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54" w:type="dxa"/>
        <w:jc w:val="center"/>
        <w:tblInd w:w="-486" w:type="dxa"/>
        <w:tblLook w:val="01E0"/>
      </w:tblPr>
      <w:tblGrid>
        <w:gridCol w:w="4491"/>
        <w:gridCol w:w="2525"/>
        <w:gridCol w:w="2438"/>
      </w:tblGrid>
      <w:tr w:rsidR="004C4A33" w:rsidRPr="00FB4516" w:rsidTr="000E5058">
        <w:trPr>
          <w:jc w:val="center"/>
        </w:trPr>
        <w:tc>
          <w:tcPr>
            <w:tcW w:w="9454" w:type="dxa"/>
            <w:gridSpan w:val="3"/>
          </w:tcPr>
          <w:p w:rsidR="004C4A33" w:rsidRPr="002C7B80" w:rsidRDefault="004C4A33" w:rsidP="000E5058">
            <w:pPr>
              <w:autoSpaceDE w:val="0"/>
              <w:autoSpaceDN w:val="0"/>
              <w:bidi w:val="0"/>
              <w:adjustRightInd w:val="0"/>
              <w:jc w:val="center"/>
              <w:rPr>
                <w:rFonts w:ascii="Times New Roman" w:hAnsi="Times New Roman" w:cs="Times New Roman"/>
                <w:b/>
                <w:bCs/>
              </w:rPr>
            </w:pPr>
            <w:r w:rsidRPr="00FB4516">
              <w:rPr>
                <w:rFonts w:ascii="Times New Roman" w:hAnsi="Times New Roman" w:cs="Times New Roman"/>
                <w:b/>
                <w:bCs/>
              </w:rPr>
              <w:t>Joint Biotechnology Master Program</w:t>
            </w:r>
          </w:p>
        </w:tc>
      </w:tr>
      <w:tr w:rsidR="004C4A33" w:rsidRPr="00FB4516" w:rsidTr="000E5058">
        <w:trPr>
          <w:jc w:val="center"/>
        </w:trPr>
        <w:tc>
          <w:tcPr>
            <w:tcW w:w="4491" w:type="dxa"/>
            <w:vAlign w:val="center"/>
          </w:tcPr>
          <w:p w:rsidR="004C4A33" w:rsidRPr="00FB4516" w:rsidRDefault="004C4A33" w:rsidP="000E5058">
            <w:pPr>
              <w:tabs>
                <w:tab w:val="center" w:pos="2137"/>
                <w:tab w:val="right" w:pos="4275"/>
              </w:tabs>
              <w:autoSpaceDE w:val="0"/>
              <w:autoSpaceDN w:val="0"/>
              <w:bidi w:val="0"/>
              <w:adjustRightInd w:val="0"/>
              <w:jc w:val="center"/>
              <w:rPr>
                <w:rFonts w:ascii="Times New Roman" w:hAnsi="Times New Roman" w:cs="Times New Roman"/>
                <w:sz w:val="52"/>
                <w:szCs w:val="52"/>
              </w:rPr>
            </w:pPr>
            <w:r w:rsidRPr="00FB4516">
              <w:rPr>
                <w:rFonts w:ascii="Times New Roman" w:hAnsi="Times New Roman" w:cs="Times New Roman"/>
              </w:rPr>
              <w:object w:dxaOrig="345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in" o:ole="">
                  <v:imagedata r:id="rId8" o:title=""/>
                </v:shape>
                <o:OLEObject Type="Embed" ProgID="PBrush" ShapeID="_x0000_i1027" DrawAspect="Content" ObjectID="_1422004314" r:id="rId9"/>
              </w:object>
            </w:r>
          </w:p>
        </w:tc>
        <w:tc>
          <w:tcPr>
            <w:tcW w:w="2525" w:type="dxa"/>
          </w:tcPr>
          <w:p w:rsidR="004C4A33" w:rsidRPr="00FB4516" w:rsidRDefault="004C4A33" w:rsidP="000E5058">
            <w:pPr>
              <w:autoSpaceDE w:val="0"/>
              <w:autoSpaceDN w:val="0"/>
              <w:bidi w:val="0"/>
              <w:adjustRightInd w:val="0"/>
              <w:jc w:val="center"/>
              <w:rPr>
                <w:rFonts w:ascii="Times New Roman" w:hAnsi="Times New Roman" w:cs="Times New Roman"/>
                <w:sz w:val="52"/>
                <w:szCs w:val="52"/>
              </w:rPr>
            </w:pPr>
          </w:p>
        </w:tc>
        <w:tc>
          <w:tcPr>
            <w:tcW w:w="2438" w:type="dxa"/>
          </w:tcPr>
          <w:p w:rsidR="004C4A33" w:rsidRPr="00FB4516" w:rsidRDefault="004C4A33" w:rsidP="000E5058">
            <w:pPr>
              <w:autoSpaceDE w:val="0"/>
              <w:autoSpaceDN w:val="0"/>
              <w:bidi w:val="0"/>
              <w:adjustRightInd w:val="0"/>
              <w:jc w:val="center"/>
              <w:rPr>
                <w:rFonts w:ascii="Times New Roman" w:hAnsi="Times New Roman" w:cs="Times New Roman"/>
              </w:rPr>
            </w:pPr>
            <w:r w:rsidRPr="00FB4516">
              <w:rPr>
                <w:rFonts w:ascii="Times New Roman" w:hAnsi="Times New Roman" w:cs="Times New Roman"/>
              </w:rPr>
              <w:object w:dxaOrig="1455" w:dyaOrig="2070">
                <v:shape id="_x0000_i1028" type="#_x0000_t75" style="width:56.75pt;height:79.6pt" o:ole="">
                  <v:imagedata r:id="rId10" o:title=""/>
                </v:shape>
                <o:OLEObject Type="Embed" ProgID="PBrush" ShapeID="_x0000_i1028" DrawAspect="Content" ObjectID="_1422004315" r:id="rId11"/>
              </w:object>
            </w:r>
          </w:p>
        </w:tc>
      </w:tr>
      <w:tr w:rsidR="004C4A33" w:rsidRPr="00FB4516" w:rsidTr="000E5058">
        <w:trPr>
          <w:jc w:val="center"/>
        </w:trPr>
        <w:tc>
          <w:tcPr>
            <w:tcW w:w="4491" w:type="dxa"/>
          </w:tcPr>
          <w:p w:rsidR="004C4A33" w:rsidRPr="00FB4516" w:rsidRDefault="004C4A33" w:rsidP="000E5058">
            <w:pPr>
              <w:bidi w:val="0"/>
              <w:spacing w:line="240" w:lineRule="auto"/>
              <w:jc w:val="center"/>
              <w:rPr>
                <w:rFonts w:ascii="Times New Roman" w:hAnsi="Times New Roman" w:cs="Times New Roman"/>
              </w:rPr>
            </w:pPr>
            <w:smartTag w:uri="urn:schemas-microsoft-com:office:smarttags" w:element="place">
              <w:smartTag w:uri="urn:schemas-microsoft-com:office:smarttags" w:element="PlaceName">
                <w:r w:rsidRPr="00FB4516">
                  <w:rPr>
                    <w:rFonts w:ascii="Times New Roman" w:hAnsi="Times New Roman" w:cs="Times New Roman"/>
                  </w:rPr>
                  <w:t>Palestine</w:t>
                </w:r>
              </w:smartTag>
              <w:r w:rsidRPr="00FB4516">
                <w:rPr>
                  <w:rFonts w:ascii="Times New Roman" w:hAnsi="Times New Roman" w:cs="Times New Roman"/>
                </w:rPr>
                <w:t xml:space="preserve"> </w:t>
              </w:r>
              <w:smartTag w:uri="urn:schemas-microsoft-com:office:smarttags" w:element="PlaceName">
                <w:r w:rsidRPr="00FB4516">
                  <w:rPr>
                    <w:rFonts w:ascii="Times New Roman" w:hAnsi="Times New Roman" w:cs="Times New Roman"/>
                  </w:rPr>
                  <w:t>Polytechnic</w:t>
                </w:r>
              </w:smartTag>
              <w:r w:rsidRPr="00FB4516">
                <w:rPr>
                  <w:rFonts w:ascii="Times New Roman" w:hAnsi="Times New Roman" w:cs="Times New Roman"/>
                </w:rPr>
                <w:t xml:space="preserve"> </w:t>
              </w:r>
              <w:smartTag w:uri="urn:schemas-microsoft-com:office:smarttags" w:element="PlaceType">
                <w:r w:rsidRPr="00FB4516">
                  <w:rPr>
                    <w:rFonts w:ascii="Times New Roman" w:hAnsi="Times New Roman" w:cs="Times New Roman"/>
                  </w:rPr>
                  <w:t>University</w:t>
                </w:r>
              </w:smartTag>
            </w:smartTag>
          </w:p>
          <w:p w:rsidR="004C4A33" w:rsidRPr="00FB4516" w:rsidRDefault="004C4A33" w:rsidP="000E5058">
            <w:pPr>
              <w:autoSpaceDE w:val="0"/>
              <w:autoSpaceDN w:val="0"/>
              <w:bidi w:val="0"/>
              <w:adjustRightInd w:val="0"/>
              <w:spacing w:line="240" w:lineRule="auto"/>
              <w:jc w:val="center"/>
              <w:rPr>
                <w:rFonts w:ascii="Times New Roman" w:hAnsi="Times New Roman" w:cs="Times New Roman"/>
                <w:sz w:val="20"/>
                <w:szCs w:val="20"/>
              </w:rPr>
            </w:pPr>
            <w:r w:rsidRPr="00FB4516">
              <w:rPr>
                <w:rFonts w:ascii="Times New Roman" w:hAnsi="Times New Roman" w:cs="Times New Roman"/>
                <w:sz w:val="20"/>
                <w:szCs w:val="20"/>
              </w:rPr>
              <w:t>Deanship of Higher Studies and Scientific Research</w:t>
            </w:r>
          </w:p>
        </w:tc>
        <w:tc>
          <w:tcPr>
            <w:tcW w:w="2525" w:type="dxa"/>
          </w:tcPr>
          <w:p w:rsidR="004C4A33" w:rsidRPr="00FB4516" w:rsidRDefault="004C4A33" w:rsidP="000E5058">
            <w:pPr>
              <w:autoSpaceDE w:val="0"/>
              <w:autoSpaceDN w:val="0"/>
              <w:bidi w:val="0"/>
              <w:adjustRightInd w:val="0"/>
              <w:spacing w:line="240" w:lineRule="auto"/>
              <w:jc w:val="center"/>
              <w:rPr>
                <w:rFonts w:ascii="Times New Roman" w:hAnsi="Times New Roman" w:cs="Times New Roman"/>
                <w:sz w:val="20"/>
                <w:szCs w:val="20"/>
              </w:rPr>
            </w:pPr>
          </w:p>
        </w:tc>
        <w:tc>
          <w:tcPr>
            <w:tcW w:w="2438" w:type="dxa"/>
          </w:tcPr>
          <w:p w:rsidR="004C4A33" w:rsidRPr="00FB4516" w:rsidRDefault="004C4A33" w:rsidP="000E5058">
            <w:pPr>
              <w:autoSpaceDE w:val="0"/>
              <w:autoSpaceDN w:val="0"/>
              <w:bidi w:val="0"/>
              <w:adjustRightInd w:val="0"/>
              <w:spacing w:line="240" w:lineRule="auto"/>
              <w:jc w:val="center"/>
              <w:rPr>
                <w:rFonts w:ascii="Times New Roman" w:hAnsi="Times New Roman" w:cs="Times New Roman"/>
              </w:rPr>
            </w:pPr>
            <w:smartTag w:uri="urn:schemas-microsoft-com:office:smarttags" w:element="place">
              <w:smartTag w:uri="urn:schemas-microsoft-com:office:smarttags" w:element="PlaceName">
                <w:r w:rsidRPr="00FB4516">
                  <w:rPr>
                    <w:rFonts w:ascii="Times New Roman" w:hAnsi="Times New Roman" w:cs="Times New Roman"/>
                  </w:rPr>
                  <w:t>Bethlehem</w:t>
                </w:r>
              </w:smartTag>
              <w:r w:rsidRPr="00FB4516">
                <w:rPr>
                  <w:rFonts w:ascii="Times New Roman" w:hAnsi="Times New Roman" w:cs="Times New Roman"/>
                </w:rPr>
                <w:t xml:space="preserve"> </w:t>
              </w:r>
              <w:smartTag w:uri="urn:schemas-microsoft-com:office:smarttags" w:element="PlaceType">
                <w:r w:rsidRPr="00FB4516">
                  <w:rPr>
                    <w:rFonts w:ascii="Times New Roman" w:hAnsi="Times New Roman" w:cs="Times New Roman"/>
                  </w:rPr>
                  <w:t>University</w:t>
                </w:r>
              </w:smartTag>
            </w:smartTag>
          </w:p>
          <w:p w:rsidR="004C4A33" w:rsidRPr="00FB4516" w:rsidRDefault="004C4A33" w:rsidP="000E5058">
            <w:pPr>
              <w:autoSpaceDE w:val="0"/>
              <w:autoSpaceDN w:val="0"/>
              <w:bidi w:val="0"/>
              <w:adjustRightInd w:val="0"/>
              <w:spacing w:line="240" w:lineRule="auto"/>
              <w:jc w:val="center"/>
              <w:rPr>
                <w:rFonts w:ascii="Times New Roman" w:hAnsi="Times New Roman" w:cs="Times New Roman"/>
              </w:rPr>
            </w:pPr>
            <w:r w:rsidRPr="00FB4516">
              <w:rPr>
                <w:rFonts w:ascii="Times New Roman" w:hAnsi="Times New Roman" w:cs="Times New Roman"/>
              </w:rPr>
              <w:t>Faculty of Science</w:t>
            </w:r>
          </w:p>
        </w:tc>
      </w:tr>
    </w:tbl>
    <w:p w:rsidR="004C4A33" w:rsidRPr="00FB4516" w:rsidRDefault="004C4A33" w:rsidP="004C4A33">
      <w:pPr>
        <w:bidi w:val="0"/>
        <w:spacing w:line="240" w:lineRule="auto"/>
        <w:jc w:val="center"/>
        <w:rPr>
          <w:rFonts w:ascii="Times New Roman" w:hAnsi="Times New Roman" w:cs="Times New Roman"/>
        </w:rPr>
      </w:pPr>
    </w:p>
    <w:p w:rsidR="004C4A33" w:rsidRPr="00FB4516" w:rsidRDefault="004C4A33" w:rsidP="004C4A33">
      <w:pPr>
        <w:bidi w:val="0"/>
        <w:jc w:val="center"/>
        <w:rPr>
          <w:rFonts w:ascii="Times New Roman" w:hAnsi="Times New Roman" w:cs="Times New Roman"/>
        </w:rPr>
      </w:pPr>
    </w:p>
    <w:p w:rsidR="004C4A33" w:rsidRDefault="004C4A33" w:rsidP="004C4A33">
      <w:pPr>
        <w:bidi w:val="0"/>
        <w:jc w:val="center"/>
        <w:rPr>
          <w:rFonts w:ascii="Times New Roman" w:hAnsi="Times New Roman" w:cs="Times New Roman"/>
        </w:rPr>
      </w:pPr>
    </w:p>
    <w:p w:rsidR="004C4A33" w:rsidRPr="00FB4516" w:rsidRDefault="004C4A33" w:rsidP="004C4A33">
      <w:pPr>
        <w:bidi w:val="0"/>
        <w:jc w:val="center"/>
        <w:rPr>
          <w:rFonts w:ascii="Times New Roman" w:hAnsi="Times New Roman" w:cs="Times New Roman"/>
        </w:rPr>
      </w:pPr>
    </w:p>
    <w:p w:rsidR="004C4A33" w:rsidRPr="00FB4516" w:rsidRDefault="004C4A33" w:rsidP="004C4A33">
      <w:pPr>
        <w:bidi w:val="0"/>
        <w:jc w:val="center"/>
        <w:rPr>
          <w:rFonts w:ascii="Times New Roman" w:hAnsi="Times New Roman" w:cs="Times New Roman"/>
        </w:rPr>
      </w:pPr>
    </w:p>
    <w:p w:rsidR="004C4A33" w:rsidRPr="00E7774A" w:rsidRDefault="004C4A33" w:rsidP="004C4A33">
      <w:pPr>
        <w:jc w:val="center"/>
        <w:rPr>
          <w:rFonts w:asciiTheme="majorBidi" w:hAnsiTheme="majorBidi" w:cstheme="majorBidi"/>
          <w:sz w:val="32"/>
          <w:szCs w:val="32"/>
        </w:rPr>
      </w:pPr>
      <w:r w:rsidRPr="00E7774A">
        <w:rPr>
          <w:rFonts w:asciiTheme="majorBidi" w:hAnsiTheme="majorBidi" w:cstheme="majorBidi"/>
          <w:sz w:val="32"/>
          <w:szCs w:val="32"/>
        </w:rPr>
        <w:t xml:space="preserve">Isolation of Two Serovars of </w:t>
      </w:r>
      <w:r w:rsidRPr="00396F1F">
        <w:rPr>
          <w:rFonts w:asciiTheme="majorBidi" w:hAnsiTheme="majorBidi" w:cstheme="majorBidi"/>
          <w:i/>
          <w:iCs/>
          <w:sz w:val="32"/>
          <w:szCs w:val="32"/>
        </w:rPr>
        <w:t>Salmonella</w:t>
      </w:r>
      <w:r w:rsidRPr="00E7774A">
        <w:rPr>
          <w:rFonts w:asciiTheme="majorBidi" w:hAnsiTheme="majorBidi" w:cstheme="majorBidi"/>
          <w:sz w:val="32"/>
          <w:szCs w:val="32"/>
        </w:rPr>
        <w:t xml:space="preserve">, with Microbial Studies of </w:t>
      </w:r>
      <w:r w:rsidRPr="00E7774A">
        <w:rPr>
          <w:rFonts w:asciiTheme="majorBidi" w:hAnsiTheme="majorBidi" w:cstheme="majorBidi"/>
          <w:i/>
          <w:iCs/>
          <w:sz w:val="32"/>
          <w:szCs w:val="32"/>
        </w:rPr>
        <w:t>E.coli</w:t>
      </w:r>
      <w:r w:rsidRPr="00E7774A">
        <w:rPr>
          <w:rFonts w:asciiTheme="majorBidi" w:hAnsiTheme="majorBidi" w:cstheme="majorBidi"/>
          <w:sz w:val="32"/>
          <w:szCs w:val="32"/>
        </w:rPr>
        <w:t xml:space="preserve"> and Coliforms, Found in Municipal Solid Wastes (MSW) at Yatta Landfill</w:t>
      </w:r>
    </w:p>
    <w:p w:rsidR="004C4A33" w:rsidRDefault="004C4A33" w:rsidP="004C4A33">
      <w:pPr>
        <w:bidi w:val="0"/>
        <w:spacing w:line="240" w:lineRule="auto"/>
        <w:jc w:val="center"/>
        <w:rPr>
          <w:rFonts w:ascii="Times New Roman" w:hAnsi="Times New Roman" w:cs="Times New Roman"/>
          <w:sz w:val="32"/>
          <w:szCs w:val="32"/>
        </w:rPr>
      </w:pPr>
    </w:p>
    <w:p w:rsidR="004C4A33" w:rsidRDefault="004C4A33" w:rsidP="004C4A33">
      <w:pPr>
        <w:bidi w:val="0"/>
        <w:spacing w:line="240" w:lineRule="auto"/>
        <w:jc w:val="center"/>
        <w:rPr>
          <w:rFonts w:ascii="Times New Roman" w:hAnsi="Times New Roman" w:cs="Times New Roman"/>
          <w:sz w:val="32"/>
          <w:szCs w:val="32"/>
        </w:rPr>
      </w:pPr>
    </w:p>
    <w:p w:rsidR="004C4A33"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28"/>
          <w:szCs w:val="28"/>
        </w:rPr>
      </w:pPr>
      <w:r w:rsidRPr="00FB4516">
        <w:rPr>
          <w:rFonts w:ascii="Times New Roman" w:hAnsi="Times New Roman" w:cs="Times New Roman"/>
          <w:sz w:val="28"/>
          <w:szCs w:val="28"/>
        </w:rPr>
        <w:t>By</w:t>
      </w:r>
    </w:p>
    <w:p w:rsidR="004C4A33" w:rsidRPr="00FB4516" w:rsidRDefault="004C4A33" w:rsidP="004C4A33">
      <w:pPr>
        <w:bidi w:val="0"/>
        <w:spacing w:line="240" w:lineRule="auto"/>
        <w:jc w:val="center"/>
        <w:rPr>
          <w:rFonts w:ascii="Times New Roman" w:hAnsi="Times New Roman" w:cs="Times New Roman"/>
          <w:sz w:val="28"/>
          <w:szCs w:val="28"/>
        </w:rPr>
      </w:pPr>
    </w:p>
    <w:p w:rsidR="004C4A33" w:rsidRPr="00FB4516" w:rsidRDefault="004C4A33" w:rsidP="004C4A33">
      <w:pPr>
        <w:bidi w:val="0"/>
        <w:spacing w:line="240" w:lineRule="auto"/>
        <w:jc w:val="center"/>
        <w:rPr>
          <w:rFonts w:ascii="Times New Roman" w:hAnsi="Times New Roman" w:cs="Times New Roman"/>
          <w:sz w:val="28"/>
          <w:szCs w:val="28"/>
        </w:rPr>
      </w:pPr>
      <w:r>
        <w:rPr>
          <w:rFonts w:ascii="Times New Roman" w:hAnsi="Times New Roman" w:cs="Times New Roman"/>
          <w:sz w:val="28"/>
          <w:szCs w:val="28"/>
        </w:rPr>
        <w:t>Maryam Mohammad Yousef Amr</w:t>
      </w:r>
    </w:p>
    <w:p w:rsidR="004C4A33" w:rsidRPr="00FB4516" w:rsidRDefault="004C4A33" w:rsidP="004C4A33">
      <w:pPr>
        <w:bidi w:val="0"/>
        <w:spacing w:line="240" w:lineRule="auto"/>
        <w:jc w:val="center"/>
        <w:rPr>
          <w:rFonts w:ascii="Times New Roman" w:hAnsi="Times New Roman" w:cs="Times New Roman"/>
          <w:sz w:val="32"/>
          <w:szCs w:val="32"/>
        </w:rPr>
      </w:pPr>
    </w:p>
    <w:p w:rsidR="004C4A33"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32"/>
          <w:szCs w:val="32"/>
        </w:rPr>
      </w:pPr>
    </w:p>
    <w:p w:rsidR="004C4A33"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sz w:val="32"/>
          <w:szCs w:val="32"/>
        </w:rPr>
      </w:pPr>
    </w:p>
    <w:p w:rsidR="004C4A33" w:rsidRPr="00FB4516" w:rsidRDefault="004C4A33" w:rsidP="004C4A33">
      <w:pPr>
        <w:bidi w:val="0"/>
        <w:spacing w:line="240" w:lineRule="auto"/>
        <w:jc w:val="center"/>
        <w:rPr>
          <w:rFonts w:ascii="Times New Roman" w:hAnsi="Times New Roman" w:cs="Times New Roman"/>
          <w:rtl/>
        </w:rPr>
      </w:pPr>
      <w:r w:rsidRPr="00FB4516">
        <w:rPr>
          <w:rFonts w:ascii="Times New Roman" w:hAnsi="Times New Roman" w:cs="Times New Roman"/>
        </w:rPr>
        <w:t>In Partial Fulfillment of the Requirements for the Degree</w:t>
      </w:r>
    </w:p>
    <w:p w:rsidR="004C4A33" w:rsidRPr="00FB4516" w:rsidRDefault="004C4A33" w:rsidP="004C4A33">
      <w:pPr>
        <w:bidi w:val="0"/>
        <w:spacing w:line="240" w:lineRule="auto"/>
        <w:jc w:val="center"/>
        <w:rPr>
          <w:rFonts w:ascii="Times New Roman" w:hAnsi="Times New Roman" w:cs="Times New Roman"/>
        </w:rPr>
      </w:pPr>
      <w:r w:rsidRPr="00FB4516">
        <w:rPr>
          <w:rFonts w:ascii="Times New Roman" w:hAnsi="Times New Roman" w:cs="Times New Roman"/>
        </w:rPr>
        <w:t>Master of Science</w:t>
      </w:r>
    </w:p>
    <w:p w:rsidR="004C4A33" w:rsidRPr="00FB4516" w:rsidRDefault="004C4A33" w:rsidP="004C4A33">
      <w:pPr>
        <w:bidi w:val="0"/>
        <w:spacing w:line="240" w:lineRule="auto"/>
        <w:jc w:val="center"/>
        <w:rPr>
          <w:rFonts w:ascii="Times New Roman" w:hAnsi="Times New Roman" w:cs="Times New Roman"/>
        </w:rPr>
      </w:pPr>
    </w:p>
    <w:p w:rsidR="004C4A33" w:rsidRPr="00FB4516" w:rsidRDefault="004C4A33" w:rsidP="004C4A33">
      <w:pPr>
        <w:bidi w:val="0"/>
        <w:spacing w:line="240" w:lineRule="auto"/>
        <w:jc w:val="center"/>
        <w:rPr>
          <w:rFonts w:ascii="Times New Roman" w:hAnsi="Times New Roman" w:cs="Times New Roman"/>
        </w:rPr>
      </w:pPr>
    </w:p>
    <w:p w:rsidR="004C4A33" w:rsidRPr="00FB4516" w:rsidRDefault="004C4A33" w:rsidP="004C4A33">
      <w:pPr>
        <w:bidi w:val="0"/>
        <w:spacing w:line="240" w:lineRule="auto"/>
        <w:jc w:val="center"/>
        <w:rPr>
          <w:rFonts w:ascii="Times New Roman" w:hAnsi="Times New Roman" w:cs="Times New Roman"/>
        </w:rPr>
      </w:pPr>
      <w:r>
        <w:rPr>
          <w:rFonts w:ascii="Times New Roman" w:hAnsi="Times New Roman" w:cs="Times New Roman"/>
        </w:rPr>
        <w:t>December</w:t>
      </w:r>
      <w:r w:rsidRPr="00FB4516">
        <w:rPr>
          <w:rFonts w:ascii="Times New Roman" w:hAnsi="Times New Roman" w:cs="Times New Roman"/>
        </w:rPr>
        <w:t>, 20</w:t>
      </w:r>
      <w:r>
        <w:rPr>
          <w:rFonts w:ascii="Times New Roman" w:hAnsi="Times New Roman" w:cs="Times New Roman"/>
        </w:rPr>
        <w:t>12</w:t>
      </w:r>
    </w:p>
    <w:p w:rsidR="004C4A33" w:rsidRDefault="004C4A33" w:rsidP="004C4A33">
      <w:pPr>
        <w:bidi w:val="0"/>
        <w:spacing w:line="240" w:lineRule="auto"/>
        <w:jc w:val="lowKashida"/>
        <w:rPr>
          <w:rFonts w:asciiTheme="majorBidi" w:hAnsiTheme="majorBidi" w:cstheme="majorBidi"/>
        </w:rPr>
      </w:pPr>
    </w:p>
    <w:p w:rsidR="004C4A33" w:rsidRDefault="004C4A33" w:rsidP="004C4A33">
      <w:pPr>
        <w:bidi w:val="0"/>
        <w:spacing w:line="240" w:lineRule="auto"/>
        <w:rPr>
          <w:rFonts w:asciiTheme="majorBidi" w:hAnsiTheme="majorBidi" w:cstheme="majorBidi"/>
        </w:rPr>
        <w:sectPr w:rsidR="004C4A33" w:rsidSect="004C4A33">
          <w:footerReference w:type="even" r:id="rId12"/>
          <w:footerReference w:type="default" r:id="rId13"/>
          <w:type w:val="continuous"/>
          <w:pgSz w:w="11907" w:h="16840" w:code="9"/>
          <w:pgMar w:top="851" w:right="1134" w:bottom="851" w:left="1134" w:header="720" w:footer="720" w:gutter="0"/>
          <w:pgNumType w:fmt="lowerRoman" w:start="1"/>
          <w:cols w:space="720"/>
          <w:docGrid w:linePitch="360"/>
        </w:sectPr>
      </w:pPr>
    </w:p>
    <w:p w:rsidR="004C4A33" w:rsidRDefault="004C4A33" w:rsidP="004C4A33">
      <w:pPr>
        <w:bidi w:val="0"/>
        <w:spacing w:line="240" w:lineRule="auto"/>
        <w:rPr>
          <w:rFonts w:asciiTheme="majorBidi" w:hAnsiTheme="majorBidi" w:cstheme="majorBidi"/>
        </w:rPr>
        <w:sectPr w:rsidR="004C4A33" w:rsidSect="00C11852">
          <w:type w:val="continuous"/>
          <w:pgSz w:w="11907" w:h="16840" w:code="9"/>
          <w:pgMar w:top="851" w:right="1134" w:bottom="851" w:left="1134" w:header="720" w:footer="720" w:gutter="0"/>
          <w:cols w:space="720"/>
          <w:docGrid w:linePitch="360"/>
        </w:sectPr>
      </w:pPr>
    </w:p>
    <w:p w:rsidR="004C4A33" w:rsidRDefault="004C4A33" w:rsidP="004C4A33">
      <w:pPr>
        <w:bidi w:val="0"/>
        <w:spacing w:line="240" w:lineRule="auto"/>
        <w:rPr>
          <w:rFonts w:asciiTheme="majorBidi" w:hAnsiTheme="majorBidi" w:cstheme="majorBidi"/>
        </w:rPr>
      </w:pPr>
    </w:p>
    <w:p w:rsidR="004C4A33" w:rsidRDefault="004C4A33" w:rsidP="004C4A33">
      <w:pPr>
        <w:bidi w:val="0"/>
        <w:spacing w:line="240" w:lineRule="auto"/>
        <w:rPr>
          <w:rFonts w:asciiTheme="majorBidi" w:hAnsiTheme="majorBidi" w:cstheme="majorBidi"/>
        </w:rPr>
      </w:pPr>
    </w:p>
    <w:p w:rsidR="004C4A33" w:rsidRPr="00FB4516" w:rsidRDefault="004C4A33" w:rsidP="004C4A33">
      <w:pPr>
        <w:bidi w:val="0"/>
        <w:spacing w:line="240" w:lineRule="auto"/>
        <w:rPr>
          <w:rFonts w:asciiTheme="majorBidi" w:hAnsiTheme="majorBidi" w:cstheme="majorBidi"/>
        </w:rPr>
      </w:pPr>
      <w:r w:rsidRPr="00FB4516">
        <w:rPr>
          <w:rFonts w:asciiTheme="majorBidi" w:hAnsiTheme="majorBidi" w:cstheme="majorBidi"/>
        </w:rPr>
        <w:t xml:space="preserve">The undersigned hereby certify that they have read and recommend to the Faculty of Scientific Research and Higher Studies at the Palestine Polytechnic University and the Faculty of Science at Bethlehem University for acceptance a thesis entitled: </w:t>
      </w:r>
    </w:p>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center"/>
        <w:rPr>
          <w:rFonts w:asciiTheme="majorBidi" w:hAnsiTheme="majorBidi" w:cstheme="majorBidi"/>
          <w:b/>
          <w:bCs/>
        </w:rPr>
      </w:pPr>
    </w:p>
    <w:p w:rsidR="004C4A33" w:rsidRDefault="004C4A33" w:rsidP="004C4A33">
      <w:pPr>
        <w:jc w:val="center"/>
        <w:rPr>
          <w:rFonts w:asciiTheme="majorBidi" w:hAnsiTheme="majorBidi" w:cstheme="majorBidi"/>
          <w:b/>
          <w:bCs/>
        </w:rPr>
      </w:pPr>
      <w:r>
        <w:rPr>
          <w:rFonts w:asciiTheme="majorBidi" w:hAnsiTheme="majorBidi" w:cstheme="majorBidi"/>
          <w:b/>
          <w:bCs/>
        </w:rPr>
        <w:t xml:space="preserve">Isolation of Two Serovars of </w:t>
      </w:r>
      <w:r w:rsidRPr="00396F1F">
        <w:rPr>
          <w:rFonts w:asciiTheme="majorBidi" w:hAnsiTheme="majorBidi" w:cstheme="majorBidi"/>
          <w:b/>
          <w:bCs/>
          <w:i/>
          <w:iCs/>
        </w:rPr>
        <w:t>Salmonella</w:t>
      </w:r>
      <w:r>
        <w:rPr>
          <w:rFonts w:asciiTheme="majorBidi" w:hAnsiTheme="majorBidi" w:cstheme="majorBidi"/>
          <w:b/>
          <w:bCs/>
        </w:rPr>
        <w:t>,</w:t>
      </w:r>
      <w:r w:rsidRPr="007B0D0E">
        <w:rPr>
          <w:rFonts w:asciiTheme="majorBidi" w:hAnsiTheme="majorBidi" w:cstheme="majorBidi"/>
          <w:b/>
          <w:bCs/>
        </w:rPr>
        <w:t xml:space="preserve"> </w:t>
      </w:r>
      <w:r>
        <w:rPr>
          <w:rFonts w:asciiTheme="majorBidi" w:hAnsiTheme="majorBidi" w:cstheme="majorBidi"/>
          <w:b/>
          <w:bCs/>
        </w:rPr>
        <w:t>with</w:t>
      </w:r>
      <w:r w:rsidRPr="00C6674C">
        <w:rPr>
          <w:rFonts w:asciiTheme="majorBidi" w:hAnsiTheme="majorBidi" w:cstheme="majorBidi"/>
          <w:b/>
          <w:bCs/>
        </w:rPr>
        <w:t xml:space="preserve"> Microbial Studies of </w:t>
      </w:r>
      <w:r w:rsidRPr="007B0D0E">
        <w:rPr>
          <w:rFonts w:asciiTheme="majorBidi" w:hAnsiTheme="majorBidi" w:cstheme="majorBidi"/>
          <w:b/>
          <w:bCs/>
          <w:i/>
          <w:iCs/>
        </w:rPr>
        <w:t>E.coli</w:t>
      </w:r>
      <w:r w:rsidRPr="00C6674C">
        <w:rPr>
          <w:rFonts w:asciiTheme="majorBidi" w:hAnsiTheme="majorBidi" w:cstheme="majorBidi"/>
          <w:b/>
          <w:bCs/>
        </w:rPr>
        <w:t xml:space="preserve"> and Coliforms</w:t>
      </w:r>
      <w:r>
        <w:rPr>
          <w:rFonts w:asciiTheme="majorBidi" w:hAnsiTheme="majorBidi" w:cstheme="majorBidi"/>
          <w:b/>
          <w:bCs/>
        </w:rPr>
        <w:t>,</w:t>
      </w:r>
      <w:r w:rsidRPr="00C6674C">
        <w:rPr>
          <w:rFonts w:asciiTheme="majorBidi" w:hAnsiTheme="majorBidi" w:cstheme="majorBidi"/>
          <w:b/>
          <w:bCs/>
        </w:rPr>
        <w:t xml:space="preserve"> Found in Municipal Solid Wastes (MSW) at Yatta Landfill</w:t>
      </w:r>
    </w:p>
    <w:p w:rsidR="004C4A33" w:rsidRDefault="004C4A33" w:rsidP="004C4A33">
      <w:pPr>
        <w:bidi w:val="0"/>
        <w:spacing w:line="240" w:lineRule="auto"/>
        <w:jc w:val="center"/>
        <w:rPr>
          <w:rFonts w:asciiTheme="majorBidi" w:hAnsiTheme="majorBidi" w:cstheme="majorBidi"/>
          <w:b/>
          <w:bCs/>
        </w:rPr>
      </w:pPr>
    </w:p>
    <w:p w:rsidR="004C4A33" w:rsidRPr="00FB4516" w:rsidRDefault="004C4A33" w:rsidP="004C4A33">
      <w:pPr>
        <w:bidi w:val="0"/>
        <w:spacing w:line="240" w:lineRule="auto"/>
        <w:jc w:val="center"/>
        <w:rPr>
          <w:rFonts w:asciiTheme="majorBidi" w:hAnsiTheme="majorBidi" w:cstheme="majorBidi"/>
          <w:b/>
          <w:bCs/>
        </w:rPr>
      </w:pPr>
      <w:r w:rsidRPr="00FB4516">
        <w:rPr>
          <w:rFonts w:asciiTheme="majorBidi" w:hAnsiTheme="majorBidi" w:cstheme="majorBidi"/>
          <w:b/>
          <w:bCs/>
        </w:rPr>
        <w:t xml:space="preserve">by </w:t>
      </w:r>
    </w:p>
    <w:p w:rsidR="004C4A33" w:rsidRPr="00FB4516" w:rsidRDefault="004C4A33" w:rsidP="004C4A33">
      <w:pPr>
        <w:bidi w:val="0"/>
        <w:spacing w:line="240" w:lineRule="auto"/>
        <w:jc w:val="center"/>
        <w:rPr>
          <w:rFonts w:asciiTheme="majorBidi" w:hAnsiTheme="majorBidi" w:cstheme="majorBidi"/>
          <w:b/>
          <w:bCs/>
        </w:rPr>
      </w:pPr>
      <w:r>
        <w:rPr>
          <w:rFonts w:asciiTheme="majorBidi" w:hAnsiTheme="majorBidi" w:cstheme="majorBidi"/>
          <w:b/>
          <w:bCs/>
        </w:rPr>
        <w:t>Maryam Mohammad Amr</w:t>
      </w:r>
    </w:p>
    <w:p w:rsidR="004C4A33" w:rsidRPr="00FB4516" w:rsidRDefault="004C4A33" w:rsidP="004C4A33">
      <w:pPr>
        <w:bidi w:val="0"/>
        <w:spacing w:line="240" w:lineRule="auto"/>
        <w:jc w:val="center"/>
        <w:rPr>
          <w:rFonts w:asciiTheme="majorBidi" w:hAnsiTheme="majorBidi" w:cstheme="majorBidi"/>
        </w:rPr>
      </w:pPr>
      <w:r w:rsidRPr="00FB4516">
        <w:rPr>
          <w:rFonts w:asciiTheme="majorBidi" w:hAnsiTheme="majorBidi" w:cstheme="majorBidi"/>
        </w:rPr>
        <w:t>.</w:t>
      </w:r>
    </w:p>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lowKashida"/>
        <w:rPr>
          <w:rFonts w:asciiTheme="majorBidi" w:hAnsiTheme="majorBidi" w:cstheme="majorBidi"/>
        </w:rPr>
      </w:pPr>
      <w:r w:rsidRPr="00FB4516">
        <w:rPr>
          <w:rFonts w:asciiTheme="majorBidi" w:hAnsiTheme="majorBidi" w:cstheme="majorBidi"/>
        </w:rPr>
        <w:t>In partial fulfillment of the requirements for the degree of Master of Science in biotechnology</w:t>
      </w:r>
    </w:p>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lowKashida"/>
        <w:rPr>
          <w:rFonts w:asciiTheme="majorBidi" w:hAnsiTheme="majorBidi" w:cstheme="majorBidi"/>
        </w:rPr>
      </w:pPr>
      <w:r w:rsidRPr="00FB4516">
        <w:rPr>
          <w:rFonts w:asciiTheme="majorBidi" w:hAnsiTheme="majorBidi" w:cstheme="majorBidi"/>
        </w:rPr>
        <w:t>Graduate Advisory Committee:</w:t>
      </w:r>
    </w:p>
    <w:tbl>
      <w:tblPr>
        <w:tblW w:w="0" w:type="auto"/>
        <w:tblInd w:w="108" w:type="dxa"/>
        <w:tblLook w:val="0000"/>
      </w:tblPr>
      <w:tblGrid>
        <w:gridCol w:w="6480"/>
        <w:gridCol w:w="236"/>
        <w:gridCol w:w="1624"/>
      </w:tblGrid>
      <w:tr w:rsidR="004C4A33" w:rsidRPr="00FB4516" w:rsidTr="000E5058">
        <w:trPr>
          <w:trHeight w:val="553"/>
        </w:trPr>
        <w:tc>
          <w:tcPr>
            <w:tcW w:w="6480" w:type="dxa"/>
            <w:tcBorders>
              <w:bottom w:val="single" w:sz="4" w:space="0" w:color="auto"/>
            </w:tcBorders>
            <w:vAlign w:val="bottom"/>
          </w:tcPr>
          <w:p w:rsidR="004C4A33" w:rsidRPr="00FB4516" w:rsidRDefault="004C4A33" w:rsidP="000E5058">
            <w:pPr>
              <w:bidi w:val="0"/>
              <w:spacing w:line="240" w:lineRule="auto"/>
              <w:rPr>
                <w:rFonts w:asciiTheme="majorBidi" w:hAnsiTheme="majorBidi" w:cstheme="majorBidi"/>
              </w:rPr>
            </w:pP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bottom w:val="single" w:sz="4" w:space="0" w:color="auto"/>
            </w:tcBorders>
          </w:tcPr>
          <w:p w:rsidR="004C4A33" w:rsidRPr="00FB4516" w:rsidRDefault="004C4A33" w:rsidP="000E5058">
            <w:pPr>
              <w:bidi w:val="0"/>
              <w:spacing w:line="240" w:lineRule="auto"/>
              <w:jc w:val="center"/>
              <w:rPr>
                <w:rFonts w:asciiTheme="majorBidi" w:hAnsiTheme="majorBidi" w:cstheme="majorBidi"/>
              </w:rPr>
            </w:pPr>
          </w:p>
        </w:tc>
      </w:tr>
      <w:tr w:rsidR="004C4A33" w:rsidRPr="00FB4516" w:rsidTr="000E5058">
        <w:trPr>
          <w:trHeight w:val="553"/>
        </w:trPr>
        <w:tc>
          <w:tcPr>
            <w:tcW w:w="6480" w:type="dxa"/>
            <w:tcBorders>
              <w:top w:val="single" w:sz="4" w:space="0" w:color="auto"/>
            </w:tcBorders>
          </w:tcPr>
          <w:p w:rsidR="004C4A33" w:rsidRPr="00FB4516" w:rsidRDefault="004C4A33" w:rsidP="000E5058">
            <w:pPr>
              <w:bidi w:val="0"/>
              <w:spacing w:line="240" w:lineRule="auto"/>
              <w:rPr>
                <w:rFonts w:asciiTheme="majorBidi" w:hAnsiTheme="majorBidi" w:cstheme="majorBidi"/>
                <w:i/>
                <w:iCs/>
              </w:rPr>
            </w:pPr>
            <w:r w:rsidRPr="00FB4516">
              <w:rPr>
                <w:rFonts w:asciiTheme="majorBidi" w:hAnsiTheme="majorBidi" w:cstheme="majorBidi"/>
                <w:i/>
                <w:iCs/>
              </w:rPr>
              <w:t>Committee Chair Name, University</w:t>
            </w:r>
            <w:r w:rsidRPr="00FB4516">
              <w:rPr>
                <w:rFonts w:asciiTheme="majorBidi" w:hAnsiTheme="majorBidi" w:cstheme="majorBidi"/>
                <w:i/>
                <w:iCs/>
                <w:color w:val="0000FF"/>
              </w:rPr>
              <w:t>(typed)</w:t>
            </w: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top w:val="single" w:sz="4" w:space="0" w:color="auto"/>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Date</w:t>
            </w:r>
          </w:p>
        </w:tc>
      </w:tr>
      <w:tr w:rsidR="004C4A33" w:rsidRPr="00FB4516" w:rsidTr="000E5058">
        <w:trPr>
          <w:trHeight w:val="552"/>
        </w:trPr>
        <w:tc>
          <w:tcPr>
            <w:tcW w:w="6480" w:type="dxa"/>
            <w:tcBorders>
              <w:bottom w:val="single" w:sz="4" w:space="0" w:color="auto"/>
            </w:tcBorders>
          </w:tcPr>
          <w:p w:rsidR="004C4A33" w:rsidRPr="00FB4516" w:rsidRDefault="004C4A33" w:rsidP="000E5058">
            <w:pPr>
              <w:bidi w:val="0"/>
              <w:spacing w:line="240" w:lineRule="auto"/>
              <w:rPr>
                <w:rFonts w:asciiTheme="majorBidi" w:hAnsiTheme="majorBidi" w:cstheme="majorBidi"/>
                <w:i/>
                <w:iCs/>
              </w:rPr>
            </w:pP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bottom w:val="single" w:sz="4" w:space="0" w:color="auto"/>
            </w:tcBorders>
          </w:tcPr>
          <w:p w:rsidR="004C4A33" w:rsidRPr="00FB4516" w:rsidRDefault="004C4A33" w:rsidP="000E5058">
            <w:pPr>
              <w:bidi w:val="0"/>
              <w:spacing w:line="240" w:lineRule="auto"/>
              <w:jc w:val="center"/>
              <w:rPr>
                <w:rFonts w:asciiTheme="majorBidi" w:hAnsiTheme="majorBidi" w:cstheme="majorBidi"/>
              </w:rPr>
            </w:pPr>
          </w:p>
        </w:tc>
      </w:tr>
      <w:tr w:rsidR="004C4A33" w:rsidRPr="00FB4516" w:rsidTr="000E5058">
        <w:trPr>
          <w:trHeight w:val="553"/>
        </w:trPr>
        <w:tc>
          <w:tcPr>
            <w:tcW w:w="6480" w:type="dxa"/>
            <w:tcBorders>
              <w:top w:val="single" w:sz="4" w:space="0" w:color="auto"/>
            </w:tcBorders>
          </w:tcPr>
          <w:p w:rsidR="004C4A33" w:rsidRPr="00FB4516" w:rsidRDefault="004C4A33" w:rsidP="000E5058">
            <w:pPr>
              <w:bidi w:val="0"/>
              <w:spacing w:line="240" w:lineRule="auto"/>
              <w:rPr>
                <w:rFonts w:asciiTheme="majorBidi" w:hAnsiTheme="majorBidi" w:cstheme="majorBidi"/>
                <w:i/>
                <w:iCs/>
              </w:rPr>
            </w:pPr>
            <w:r w:rsidRPr="00FB4516">
              <w:rPr>
                <w:rFonts w:asciiTheme="majorBidi" w:hAnsiTheme="majorBidi" w:cstheme="majorBidi"/>
                <w:i/>
                <w:iCs/>
              </w:rPr>
              <w:t>Committee Member Name, University</w:t>
            </w:r>
            <w:r w:rsidRPr="00FB4516">
              <w:rPr>
                <w:rFonts w:asciiTheme="majorBidi" w:hAnsiTheme="majorBidi" w:cstheme="majorBidi"/>
                <w:i/>
                <w:iCs/>
                <w:color w:val="0000FF"/>
              </w:rPr>
              <w:t>(typed)</w:t>
            </w:r>
          </w:p>
          <w:p w:rsidR="004C4A33" w:rsidRPr="00FB4516" w:rsidRDefault="004C4A33" w:rsidP="000E5058">
            <w:pPr>
              <w:bidi w:val="0"/>
              <w:spacing w:line="240" w:lineRule="auto"/>
              <w:rPr>
                <w:rFonts w:asciiTheme="majorBidi" w:hAnsiTheme="majorBidi" w:cstheme="majorBidi"/>
                <w:i/>
                <w:iCs/>
              </w:rPr>
            </w:pPr>
          </w:p>
        </w:tc>
        <w:tc>
          <w:tcPr>
            <w:tcW w:w="236" w:type="dxa"/>
          </w:tcPr>
          <w:p w:rsidR="004C4A33" w:rsidRPr="00FB4516" w:rsidRDefault="004C4A33" w:rsidP="000E5058">
            <w:pPr>
              <w:bidi w:val="0"/>
              <w:spacing w:line="240" w:lineRule="auto"/>
              <w:rPr>
                <w:rFonts w:asciiTheme="majorBidi" w:hAnsiTheme="majorBidi" w:cstheme="majorBidi"/>
              </w:rPr>
            </w:pPr>
          </w:p>
          <w:p w:rsidR="004C4A33" w:rsidRPr="00FB4516" w:rsidRDefault="004C4A33" w:rsidP="000E5058">
            <w:pPr>
              <w:bidi w:val="0"/>
              <w:spacing w:line="240" w:lineRule="auto"/>
              <w:rPr>
                <w:rFonts w:asciiTheme="majorBidi" w:hAnsiTheme="majorBidi" w:cstheme="majorBidi"/>
              </w:rPr>
            </w:pPr>
          </w:p>
        </w:tc>
        <w:tc>
          <w:tcPr>
            <w:tcW w:w="1624" w:type="dxa"/>
            <w:tcBorders>
              <w:top w:val="single" w:sz="4" w:space="0" w:color="auto"/>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Date</w:t>
            </w:r>
          </w:p>
        </w:tc>
      </w:tr>
      <w:tr w:rsidR="004C4A33" w:rsidRPr="00FB4516" w:rsidTr="000E5058">
        <w:trPr>
          <w:trHeight w:val="552"/>
        </w:trPr>
        <w:tc>
          <w:tcPr>
            <w:tcW w:w="6480" w:type="dxa"/>
            <w:tcBorders>
              <w:bottom w:val="single" w:sz="4" w:space="0" w:color="auto"/>
            </w:tcBorders>
          </w:tcPr>
          <w:p w:rsidR="004C4A33" w:rsidRPr="00FB4516" w:rsidRDefault="004C4A33" w:rsidP="000E5058">
            <w:pPr>
              <w:bidi w:val="0"/>
              <w:spacing w:line="240" w:lineRule="auto"/>
              <w:rPr>
                <w:rFonts w:asciiTheme="majorBidi" w:hAnsiTheme="majorBidi" w:cstheme="majorBidi"/>
                <w:i/>
                <w:iCs/>
              </w:rPr>
            </w:pP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bottom w:val="single" w:sz="4" w:space="0" w:color="auto"/>
            </w:tcBorders>
          </w:tcPr>
          <w:p w:rsidR="004C4A33" w:rsidRPr="00FB4516" w:rsidRDefault="004C4A33" w:rsidP="000E5058">
            <w:pPr>
              <w:bidi w:val="0"/>
              <w:spacing w:line="240" w:lineRule="auto"/>
              <w:jc w:val="center"/>
              <w:rPr>
                <w:rFonts w:asciiTheme="majorBidi" w:hAnsiTheme="majorBidi" w:cstheme="majorBidi"/>
              </w:rPr>
            </w:pPr>
          </w:p>
        </w:tc>
      </w:tr>
      <w:tr w:rsidR="004C4A33" w:rsidRPr="00FB4516" w:rsidTr="000E5058">
        <w:trPr>
          <w:trHeight w:val="553"/>
        </w:trPr>
        <w:tc>
          <w:tcPr>
            <w:tcW w:w="6480" w:type="dxa"/>
            <w:tcBorders>
              <w:top w:val="single" w:sz="4" w:space="0" w:color="auto"/>
            </w:tcBorders>
          </w:tcPr>
          <w:p w:rsidR="004C4A33" w:rsidRPr="00FB4516" w:rsidRDefault="004C4A33" w:rsidP="000E5058">
            <w:pPr>
              <w:bidi w:val="0"/>
              <w:spacing w:line="240" w:lineRule="auto"/>
              <w:rPr>
                <w:rFonts w:asciiTheme="majorBidi" w:hAnsiTheme="majorBidi" w:cstheme="majorBidi"/>
                <w:i/>
                <w:iCs/>
              </w:rPr>
            </w:pPr>
            <w:r w:rsidRPr="00FB4516">
              <w:rPr>
                <w:rFonts w:asciiTheme="majorBidi" w:hAnsiTheme="majorBidi" w:cstheme="majorBidi"/>
                <w:i/>
                <w:iCs/>
              </w:rPr>
              <w:t>Committee Member Name, University</w:t>
            </w:r>
            <w:r w:rsidRPr="00FB4516">
              <w:rPr>
                <w:rFonts w:asciiTheme="majorBidi" w:hAnsiTheme="majorBidi" w:cstheme="majorBidi"/>
                <w:i/>
                <w:iCs/>
                <w:color w:val="0000FF"/>
              </w:rPr>
              <w:t>(typed)</w:t>
            </w:r>
          </w:p>
          <w:p w:rsidR="004C4A33" w:rsidRPr="00FB4516" w:rsidRDefault="004C4A33" w:rsidP="000E5058">
            <w:pPr>
              <w:bidi w:val="0"/>
              <w:spacing w:line="240" w:lineRule="auto"/>
              <w:rPr>
                <w:rFonts w:asciiTheme="majorBidi" w:hAnsiTheme="majorBidi" w:cstheme="majorBidi"/>
                <w:i/>
                <w:iCs/>
              </w:rPr>
            </w:pP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top w:val="single" w:sz="4" w:space="0" w:color="auto"/>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Date</w:t>
            </w:r>
          </w:p>
        </w:tc>
      </w:tr>
      <w:tr w:rsidR="004C4A33" w:rsidRPr="00FB4516" w:rsidTr="000E5058">
        <w:trPr>
          <w:trHeight w:val="552"/>
        </w:trPr>
        <w:tc>
          <w:tcPr>
            <w:tcW w:w="6480" w:type="dxa"/>
            <w:tcBorders>
              <w:bottom w:val="single" w:sz="4" w:space="0" w:color="auto"/>
            </w:tcBorders>
          </w:tcPr>
          <w:p w:rsidR="004C4A33" w:rsidRPr="00FB4516" w:rsidRDefault="004C4A33" w:rsidP="000E5058">
            <w:pPr>
              <w:bidi w:val="0"/>
              <w:spacing w:line="240" w:lineRule="auto"/>
              <w:rPr>
                <w:rFonts w:asciiTheme="majorBidi" w:hAnsiTheme="majorBidi" w:cstheme="majorBidi"/>
                <w:i/>
                <w:iCs/>
              </w:rPr>
            </w:pP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bottom w:val="single" w:sz="4" w:space="0" w:color="auto"/>
            </w:tcBorders>
          </w:tcPr>
          <w:p w:rsidR="004C4A33" w:rsidRPr="00FB4516" w:rsidRDefault="004C4A33" w:rsidP="000E5058">
            <w:pPr>
              <w:bidi w:val="0"/>
              <w:spacing w:line="240" w:lineRule="auto"/>
              <w:jc w:val="center"/>
              <w:rPr>
                <w:rFonts w:asciiTheme="majorBidi" w:hAnsiTheme="majorBidi" w:cstheme="majorBidi"/>
              </w:rPr>
            </w:pPr>
          </w:p>
        </w:tc>
      </w:tr>
      <w:tr w:rsidR="004C4A33" w:rsidRPr="00FB4516" w:rsidTr="000E5058">
        <w:trPr>
          <w:trHeight w:val="553"/>
        </w:trPr>
        <w:tc>
          <w:tcPr>
            <w:tcW w:w="6480" w:type="dxa"/>
            <w:tcBorders>
              <w:top w:val="single" w:sz="4" w:space="0" w:color="auto"/>
            </w:tcBorders>
          </w:tcPr>
          <w:p w:rsidR="004C4A33" w:rsidRPr="00FB4516" w:rsidRDefault="004C4A33" w:rsidP="000E5058">
            <w:pPr>
              <w:bidi w:val="0"/>
              <w:spacing w:line="240" w:lineRule="auto"/>
              <w:rPr>
                <w:rFonts w:asciiTheme="majorBidi" w:hAnsiTheme="majorBidi" w:cstheme="majorBidi"/>
                <w:i/>
                <w:iCs/>
              </w:rPr>
            </w:pPr>
            <w:r w:rsidRPr="00FB4516">
              <w:rPr>
                <w:rFonts w:asciiTheme="majorBidi" w:hAnsiTheme="majorBidi" w:cstheme="majorBidi"/>
                <w:i/>
                <w:iCs/>
              </w:rPr>
              <w:t>External Committee Member Name, University</w:t>
            </w:r>
            <w:r w:rsidRPr="00FB4516">
              <w:rPr>
                <w:rFonts w:asciiTheme="majorBidi" w:hAnsiTheme="majorBidi" w:cstheme="majorBidi"/>
                <w:i/>
                <w:iCs/>
                <w:color w:val="0000FF"/>
              </w:rPr>
              <w:t>(typed)</w:t>
            </w:r>
          </w:p>
        </w:tc>
        <w:tc>
          <w:tcPr>
            <w:tcW w:w="236" w:type="dxa"/>
          </w:tcPr>
          <w:p w:rsidR="004C4A33" w:rsidRPr="00FB4516" w:rsidRDefault="004C4A33" w:rsidP="000E5058">
            <w:pPr>
              <w:bidi w:val="0"/>
              <w:spacing w:line="240" w:lineRule="auto"/>
              <w:rPr>
                <w:rFonts w:asciiTheme="majorBidi" w:hAnsiTheme="majorBidi" w:cstheme="majorBidi"/>
              </w:rPr>
            </w:pPr>
          </w:p>
        </w:tc>
        <w:tc>
          <w:tcPr>
            <w:tcW w:w="1624" w:type="dxa"/>
            <w:tcBorders>
              <w:top w:val="single" w:sz="4" w:space="0" w:color="auto"/>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Date</w:t>
            </w:r>
          </w:p>
        </w:tc>
      </w:tr>
    </w:tbl>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lowKashida"/>
        <w:rPr>
          <w:rFonts w:asciiTheme="majorBidi" w:hAnsiTheme="majorBidi" w:cstheme="majorBidi"/>
        </w:rPr>
      </w:pPr>
    </w:p>
    <w:p w:rsidR="004C4A33" w:rsidRPr="00FB4516" w:rsidRDefault="004C4A33" w:rsidP="004C4A33">
      <w:pPr>
        <w:bidi w:val="0"/>
        <w:spacing w:line="240" w:lineRule="auto"/>
        <w:jc w:val="lowKashida"/>
        <w:rPr>
          <w:rFonts w:asciiTheme="majorBidi" w:hAnsiTheme="majorBidi" w:cstheme="majorBidi"/>
        </w:rPr>
      </w:pPr>
    </w:p>
    <w:tbl>
      <w:tblPr>
        <w:tblW w:w="9556" w:type="dxa"/>
        <w:jc w:val="center"/>
        <w:tblInd w:w="5741" w:type="dxa"/>
        <w:tblLook w:val="0000"/>
      </w:tblPr>
      <w:tblGrid>
        <w:gridCol w:w="3562"/>
        <w:gridCol w:w="1552"/>
        <w:gridCol w:w="1561"/>
        <w:gridCol w:w="10"/>
        <w:gridCol w:w="2871"/>
      </w:tblGrid>
      <w:tr w:rsidR="004C4A33" w:rsidRPr="00FB4516" w:rsidTr="000E5058">
        <w:trPr>
          <w:trHeight w:val="418"/>
          <w:jc w:val="center"/>
        </w:trPr>
        <w:tc>
          <w:tcPr>
            <w:tcW w:w="9556" w:type="dxa"/>
            <w:gridSpan w:val="5"/>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Approved for the Faculties</w:t>
            </w:r>
          </w:p>
          <w:p w:rsidR="004C4A33" w:rsidRPr="00FB4516" w:rsidRDefault="004C4A33" w:rsidP="000E5058">
            <w:pPr>
              <w:bidi w:val="0"/>
              <w:spacing w:line="240" w:lineRule="auto"/>
              <w:rPr>
                <w:rFonts w:asciiTheme="majorBidi" w:hAnsiTheme="majorBidi" w:cstheme="majorBidi"/>
              </w:rPr>
            </w:pPr>
          </w:p>
        </w:tc>
      </w:tr>
      <w:tr w:rsidR="004C4A33" w:rsidRPr="00FB4516" w:rsidTr="000E5058">
        <w:trPr>
          <w:trHeight w:val="1088"/>
          <w:jc w:val="center"/>
        </w:trPr>
        <w:tc>
          <w:tcPr>
            <w:tcW w:w="3562" w:type="dxa"/>
            <w:tcBorders>
              <w:top w:val="single" w:sz="4" w:space="0" w:color="auto"/>
              <w:bottom w:val="single" w:sz="4" w:space="0" w:color="auto"/>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Dean of Faculty of Scientific</w:t>
            </w:r>
          </w:p>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Research and Higher studies</w:t>
            </w:r>
          </w:p>
          <w:p w:rsidR="004C4A33" w:rsidRPr="00FB4516" w:rsidRDefault="004C4A33" w:rsidP="000E5058">
            <w:pPr>
              <w:bidi w:val="0"/>
              <w:spacing w:line="240" w:lineRule="auto"/>
              <w:jc w:val="center"/>
              <w:rPr>
                <w:rFonts w:asciiTheme="majorBidi" w:hAnsiTheme="majorBidi" w:cstheme="majorBidi"/>
              </w:rPr>
            </w:pPr>
            <w:smartTag w:uri="urn:schemas-microsoft-com:office:smarttags" w:element="place">
              <w:smartTag w:uri="urn:schemas-microsoft-com:office:smarttags" w:element="PlaceName">
                <w:r w:rsidRPr="00FB4516">
                  <w:rPr>
                    <w:rFonts w:asciiTheme="majorBidi" w:hAnsiTheme="majorBidi" w:cstheme="majorBidi"/>
                  </w:rPr>
                  <w:t>Palestine</w:t>
                </w:r>
              </w:smartTag>
              <w:r w:rsidRPr="00FB4516">
                <w:rPr>
                  <w:rFonts w:asciiTheme="majorBidi" w:hAnsiTheme="majorBidi" w:cstheme="majorBidi"/>
                </w:rPr>
                <w:t xml:space="preserve"> </w:t>
              </w:r>
              <w:smartTag w:uri="urn:schemas-microsoft-com:office:smarttags" w:element="PlaceName">
                <w:r w:rsidRPr="00FB4516">
                  <w:rPr>
                    <w:rFonts w:asciiTheme="majorBidi" w:hAnsiTheme="majorBidi" w:cstheme="majorBidi"/>
                  </w:rPr>
                  <w:t>Polytechnic</w:t>
                </w:r>
              </w:smartTag>
              <w:r w:rsidRPr="00FB4516">
                <w:rPr>
                  <w:rFonts w:asciiTheme="majorBidi" w:hAnsiTheme="majorBidi" w:cstheme="majorBidi"/>
                </w:rPr>
                <w:t xml:space="preserve"> </w:t>
              </w:r>
              <w:smartTag w:uri="urn:schemas-microsoft-com:office:smarttags" w:element="PlaceType">
                <w:r w:rsidRPr="00FB4516">
                  <w:rPr>
                    <w:rFonts w:asciiTheme="majorBidi" w:hAnsiTheme="majorBidi" w:cstheme="majorBidi"/>
                  </w:rPr>
                  <w:t>University</w:t>
                </w:r>
              </w:smartTag>
            </w:smartTag>
          </w:p>
        </w:tc>
        <w:tc>
          <w:tcPr>
            <w:tcW w:w="1552" w:type="dxa"/>
          </w:tcPr>
          <w:p w:rsidR="004C4A33" w:rsidRPr="00FB4516" w:rsidRDefault="004C4A33" w:rsidP="000E5058">
            <w:pPr>
              <w:bidi w:val="0"/>
              <w:spacing w:line="240" w:lineRule="auto"/>
              <w:rPr>
                <w:rFonts w:asciiTheme="majorBidi" w:hAnsiTheme="majorBidi" w:cstheme="majorBidi"/>
              </w:rPr>
            </w:pPr>
          </w:p>
          <w:p w:rsidR="004C4A33" w:rsidRPr="00FB4516" w:rsidRDefault="004C4A33" w:rsidP="000E5058">
            <w:pPr>
              <w:bidi w:val="0"/>
              <w:spacing w:line="240" w:lineRule="auto"/>
              <w:rPr>
                <w:rFonts w:asciiTheme="majorBidi" w:hAnsiTheme="majorBidi" w:cstheme="majorBidi"/>
              </w:rPr>
            </w:pPr>
          </w:p>
        </w:tc>
        <w:tc>
          <w:tcPr>
            <w:tcW w:w="1571" w:type="dxa"/>
            <w:gridSpan w:val="2"/>
          </w:tcPr>
          <w:p w:rsidR="004C4A33" w:rsidRPr="00FB4516" w:rsidRDefault="004C4A33" w:rsidP="000E5058">
            <w:pPr>
              <w:bidi w:val="0"/>
              <w:spacing w:line="240" w:lineRule="auto"/>
              <w:rPr>
                <w:rFonts w:asciiTheme="majorBidi" w:hAnsiTheme="majorBidi" w:cstheme="majorBidi"/>
              </w:rPr>
            </w:pPr>
          </w:p>
        </w:tc>
        <w:tc>
          <w:tcPr>
            <w:tcW w:w="2871" w:type="dxa"/>
            <w:tcBorders>
              <w:top w:val="single" w:sz="4" w:space="0" w:color="auto"/>
              <w:left w:val="nil"/>
            </w:tcBorders>
          </w:tcPr>
          <w:p w:rsidR="004C4A33" w:rsidRPr="00FB4516" w:rsidRDefault="004C4A33" w:rsidP="000E5058">
            <w:pPr>
              <w:bidi w:val="0"/>
              <w:spacing w:line="240" w:lineRule="auto"/>
              <w:jc w:val="center"/>
              <w:rPr>
                <w:rFonts w:asciiTheme="majorBidi" w:hAnsiTheme="majorBidi" w:cstheme="majorBidi"/>
              </w:rPr>
            </w:pPr>
            <w:r w:rsidRPr="00FB4516">
              <w:rPr>
                <w:rFonts w:asciiTheme="majorBidi" w:hAnsiTheme="majorBidi" w:cstheme="majorBidi"/>
              </w:rPr>
              <w:t>Dean of Faculty of Science</w:t>
            </w:r>
          </w:p>
          <w:p w:rsidR="004C4A33" w:rsidRPr="00FB4516" w:rsidRDefault="004C4A33" w:rsidP="000E5058">
            <w:pPr>
              <w:bidi w:val="0"/>
              <w:spacing w:line="240" w:lineRule="auto"/>
              <w:jc w:val="center"/>
              <w:rPr>
                <w:rFonts w:asciiTheme="majorBidi" w:hAnsiTheme="majorBidi" w:cstheme="majorBidi"/>
              </w:rPr>
            </w:pPr>
            <w:smartTag w:uri="urn:schemas-microsoft-com:office:smarttags" w:element="place">
              <w:smartTag w:uri="urn:schemas-microsoft-com:office:smarttags" w:element="PlaceName">
                <w:r w:rsidRPr="00FB4516">
                  <w:rPr>
                    <w:rFonts w:asciiTheme="majorBidi" w:hAnsiTheme="majorBidi" w:cstheme="majorBidi"/>
                  </w:rPr>
                  <w:t>Bethlehem</w:t>
                </w:r>
              </w:smartTag>
              <w:r w:rsidRPr="00FB4516">
                <w:rPr>
                  <w:rFonts w:asciiTheme="majorBidi" w:hAnsiTheme="majorBidi" w:cstheme="majorBidi"/>
                </w:rPr>
                <w:t xml:space="preserve"> </w:t>
              </w:r>
              <w:smartTag w:uri="urn:schemas-microsoft-com:office:smarttags" w:element="PlaceType">
                <w:r w:rsidRPr="00FB4516">
                  <w:rPr>
                    <w:rFonts w:asciiTheme="majorBidi" w:hAnsiTheme="majorBidi" w:cstheme="majorBidi"/>
                  </w:rPr>
                  <w:t>University</w:t>
                </w:r>
              </w:smartTag>
            </w:smartTag>
          </w:p>
        </w:tc>
      </w:tr>
      <w:tr w:rsidR="004C4A33" w:rsidRPr="00FB4516" w:rsidTr="000E5058">
        <w:trPr>
          <w:trHeight w:val="670"/>
          <w:jc w:val="center"/>
        </w:trPr>
        <w:tc>
          <w:tcPr>
            <w:tcW w:w="3562" w:type="dxa"/>
            <w:tcBorders>
              <w:top w:val="single" w:sz="4" w:space="0" w:color="auto"/>
            </w:tcBorders>
          </w:tcPr>
          <w:p w:rsidR="004C4A33" w:rsidRPr="00FB4516" w:rsidRDefault="004C4A33" w:rsidP="000E5058">
            <w:pPr>
              <w:bidi w:val="0"/>
              <w:spacing w:line="240" w:lineRule="auto"/>
              <w:rPr>
                <w:rFonts w:asciiTheme="majorBidi" w:hAnsiTheme="majorBidi" w:cstheme="majorBidi"/>
              </w:rPr>
            </w:pPr>
            <w:r w:rsidRPr="00FB4516">
              <w:rPr>
                <w:rFonts w:asciiTheme="majorBidi" w:hAnsiTheme="majorBidi" w:cstheme="majorBidi"/>
              </w:rPr>
              <w:t>Date</w:t>
            </w:r>
          </w:p>
        </w:tc>
        <w:tc>
          <w:tcPr>
            <w:tcW w:w="3113" w:type="dxa"/>
            <w:gridSpan w:val="2"/>
          </w:tcPr>
          <w:p w:rsidR="004C4A33" w:rsidRPr="00FB4516" w:rsidRDefault="004C4A33" w:rsidP="000E5058">
            <w:pPr>
              <w:bidi w:val="0"/>
              <w:spacing w:line="240" w:lineRule="auto"/>
              <w:rPr>
                <w:rFonts w:asciiTheme="majorBidi" w:hAnsiTheme="majorBidi" w:cstheme="majorBidi"/>
              </w:rPr>
            </w:pPr>
          </w:p>
        </w:tc>
        <w:tc>
          <w:tcPr>
            <w:tcW w:w="2881" w:type="dxa"/>
            <w:gridSpan w:val="2"/>
            <w:tcBorders>
              <w:top w:val="single" w:sz="4" w:space="0" w:color="auto"/>
              <w:left w:val="nil"/>
            </w:tcBorders>
          </w:tcPr>
          <w:p w:rsidR="004C4A33" w:rsidRPr="00FB4516" w:rsidRDefault="004C4A33" w:rsidP="000E5058">
            <w:pPr>
              <w:bidi w:val="0"/>
              <w:spacing w:line="240" w:lineRule="auto"/>
              <w:rPr>
                <w:rFonts w:asciiTheme="majorBidi" w:hAnsiTheme="majorBidi" w:cstheme="majorBidi"/>
              </w:rPr>
            </w:pPr>
            <w:r w:rsidRPr="00FB4516">
              <w:rPr>
                <w:rFonts w:asciiTheme="majorBidi" w:hAnsiTheme="majorBidi" w:cstheme="majorBidi"/>
              </w:rPr>
              <w:t>Date</w:t>
            </w:r>
          </w:p>
        </w:tc>
      </w:tr>
    </w:tbl>
    <w:p w:rsidR="004C4A33" w:rsidRDefault="004C4A33" w:rsidP="004C4A33">
      <w:pPr>
        <w:bidi w:val="0"/>
        <w:spacing w:line="360" w:lineRule="auto"/>
        <w:jc w:val="center"/>
        <w:rPr>
          <w:rFonts w:asciiTheme="majorBidi" w:hAnsiTheme="majorBidi" w:cstheme="majorBidi"/>
          <w:b/>
          <w:bCs/>
        </w:rPr>
      </w:pPr>
    </w:p>
    <w:p w:rsidR="00C720FE" w:rsidRDefault="00C720FE" w:rsidP="00E7774A">
      <w:pPr>
        <w:jc w:val="center"/>
        <w:rPr>
          <w:rFonts w:asciiTheme="majorBidi" w:hAnsiTheme="majorBidi" w:cstheme="majorBidi" w:hint="cs"/>
          <w:b/>
          <w:bCs/>
        </w:rPr>
      </w:pPr>
    </w:p>
    <w:p w:rsidR="00E7774A" w:rsidRDefault="00E7774A" w:rsidP="00E7774A">
      <w:pPr>
        <w:jc w:val="center"/>
        <w:rPr>
          <w:rFonts w:asciiTheme="majorBidi" w:hAnsiTheme="majorBidi" w:cstheme="majorBidi"/>
          <w:b/>
          <w:bCs/>
        </w:rPr>
      </w:pPr>
      <w:r>
        <w:rPr>
          <w:rFonts w:asciiTheme="majorBidi" w:hAnsiTheme="majorBidi" w:cstheme="majorBidi"/>
          <w:b/>
          <w:bCs/>
        </w:rPr>
        <w:lastRenderedPageBreak/>
        <w:t xml:space="preserve">Isolation of Two Serovars of </w:t>
      </w:r>
      <w:r w:rsidRPr="00E9307E">
        <w:rPr>
          <w:rFonts w:asciiTheme="majorBidi" w:hAnsiTheme="majorBidi" w:cstheme="majorBidi"/>
          <w:b/>
          <w:bCs/>
          <w:i/>
          <w:iCs/>
        </w:rPr>
        <w:t>Salmonella</w:t>
      </w:r>
      <w:r>
        <w:rPr>
          <w:rFonts w:asciiTheme="majorBidi" w:hAnsiTheme="majorBidi" w:cstheme="majorBidi"/>
          <w:b/>
          <w:bCs/>
        </w:rPr>
        <w:t>,</w:t>
      </w:r>
      <w:r w:rsidRPr="007B0D0E">
        <w:rPr>
          <w:rFonts w:asciiTheme="majorBidi" w:hAnsiTheme="majorBidi" w:cstheme="majorBidi"/>
          <w:b/>
          <w:bCs/>
        </w:rPr>
        <w:t xml:space="preserve"> </w:t>
      </w:r>
      <w:r>
        <w:rPr>
          <w:rFonts w:asciiTheme="majorBidi" w:hAnsiTheme="majorBidi" w:cstheme="majorBidi"/>
          <w:b/>
          <w:bCs/>
        </w:rPr>
        <w:t>with</w:t>
      </w:r>
      <w:r w:rsidRPr="00C6674C">
        <w:rPr>
          <w:rFonts w:asciiTheme="majorBidi" w:hAnsiTheme="majorBidi" w:cstheme="majorBidi"/>
          <w:b/>
          <w:bCs/>
        </w:rPr>
        <w:t xml:space="preserve"> Microbial Studies of </w:t>
      </w:r>
      <w:r w:rsidRPr="007B0D0E">
        <w:rPr>
          <w:rFonts w:asciiTheme="majorBidi" w:hAnsiTheme="majorBidi" w:cstheme="majorBidi"/>
          <w:b/>
          <w:bCs/>
          <w:i/>
          <w:iCs/>
        </w:rPr>
        <w:t>E.coli</w:t>
      </w:r>
      <w:r w:rsidRPr="00C6674C">
        <w:rPr>
          <w:rFonts w:asciiTheme="majorBidi" w:hAnsiTheme="majorBidi" w:cstheme="majorBidi"/>
          <w:b/>
          <w:bCs/>
        </w:rPr>
        <w:t xml:space="preserve"> and Coliforms</w:t>
      </w:r>
      <w:r>
        <w:rPr>
          <w:rFonts w:asciiTheme="majorBidi" w:hAnsiTheme="majorBidi" w:cstheme="majorBidi"/>
          <w:b/>
          <w:bCs/>
        </w:rPr>
        <w:t>,</w:t>
      </w:r>
      <w:r w:rsidRPr="00C6674C">
        <w:rPr>
          <w:rFonts w:asciiTheme="majorBidi" w:hAnsiTheme="majorBidi" w:cstheme="majorBidi"/>
          <w:b/>
          <w:bCs/>
        </w:rPr>
        <w:t xml:space="preserve"> Found in Municipal Solid Wastes (MSW) at Yatta Landfill</w:t>
      </w:r>
    </w:p>
    <w:p w:rsidR="008D1486" w:rsidRPr="00FB4516" w:rsidRDefault="008D1486" w:rsidP="008D1486">
      <w:pPr>
        <w:bidi w:val="0"/>
        <w:spacing w:line="360" w:lineRule="auto"/>
        <w:jc w:val="center"/>
        <w:rPr>
          <w:rFonts w:asciiTheme="majorBidi" w:hAnsiTheme="majorBidi" w:cstheme="majorBidi"/>
        </w:rPr>
      </w:pPr>
      <w:r w:rsidRPr="00FB4516">
        <w:rPr>
          <w:rFonts w:asciiTheme="majorBidi" w:hAnsiTheme="majorBidi" w:cstheme="majorBidi"/>
        </w:rPr>
        <w:t xml:space="preserve"> </w:t>
      </w:r>
    </w:p>
    <w:p w:rsidR="008D1486" w:rsidRPr="00FB4516" w:rsidRDefault="008D1486" w:rsidP="008D1486">
      <w:pPr>
        <w:bidi w:val="0"/>
        <w:spacing w:line="360" w:lineRule="auto"/>
        <w:jc w:val="center"/>
        <w:rPr>
          <w:rFonts w:asciiTheme="majorBidi" w:hAnsiTheme="majorBidi" w:cstheme="majorBidi"/>
          <w:rtl/>
        </w:rPr>
      </w:pPr>
    </w:p>
    <w:p w:rsidR="008D1486" w:rsidRPr="00FB4516" w:rsidRDefault="008D1486" w:rsidP="008D1486">
      <w:pPr>
        <w:bidi w:val="0"/>
        <w:spacing w:line="360" w:lineRule="auto"/>
        <w:jc w:val="center"/>
        <w:rPr>
          <w:rFonts w:asciiTheme="majorBidi" w:hAnsiTheme="majorBidi" w:cstheme="majorBidi"/>
          <w:b/>
          <w:bCs/>
          <w:rtl/>
        </w:rPr>
      </w:pPr>
      <w:r w:rsidRPr="00FB4516">
        <w:rPr>
          <w:rFonts w:asciiTheme="majorBidi" w:hAnsiTheme="majorBidi" w:cstheme="majorBidi"/>
          <w:b/>
          <w:bCs/>
        </w:rPr>
        <w:t xml:space="preserve">by </w:t>
      </w:r>
      <w:r w:rsidRPr="00FB4516">
        <w:rPr>
          <w:rFonts w:asciiTheme="majorBidi" w:hAnsiTheme="majorBidi" w:cstheme="majorBidi"/>
          <w:b/>
          <w:bCs/>
          <w:color w:val="0000FF"/>
        </w:rPr>
        <w:t>(</w:t>
      </w:r>
      <w:r>
        <w:rPr>
          <w:rFonts w:asciiTheme="majorBidi" w:hAnsiTheme="majorBidi" w:cstheme="majorBidi"/>
          <w:b/>
          <w:bCs/>
          <w:color w:val="0000FF"/>
        </w:rPr>
        <w:t>Maryam Mohammad Amr</w:t>
      </w:r>
      <w:r w:rsidRPr="00FB4516">
        <w:rPr>
          <w:rFonts w:asciiTheme="majorBidi" w:hAnsiTheme="majorBidi" w:cstheme="majorBidi"/>
          <w:b/>
          <w:bCs/>
          <w:color w:val="0000FF"/>
        </w:rPr>
        <w:t>)</w:t>
      </w:r>
    </w:p>
    <w:p w:rsidR="008D1486" w:rsidRPr="00FB4516" w:rsidRDefault="008D1486" w:rsidP="008D1486">
      <w:pPr>
        <w:bidi w:val="0"/>
        <w:jc w:val="lowKashida"/>
        <w:rPr>
          <w:rFonts w:asciiTheme="majorBidi" w:hAnsiTheme="majorBidi" w:cstheme="majorBidi"/>
          <w:b/>
          <w:bCs/>
        </w:rPr>
      </w:pPr>
      <w:r w:rsidRPr="00FB4516">
        <w:rPr>
          <w:rFonts w:asciiTheme="majorBidi" w:hAnsiTheme="majorBidi" w:cstheme="majorBidi"/>
          <w:b/>
          <w:bCs/>
        </w:rPr>
        <w:t>ABSTRACT</w:t>
      </w:r>
      <w:r>
        <w:rPr>
          <w:rFonts w:asciiTheme="majorBidi" w:hAnsiTheme="majorBidi" w:cstheme="majorBidi"/>
          <w:b/>
          <w:bCs/>
        </w:rPr>
        <w:t xml:space="preserve"> </w:t>
      </w:r>
    </w:p>
    <w:p w:rsidR="004B3307" w:rsidRDefault="004B3307" w:rsidP="007E638F">
      <w:pPr>
        <w:spacing w:line="360" w:lineRule="auto"/>
        <w:jc w:val="right"/>
        <w:rPr>
          <w:rFonts w:ascii="Times New Roman" w:hAnsi="Times New Roman" w:cs="Times New Roman"/>
          <w:lang w:eastAsia="en-GB"/>
        </w:rPr>
      </w:pPr>
      <w:r>
        <w:rPr>
          <w:rFonts w:ascii="Times New Roman" w:hAnsi="Times New Roman" w:cs="Times New Roman"/>
          <w:lang w:eastAsia="en-GB"/>
        </w:rPr>
        <w:t>L</w:t>
      </w:r>
      <w:r w:rsidRPr="005F5518">
        <w:rPr>
          <w:rFonts w:ascii="Times New Roman" w:hAnsi="Times New Roman" w:cs="Times New Roman"/>
          <w:lang w:eastAsia="en-GB"/>
        </w:rPr>
        <w:t>andfill sites are potential risks for the environment, as microbes and toxic substances may find their way into water sources and, via agriculture or direct contact with humans, re-enter the human food chain. The Yatta landfill site, which serves the Hebron and Bethlehem directorates</w:t>
      </w:r>
      <w:r w:rsidR="00330C3E">
        <w:rPr>
          <w:rFonts w:ascii="Times New Roman" w:hAnsi="Times New Roman" w:cs="Times New Roman"/>
          <w:lang w:eastAsia="en-GB"/>
        </w:rPr>
        <w:t>,</w:t>
      </w:r>
      <w:r w:rsidRPr="005F5518">
        <w:rPr>
          <w:rFonts w:ascii="Times New Roman" w:hAnsi="Times New Roman" w:cs="Times New Roman"/>
          <w:lang w:eastAsia="en-GB"/>
        </w:rPr>
        <w:t xml:space="preserve"> is not lined, which constitutes a special hazard because of the possibility of leachates entering the environment. Nevertheless, its use continues while a new site is being prepared at al Menya</w:t>
      </w:r>
      <w:r w:rsidR="00F17C2F">
        <w:rPr>
          <w:rFonts w:ascii="Times New Roman" w:hAnsi="Times New Roman" w:cs="Times New Roman"/>
          <w:lang w:eastAsia="en-GB"/>
        </w:rPr>
        <w:t xml:space="preserve"> </w:t>
      </w:r>
      <w:r w:rsidR="00F657FE">
        <w:rPr>
          <w:rFonts w:ascii="Times New Roman" w:hAnsi="Times New Roman" w:cs="Times New Roman"/>
          <w:lang w:eastAsia="en-GB"/>
        </w:rPr>
        <w:fldChar w:fldCharType="begin"/>
      </w:r>
      <w:r w:rsidR="00550436">
        <w:rPr>
          <w:rFonts w:ascii="Times New Roman" w:hAnsi="Times New Roman" w:cs="Times New Roman"/>
          <w:lang w:eastAsia="en-GB"/>
        </w:rPr>
        <w:instrText xml:space="preserve"> ADDIN EN.CITE &lt;EndNote&gt;&lt;Cite&gt;&lt;Author&gt;World Bank&lt;/Author&gt;&lt;Year&gt;2009&lt;/Year&gt;&lt;RecNum&gt;71&lt;/RecNum&gt;&lt;record&gt;&lt;rec-number&gt;71&lt;/rec-number&gt;&lt;foreign-keys&gt;&lt;key app="EN" db-id="a2rw09f050zp5xe2006xwxx0fxsvrv09pv9w"&gt;71&lt;/key&gt;&lt;/foreign-keys&gt;&lt;ref-type name="Report"&gt;27&lt;/ref-type&gt;&lt;contributors&gt;&lt;authors&gt;&lt;author&gt;World Bank,&lt;/author&gt;&lt;/authors&gt;&lt;/contributors&gt;&lt;titles&gt;&lt;title&gt;Environmental &amp;amp; Social Impact Assessment Report for the al-Menya Landfilland Associated Infrastructure: Municipal Development and Lending Fund&lt;/title&gt;&lt;/titles&gt;&lt;dates&gt;&lt;year&gt;2009&lt;/year&gt;&lt;/dates&gt;&lt;urls&gt;&lt;/urls&gt;&lt;/record&gt;&lt;/Cite&gt;&lt;/EndNote&gt;</w:instrText>
      </w:r>
      <w:r w:rsidR="00F657FE">
        <w:rPr>
          <w:rFonts w:ascii="Times New Roman" w:hAnsi="Times New Roman" w:cs="Times New Roman"/>
          <w:lang w:eastAsia="en-GB"/>
        </w:rPr>
        <w:fldChar w:fldCharType="separate"/>
      </w:r>
      <w:r w:rsidR="007E638F">
        <w:rPr>
          <w:rFonts w:ascii="Times New Roman" w:hAnsi="Times New Roman" w:cs="Times New Roman"/>
          <w:noProof/>
          <w:lang w:eastAsia="en-GB"/>
        </w:rPr>
        <w:t>(World Bank, 2009)</w:t>
      </w:r>
      <w:r w:rsidR="00F657FE">
        <w:rPr>
          <w:rFonts w:ascii="Times New Roman" w:hAnsi="Times New Roman" w:cs="Times New Roman"/>
          <w:lang w:eastAsia="en-GB"/>
        </w:rPr>
        <w:fldChar w:fldCharType="end"/>
      </w:r>
      <w:r w:rsidRPr="005F5518">
        <w:rPr>
          <w:rFonts w:ascii="Times New Roman" w:hAnsi="Times New Roman" w:cs="Times New Roman"/>
          <w:lang w:eastAsia="en-GB"/>
        </w:rPr>
        <w:t>.</w:t>
      </w:r>
      <w:r>
        <w:rPr>
          <w:rFonts w:ascii="Times New Roman" w:hAnsi="Times New Roman" w:cs="Times New Roman"/>
          <w:lang w:eastAsia="en-GB"/>
        </w:rPr>
        <w:t xml:space="preserve"> </w:t>
      </w:r>
    </w:p>
    <w:p w:rsidR="004B3307" w:rsidRDefault="004B3307" w:rsidP="004B3307">
      <w:pPr>
        <w:spacing w:line="360" w:lineRule="auto"/>
        <w:jc w:val="right"/>
        <w:rPr>
          <w:rFonts w:ascii="Times New Roman" w:hAnsi="Times New Roman" w:cs="Times New Roman"/>
          <w:lang w:eastAsia="en-GB"/>
        </w:rPr>
      </w:pPr>
    </w:p>
    <w:p w:rsidR="004B3307" w:rsidRDefault="004B3307" w:rsidP="004B3307">
      <w:pPr>
        <w:spacing w:line="360" w:lineRule="auto"/>
        <w:jc w:val="right"/>
        <w:rPr>
          <w:rFonts w:ascii="Times New Roman" w:hAnsi="Times New Roman" w:cs="Times New Roman"/>
          <w:lang w:eastAsia="en-GB"/>
        </w:rPr>
      </w:pPr>
      <w:r>
        <w:rPr>
          <w:rFonts w:ascii="Times New Roman" w:hAnsi="Times New Roman" w:cs="Times New Roman"/>
          <w:lang w:eastAsia="en-GB"/>
        </w:rPr>
        <w:t xml:space="preserve">The municipal solid waste coming into the </w:t>
      </w:r>
      <w:r w:rsidRPr="005F5518">
        <w:rPr>
          <w:rFonts w:ascii="Times New Roman" w:hAnsi="Times New Roman" w:cs="Times New Roman"/>
          <w:lang w:eastAsia="en-GB"/>
        </w:rPr>
        <w:t>Yatta landfill site</w:t>
      </w:r>
      <w:r>
        <w:rPr>
          <w:rFonts w:ascii="Times New Roman" w:hAnsi="Times New Roman" w:cs="Times New Roman"/>
          <w:lang w:eastAsia="en-GB"/>
        </w:rPr>
        <w:t xml:space="preserve"> was assessed for possibly harmful microbes, which might pose an environmental health risk. Furthermore, the hypothesis that this</w:t>
      </w:r>
      <w:r w:rsidRPr="005F5518">
        <w:rPr>
          <w:rFonts w:ascii="Times New Roman" w:hAnsi="Times New Roman" w:cs="Times New Roman"/>
          <w:lang w:eastAsia="en-GB"/>
        </w:rPr>
        <w:t xml:space="preserve"> microbial examination of the municipal solid waste arriving at the site could serve a useful function as an indicator of public health</w:t>
      </w:r>
      <w:r>
        <w:rPr>
          <w:rFonts w:ascii="Times New Roman" w:hAnsi="Times New Roman" w:cs="Times New Roman"/>
          <w:lang w:eastAsia="en-GB"/>
        </w:rPr>
        <w:t xml:space="preserve"> was also tested</w:t>
      </w:r>
      <w:r w:rsidRPr="005F5518">
        <w:rPr>
          <w:rFonts w:ascii="Times New Roman" w:hAnsi="Times New Roman" w:cs="Times New Roman"/>
          <w:lang w:eastAsia="en-GB"/>
        </w:rPr>
        <w:t>. To that end, samples of food, human feces, organic matter, toilet paper and cardboard in the municipal solid waste of nine separate waste skips, from a representative selection of villages and towns that arrived at the site over a two week period</w:t>
      </w:r>
      <w:r>
        <w:rPr>
          <w:rFonts w:ascii="Times New Roman" w:hAnsi="Times New Roman" w:cs="Times New Roman"/>
          <w:lang w:eastAsia="en-GB"/>
        </w:rPr>
        <w:t xml:space="preserve"> were examined for bacterial contamination</w:t>
      </w:r>
      <w:r w:rsidRPr="005F5518">
        <w:rPr>
          <w:rFonts w:ascii="Times New Roman" w:hAnsi="Times New Roman" w:cs="Times New Roman"/>
          <w:lang w:eastAsia="en-GB"/>
        </w:rPr>
        <w:t>.</w:t>
      </w:r>
    </w:p>
    <w:p w:rsidR="004B3307" w:rsidRPr="005F5518" w:rsidRDefault="004B3307" w:rsidP="004B3307">
      <w:pPr>
        <w:spacing w:line="360" w:lineRule="auto"/>
        <w:jc w:val="right"/>
        <w:rPr>
          <w:rFonts w:ascii="Times New Roman" w:hAnsi="Times New Roman" w:cs="Times New Roman"/>
          <w:lang w:eastAsia="en-GB"/>
        </w:rPr>
      </w:pPr>
    </w:p>
    <w:p w:rsidR="004B3307" w:rsidRDefault="004B3307" w:rsidP="00330C3E">
      <w:pPr>
        <w:spacing w:line="360" w:lineRule="auto"/>
        <w:jc w:val="right"/>
        <w:rPr>
          <w:rFonts w:ascii="Times New Roman" w:hAnsi="Times New Roman" w:cs="Times New Roman"/>
          <w:lang w:eastAsia="en-GB"/>
        </w:rPr>
      </w:pPr>
      <w:r>
        <w:rPr>
          <w:rFonts w:ascii="Times New Roman" w:hAnsi="Times New Roman" w:cs="Times New Roman"/>
          <w:lang w:eastAsia="en-GB"/>
        </w:rPr>
        <w:t>T</w:t>
      </w:r>
      <w:r w:rsidRPr="005F5518">
        <w:rPr>
          <w:rFonts w:ascii="Times New Roman" w:hAnsi="Times New Roman" w:cs="Times New Roman"/>
          <w:lang w:eastAsia="en-GB"/>
        </w:rPr>
        <w:t>he nine towns and villages from which samples were obtained</w:t>
      </w:r>
      <w:r>
        <w:rPr>
          <w:rFonts w:ascii="Times New Roman" w:hAnsi="Times New Roman" w:cs="Times New Roman"/>
          <w:lang w:eastAsia="en-GB"/>
        </w:rPr>
        <w:t xml:space="preserve"> were grouped</w:t>
      </w:r>
      <w:r w:rsidRPr="005F5518">
        <w:rPr>
          <w:rFonts w:ascii="Times New Roman" w:hAnsi="Times New Roman" w:cs="Times New Roman"/>
          <w:lang w:eastAsia="en-GB"/>
        </w:rPr>
        <w:t xml:space="preserve"> int</w:t>
      </w:r>
      <w:r>
        <w:rPr>
          <w:rFonts w:ascii="Times New Roman" w:hAnsi="Times New Roman" w:cs="Times New Roman"/>
          <w:lang w:eastAsia="en-GB"/>
        </w:rPr>
        <w:t xml:space="preserve">o three different </w:t>
      </w:r>
      <w:r w:rsidR="00EE608F">
        <w:rPr>
          <w:rFonts w:ascii="Times New Roman" w:hAnsi="Times New Roman" w:cs="Times New Roman"/>
          <w:lang w:eastAsia="en-GB"/>
        </w:rPr>
        <w:t>socioeconomic metric</w:t>
      </w:r>
      <w:r>
        <w:rPr>
          <w:rFonts w:ascii="Times New Roman" w:hAnsi="Times New Roman" w:cs="Times New Roman"/>
          <w:lang w:eastAsia="en-GB"/>
        </w:rPr>
        <w:t>s, and “most probable number” (MPN)</w:t>
      </w:r>
      <w:r w:rsidRPr="005F5518">
        <w:rPr>
          <w:rFonts w:ascii="Times New Roman" w:hAnsi="Times New Roman" w:cs="Times New Roman"/>
          <w:lang w:eastAsia="en-GB"/>
        </w:rPr>
        <w:t xml:space="preserve"> data on </w:t>
      </w:r>
      <w:r w:rsidRPr="005F5518">
        <w:rPr>
          <w:rFonts w:ascii="Times New Roman" w:hAnsi="Times New Roman" w:cs="Times New Roman"/>
          <w:i/>
          <w:iCs/>
          <w:lang w:eastAsia="en-GB"/>
        </w:rPr>
        <w:t>Salmonella sp</w:t>
      </w:r>
      <w:r w:rsidRPr="005F5518">
        <w:rPr>
          <w:rFonts w:ascii="Times New Roman" w:hAnsi="Times New Roman" w:cs="Times New Roman"/>
          <w:lang w:eastAsia="en-GB"/>
        </w:rPr>
        <w:t xml:space="preserve"> and “colony forming units</w:t>
      </w:r>
      <w:r w:rsidR="00330C3E">
        <w:rPr>
          <w:rFonts w:ascii="Times New Roman" w:hAnsi="Times New Roman" w:cs="Times New Roman"/>
          <w:lang w:eastAsia="en-GB"/>
        </w:rPr>
        <w:t>”</w:t>
      </w:r>
      <w:r w:rsidRPr="005F5518">
        <w:rPr>
          <w:rFonts w:ascii="Times New Roman" w:hAnsi="Times New Roman" w:cs="Times New Roman"/>
          <w:lang w:eastAsia="en-GB"/>
        </w:rPr>
        <w:t xml:space="preserve"> (CFU) data for </w:t>
      </w:r>
      <w:r w:rsidRPr="005F5518">
        <w:rPr>
          <w:rFonts w:ascii="Times New Roman" w:hAnsi="Times New Roman" w:cs="Times New Roman"/>
          <w:i/>
          <w:iCs/>
          <w:lang w:eastAsia="en-GB"/>
        </w:rPr>
        <w:t>E.coli</w:t>
      </w:r>
      <w:r w:rsidRPr="005F5518">
        <w:rPr>
          <w:rFonts w:ascii="Times New Roman" w:hAnsi="Times New Roman" w:cs="Times New Roman"/>
          <w:lang w:eastAsia="en-GB"/>
        </w:rPr>
        <w:t xml:space="preserve"> and total coliforms in the various categories of solid waste</w:t>
      </w:r>
      <w:r>
        <w:rPr>
          <w:rFonts w:ascii="Times New Roman" w:hAnsi="Times New Roman" w:cs="Times New Roman"/>
          <w:lang w:eastAsia="en-GB"/>
        </w:rPr>
        <w:t xml:space="preserve"> were calculated from each of the nine town and village samplings</w:t>
      </w:r>
      <w:r w:rsidRPr="005F5518">
        <w:rPr>
          <w:rFonts w:ascii="Times New Roman" w:hAnsi="Times New Roman" w:cs="Times New Roman"/>
          <w:lang w:eastAsia="en-GB"/>
        </w:rPr>
        <w:t xml:space="preserve">. </w:t>
      </w:r>
      <w:r>
        <w:rPr>
          <w:rFonts w:ascii="Times New Roman" w:hAnsi="Times New Roman" w:cs="Times New Roman"/>
          <w:lang w:eastAsia="en-GB"/>
        </w:rPr>
        <w:t>It was</w:t>
      </w:r>
      <w:r w:rsidRPr="005F5518">
        <w:rPr>
          <w:rFonts w:ascii="Times New Roman" w:hAnsi="Times New Roman" w:cs="Times New Roman"/>
          <w:lang w:eastAsia="en-GB"/>
        </w:rPr>
        <w:t xml:space="preserve"> found </w:t>
      </w:r>
      <w:r>
        <w:rPr>
          <w:rFonts w:ascii="Times New Roman" w:hAnsi="Times New Roman" w:cs="Times New Roman"/>
          <w:lang w:eastAsia="en-GB"/>
        </w:rPr>
        <w:t xml:space="preserve">that </w:t>
      </w:r>
      <w:r w:rsidRPr="005F5518">
        <w:rPr>
          <w:rFonts w:ascii="Times New Roman" w:hAnsi="Times New Roman" w:cs="Times New Roman"/>
          <w:lang w:eastAsia="en-GB"/>
        </w:rPr>
        <w:t>the highest bacterial loads depend on the source</w:t>
      </w:r>
      <w:r>
        <w:rPr>
          <w:rFonts w:ascii="Times New Roman" w:hAnsi="Times New Roman" w:cs="Times New Roman"/>
          <w:lang w:eastAsia="en-GB"/>
        </w:rPr>
        <w:t>,</w:t>
      </w:r>
      <w:r w:rsidRPr="005F5518">
        <w:rPr>
          <w:rFonts w:ascii="Times New Roman" w:hAnsi="Times New Roman" w:cs="Times New Roman"/>
          <w:lang w:eastAsia="en-GB"/>
        </w:rPr>
        <w:t xml:space="preserve"> but not on the </w:t>
      </w:r>
      <w:r w:rsidR="00EE608F">
        <w:rPr>
          <w:rFonts w:ascii="Times New Roman" w:hAnsi="Times New Roman" w:cs="Times New Roman"/>
          <w:lang w:eastAsia="en-GB"/>
        </w:rPr>
        <w:t>socioeconomic metric</w:t>
      </w:r>
      <w:r w:rsidRPr="005F5518">
        <w:rPr>
          <w:rFonts w:ascii="Times New Roman" w:hAnsi="Times New Roman" w:cs="Times New Roman"/>
          <w:lang w:eastAsia="en-GB"/>
        </w:rPr>
        <w:t>.</w:t>
      </w:r>
      <w:r w:rsidRPr="00AA3422">
        <w:rPr>
          <w:rFonts w:ascii="Times New Roman" w:hAnsi="Times New Roman" w:cs="Times New Roman"/>
          <w:lang w:eastAsia="en-GB"/>
        </w:rPr>
        <w:t xml:space="preserve"> </w:t>
      </w:r>
      <w:r>
        <w:rPr>
          <w:rFonts w:ascii="Times New Roman" w:hAnsi="Times New Roman" w:cs="Times New Roman"/>
          <w:lang w:eastAsia="en-GB"/>
        </w:rPr>
        <w:t xml:space="preserve">CFU/g for </w:t>
      </w:r>
      <w:r w:rsidRPr="008D10AA">
        <w:rPr>
          <w:rFonts w:ascii="Times New Roman" w:hAnsi="Times New Roman" w:cs="Times New Roman"/>
          <w:i/>
          <w:iCs/>
          <w:lang w:eastAsia="en-GB"/>
        </w:rPr>
        <w:t>E.coli</w:t>
      </w:r>
      <w:r>
        <w:rPr>
          <w:rFonts w:ascii="Times New Roman" w:hAnsi="Times New Roman" w:cs="Times New Roman"/>
          <w:lang w:eastAsia="en-GB"/>
        </w:rPr>
        <w:t xml:space="preserve"> and coliforms from feces reached the order of 10</w:t>
      </w:r>
      <w:r w:rsidRPr="008D10AA">
        <w:rPr>
          <w:rFonts w:ascii="Times New Roman" w:hAnsi="Times New Roman" w:cs="Times New Roman"/>
          <w:vertAlign w:val="superscript"/>
          <w:lang w:eastAsia="en-GB"/>
        </w:rPr>
        <w:t>8</w:t>
      </w:r>
      <w:r>
        <w:rPr>
          <w:rFonts w:ascii="Times New Roman" w:hAnsi="Times New Roman" w:cs="Times New Roman"/>
          <w:lang w:eastAsia="en-GB"/>
        </w:rPr>
        <w:t xml:space="preserve"> with on average a single log reduction for food, while MPN for </w:t>
      </w:r>
      <w:r w:rsidRPr="00E9307E">
        <w:rPr>
          <w:rFonts w:ascii="Times New Roman" w:hAnsi="Times New Roman" w:cs="Times New Roman"/>
          <w:i/>
          <w:iCs/>
          <w:lang w:eastAsia="en-GB"/>
        </w:rPr>
        <w:t>Salmonella</w:t>
      </w:r>
      <w:r>
        <w:rPr>
          <w:rFonts w:ascii="Times New Roman" w:hAnsi="Times New Roman" w:cs="Times New Roman"/>
          <w:lang w:eastAsia="en-GB"/>
        </w:rPr>
        <w:t xml:space="preserve"> of 10</w:t>
      </w:r>
      <w:r w:rsidRPr="00AA3422">
        <w:rPr>
          <w:rFonts w:ascii="Times New Roman" w:hAnsi="Times New Roman" w:cs="Times New Roman"/>
          <w:vertAlign w:val="superscript"/>
          <w:lang w:eastAsia="en-GB"/>
        </w:rPr>
        <w:t>4</w:t>
      </w:r>
      <w:r>
        <w:rPr>
          <w:rFonts w:ascii="Times New Roman" w:hAnsi="Times New Roman" w:cs="Times New Roman"/>
          <w:lang w:eastAsia="en-GB"/>
        </w:rPr>
        <w:t xml:space="preserve"> - 10</w:t>
      </w:r>
      <w:r w:rsidRPr="00AA3422">
        <w:rPr>
          <w:rFonts w:ascii="Times New Roman" w:hAnsi="Times New Roman" w:cs="Times New Roman"/>
          <w:vertAlign w:val="superscript"/>
          <w:lang w:eastAsia="en-GB"/>
        </w:rPr>
        <w:t>5</w:t>
      </w:r>
      <w:r>
        <w:rPr>
          <w:rFonts w:ascii="Times New Roman" w:hAnsi="Times New Roman" w:cs="Times New Roman"/>
          <w:lang w:eastAsia="en-GB"/>
        </w:rPr>
        <w:t xml:space="preserve"> were found in food waste from 8 of the 9 sites.</w:t>
      </w:r>
      <w:r w:rsidRPr="00AA3422">
        <w:rPr>
          <w:rFonts w:ascii="Times New Roman" w:hAnsi="Times New Roman" w:cs="Times New Roman"/>
          <w:lang w:eastAsia="en-GB"/>
        </w:rPr>
        <w:t xml:space="preserve"> </w:t>
      </w:r>
    </w:p>
    <w:p w:rsidR="004B3307" w:rsidRDefault="004B3307" w:rsidP="004B3307">
      <w:pPr>
        <w:spacing w:line="360" w:lineRule="auto"/>
        <w:jc w:val="right"/>
        <w:rPr>
          <w:rFonts w:ascii="Times New Roman" w:hAnsi="Times New Roman" w:cs="Times New Roman"/>
          <w:lang w:eastAsia="en-GB"/>
        </w:rPr>
      </w:pPr>
    </w:p>
    <w:p w:rsidR="004B3307" w:rsidRDefault="004B3307" w:rsidP="00330C3E">
      <w:pPr>
        <w:spacing w:line="360" w:lineRule="auto"/>
        <w:jc w:val="right"/>
        <w:rPr>
          <w:rFonts w:ascii="Times New Roman" w:hAnsi="Times New Roman" w:cs="Times New Roman"/>
          <w:lang w:eastAsia="en-GB"/>
        </w:rPr>
      </w:pPr>
      <w:r>
        <w:rPr>
          <w:rFonts w:ascii="Times New Roman" w:hAnsi="Times New Roman" w:cs="Times New Roman"/>
          <w:lang w:eastAsia="en-GB"/>
        </w:rPr>
        <w:t>A</w:t>
      </w:r>
      <w:r w:rsidRPr="005F5518">
        <w:rPr>
          <w:rFonts w:ascii="Times New Roman" w:hAnsi="Times New Roman" w:cs="Times New Roman"/>
          <w:lang w:eastAsia="en-GB"/>
        </w:rPr>
        <w:t xml:space="preserve"> </w:t>
      </w:r>
      <w:r>
        <w:rPr>
          <w:rFonts w:ascii="Times New Roman" w:hAnsi="Times New Roman" w:cs="Times New Roman"/>
          <w:lang w:eastAsia="en-GB"/>
        </w:rPr>
        <w:t xml:space="preserve">small, </w:t>
      </w:r>
      <w:r w:rsidRPr="005F5518">
        <w:rPr>
          <w:rFonts w:ascii="Times New Roman" w:hAnsi="Times New Roman" w:cs="Times New Roman"/>
          <w:lang w:eastAsia="en-GB"/>
        </w:rPr>
        <w:t>random sample</w:t>
      </w:r>
      <w:r>
        <w:rPr>
          <w:rFonts w:ascii="Times New Roman" w:hAnsi="Times New Roman" w:cs="Times New Roman"/>
          <w:lang w:eastAsia="en-GB"/>
        </w:rPr>
        <w:t xml:space="preserve"> of</w:t>
      </w:r>
      <w:r w:rsidRPr="005F5518">
        <w:rPr>
          <w:rFonts w:ascii="Times New Roman" w:hAnsi="Times New Roman" w:cs="Times New Roman"/>
          <w:lang w:eastAsia="en-GB"/>
        </w:rPr>
        <w:t xml:space="preserve"> the isolated bacteria </w:t>
      </w:r>
      <w:r>
        <w:rPr>
          <w:rFonts w:ascii="Times New Roman" w:hAnsi="Times New Roman" w:cs="Times New Roman"/>
          <w:lang w:eastAsia="en-GB"/>
        </w:rPr>
        <w:t xml:space="preserve">were tested </w:t>
      </w:r>
      <w:r w:rsidRPr="005F5518">
        <w:rPr>
          <w:rFonts w:ascii="Times New Roman" w:hAnsi="Times New Roman" w:cs="Times New Roman"/>
          <w:lang w:eastAsia="en-GB"/>
        </w:rPr>
        <w:t>for antibiotic susceptibility</w:t>
      </w:r>
      <w:r>
        <w:rPr>
          <w:rFonts w:ascii="Times New Roman" w:hAnsi="Times New Roman" w:cs="Times New Roman"/>
          <w:lang w:eastAsia="en-GB"/>
        </w:rPr>
        <w:t>, and onl</w:t>
      </w:r>
      <w:r w:rsidR="00330C3E">
        <w:rPr>
          <w:rFonts w:ascii="Times New Roman" w:hAnsi="Times New Roman" w:cs="Times New Roman"/>
          <w:lang w:eastAsia="en-GB"/>
        </w:rPr>
        <w:t>y 50% were clearly susceptible to</w:t>
      </w:r>
      <w:r>
        <w:rPr>
          <w:rFonts w:ascii="Times New Roman" w:hAnsi="Times New Roman" w:cs="Times New Roman"/>
          <w:lang w:eastAsia="en-GB"/>
        </w:rPr>
        <w:t xml:space="preserve"> ampicillin, while all were fully susceptible to nitrofurantoin and 3 third generation cephalosporins, with intermediate sensitivities for combined amoxicillin and clavulanic acid, ciprofloxacin, and cefoxitin.</w:t>
      </w:r>
    </w:p>
    <w:p w:rsidR="004B3307" w:rsidRDefault="004B3307" w:rsidP="004B3307">
      <w:pPr>
        <w:spacing w:line="360" w:lineRule="auto"/>
        <w:jc w:val="right"/>
        <w:rPr>
          <w:rFonts w:ascii="Times New Roman" w:hAnsi="Times New Roman" w:cs="Times New Roman"/>
          <w:lang w:eastAsia="en-GB"/>
        </w:rPr>
      </w:pPr>
    </w:p>
    <w:p w:rsidR="004B3307" w:rsidRDefault="004B3307" w:rsidP="00FF7379">
      <w:pPr>
        <w:bidi w:val="0"/>
        <w:spacing w:line="360" w:lineRule="auto"/>
        <w:rPr>
          <w:rFonts w:ascii="Times New Roman" w:hAnsi="Times New Roman" w:cs="Times New Roman"/>
          <w:lang w:eastAsia="en-GB"/>
        </w:rPr>
      </w:pPr>
      <w:r>
        <w:rPr>
          <w:rFonts w:ascii="Times New Roman" w:hAnsi="Times New Roman" w:cs="Times New Roman"/>
          <w:lang w:eastAsia="en-GB"/>
        </w:rPr>
        <w:t>T</w:t>
      </w:r>
      <w:r w:rsidRPr="005F5518">
        <w:rPr>
          <w:rFonts w:ascii="Times New Roman" w:hAnsi="Times New Roman" w:cs="Times New Roman"/>
          <w:lang w:eastAsia="en-GB"/>
        </w:rPr>
        <w:t xml:space="preserve">he </w:t>
      </w:r>
      <w:r w:rsidRPr="005F5518">
        <w:rPr>
          <w:rFonts w:ascii="Times New Roman" w:hAnsi="Times New Roman" w:cs="Times New Roman"/>
          <w:i/>
          <w:iCs/>
          <w:lang w:eastAsia="en-GB"/>
        </w:rPr>
        <w:t>Salmonella</w:t>
      </w:r>
      <w:r>
        <w:rPr>
          <w:rFonts w:ascii="Times New Roman" w:hAnsi="Times New Roman" w:cs="Times New Roman"/>
          <w:i/>
          <w:iCs/>
          <w:lang w:eastAsia="en-GB"/>
        </w:rPr>
        <w:t xml:space="preserve"> </w:t>
      </w:r>
      <w:r w:rsidRPr="008E0D6A">
        <w:rPr>
          <w:rFonts w:ascii="Times New Roman" w:hAnsi="Times New Roman" w:cs="Times New Roman"/>
          <w:lang w:eastAsia="en-GB"/>
        </w:rPr>
        <w:t>test results</w:t>
      </w:r>
      <w:r>
        <w:rPr>
          <w:rFonts w:ascii="Times New Roman" w:hAnsi="Times New Roman" w:cs="Times New Roman"/>
          <w:lang w:eastAsia="en-GB"/>
        </w:rPr>
        <w:t xml:space="preserve"> were </w:t>
      </w:r>
      <w:r w:rsidR="00626803">
        <w:rPr>
          <w:rFonts w:ascii="Times New Roman" w:hAnsi="Times New Roman" w:cs="Times New Roman"/>
          <w:lang w:eastAsia="en-GB"/>
        </w:rPr>
        <w:t>confirmed</w:t>
      </w:r>
      <w:r w:rsidRPr="005F5518">
        <w:rPr>
          <w:rFonts w:ascii="Times New Roman" w:hAnsi="Times New Roman" w:cs="Times New Roman"/>
          <w:i/>
          <w:iCs/>
          <w:lang w:eastAsia="en-GB"/>
        </w:rPr>
        <w:t xml:space="preserve"> </w:t>
      </w:r>
      <w:r w:rsidRPr="005F5518">
        <w:rPr>
          <w:rFonts w:ascii="Times New Roman" w:hAnsi="Times New Roman" w:cs="Times New Roman"/>
          <w:lang w:eastAsia="en-GB"/>
        </w:rPr>
        <w:t>by microbiology and molecular techniques.</w:t>
      </w:r>
      <w:r>
        <w:rPr>
          <w:rFonts w:ascii="Times New Roman" w:hAnsi="Times New Roman" w:cs="Times New Roman"/>
          <w:lang w:eastAsia="en-GB"/>
        </w:rPr>
        <w:t xml:space="preserve"> Microbial</w:t>
      </w:r>
      <w:r w:rsidR="005E4743">
        <w:rPr>
          <w:rFonts w:ascii="Times New Roman" w:hAnsi="Times New Roman" w:cs="Times New Roman"/>
          <w:lang w:eastAsia="en-GB"/>
        </w:rPr>
        <w:t xml:space="preserve"> techniques were used to identify</w:t>
      </w:r>
      <w:r w:rsidRPr="005F5518">
        <w:rPr>
          <w:rFonts w:ascii="Times New Roman" w:hAnsi="Times New Roman" w:cs="Times New Roman"/>
          <w:lang w:eastAsia="en-GB"/>
        </w:rPr>
        <w:t xml:space="preserve"> </w:t>
      </w:r>
      <w:r w:rsidRPr="005F5518">
        <w:rPr>
          <w:rFonts w:ascii="Times New Roman" w:hAnsi="Times New Roman" w:cs="Times New Roman"/>
          <w:i/>
          <w:iCs/>
          <w:lang w:eastAsia="en-GB"/>
        </w:rPr>
        <w:t>Salmonella</w:t>
      </w:r>
      <w:r w:rsidRPr="005F5518">
        <w:rPr>
          <w:rFonts w:ascii="Times New Roman" w:hAnsi="Times New Roman" w:cs="Times New Roman"/>
          <w:lang w:eastAsia="en-GB"/>
        </w:rPr>
        <w:t xml:space="preserve"> </w:t>
      </w:r>
      <w:r>
        <w:rPr>
          <w:rFonts w:ascii="Times New Roman" w:hAnsi="Times New Roman" w:cs="Times New Roman"/>
          <w:lang w:eastAsia="en-GB"/>
        </w:rPr>
        <w:t>positive clones</w:t>
      </w:r>
      <w:r w:rsidR="005E4743">
        <w:rPr>
          <w:rFonts w:ascii="Times New Roman" w:hAnsi="Times New Roman" w:cs="Times New Roman"/>
          <w:lang w:eastAsia="en-GB"/>
        </w:rPr>
        <w:t xml:space="preserve"> isolated</w:t>
      </w:r>
      <w:r>
        <w:rPr>
          <w:rFonts w:ascii="Times New Roman" w:hAnsi="Times New Roman" w:cs="Times New Roman"/>
          <w:lang w:eastAsia="en-GB"/>
        </w:rPr>
        <w:t xml:space="preserve"> on XLD plates </w:t>
      </w:r>
      <w:r w:rsidRPr="005F5518">
        <w:rPr>
          <w:rFonts w:ascii="Times New Roman" w:hAnsi="Times New Roman" w:cs="Times New Roman"/>
          <w:lang w:eastAsia="en-GB"/>
        </w:rPr>
        <w:t>from</w:t>
      </w:r>
      <w:r>
        <w:rPr>
          <w:rFonts w:ascii="Times New Roman" w:hAnsi="Times New Roman" w:cs="Times New Roman"/>
          <w:lang w:eastAsia="en-GB"/>
        </w:rPr>
        <w:t xml:space="preserve"> 11 different samples of food and feces from 6 distinct regions of Hebron and Bethlehem. A portion of the </w:t>
      </w:r>
      <w:r w:rsidR="008C423D" w:rsidRPr="008C423D">
        <w:rPr>
          <w:rFonts w:ascii="Times New Roman" w:hAnsi="Times New Roman" w:cs="Times New Roman"/>
          <w:i/>
          <w:iCs/>
          <w:lang w:eastAsia="en-GB"/>
        </w:rPr>
        <w:t>invA</w:t>
      </w:r>
      <w:r>
        <w:rPr>
          <w:rFonts w:ascii="Times New Roman" w:hAnsi="Times New Roman" w:cs="Times New Roman"/>
          <w:lang w:eastAsia="en-GB"/>
        </w:rPr>
        <w:t xml:space="preserve"> gene of each of these was amplified by PCR and sequenced. All</w:t>
      </w:r>
      <w:r w:rsidR="00FF7379">
        <w:rPr>
          <w:rFonts w:ascii="Times New Roman" w:hAnsi="Times New Roman" w:cs="Times New Roman"/>
          <w:lang w:eastAsia="en-GB"/>
        </w:rPr>
        <w:t xml:space="preserve"> of</w:t>
      </w:r>
      <w:r>
        <w:rPr>
          <w:rFonts w:ascii="Times New Roman" w:hAnsi="Times New Roman" w:cs="Times New Roman"/>
          <w:lang w:eastAsia="en-GB"/>
        </w:rPr>
        <w:t xml:space="preserve"> the</w:t>
      </w:r>
      <w:r w:rsidR="00FF7379">
        <w:rPr>
          <w:rFonts w:ascii="Times New Roman" w:hAnsi="Times New Roman" w:cs="Times New Roman"/>
          <w:lang w:eastAsia="en-GB"/>
        </w:rPr>
        <w:t xml:space="preserve"> 11</w:t>
      </w:r>
      <w:r>
        <w:rPr>
          <w:rFonts w:ascii="Times New Roman" w:hAnsi="Times New Roman" w:cs="Times New Roman"/>
          <w:lang w:eastAsia="en-GB"/>
        </w:rPr>
        <w:t xml:space="preserve"> sequences were variants of two serovars: 9 were </w:t>
      </w:r>
      <w:r w:rsidRPr="00293067">
        <w:rPr>
          <w:rFonts w:ascii="Times New Roman" w:hAnsi="Times New Roman" w:cs="Times New Roman"/>
          <w:i/>
          <w:iCs/>
          <w:lang w:eastAsia="en-GB"/>
        </w:rPr>
        <w:t>Salmonella enterica</w:t>
      </w:r>
      <w:r w:rsidRPr="00293067">
        <w:rPr>
          <w:rFonts w:ascii="Times New Roman" w:hAnsi="Times New Roman" w:cs="Times New Roman"/>
          <w:lang w:eastAsia="en-GB"/>
        </w:rPr>
        <w:t xml:space="preserve"> serovar Heidelberg and two were serovar Newpo</w:t>
      </w:r>
      <w:r w:rsidRPr="008D10AA">
        <w:rPr>
          <w:rFonts w:ascii="Times New Roman" w:hAnsi="Times New Roman" w:cs="Times New Roman"/>
          <w:lang w:eastAsia="en-GB"/>
        </w:rPr>
        <w:t xml:space="preserve">rt. Both of these serovars, and especially Heidelberg, have been implicated as important causes of public health concern throughout the world.  </w:t>
      </w:r>
    </w:p>
    <w:p w:rsidR="008D1486" w:rsidRDefault="008D1486" w:rsidP="008D1486">
      <w:pPr>
        <w:bidi w:val="0"/>
        <w:rPr>
          <w:rFonts w:ascii="Times New Roman" w:hAnsi="Times New Roman" w:cs="Times New Roman"/>
          <w:lang w:eastAsia="en-GB"/>
        </w:rPr>
      </w:pPr>
      <w:r>
        <w:rPr>
          <w:rFonts w:ascii="Times New Roman" w:hAnsi="Times New Roman" w:cs="Times New Roman"/>
          <w:lang w:eastAsia="en-GB"/>
        </w:rPr>
        <w:br w:type="page"/>
      </w:r>
    </w:p>
    <w:p w:rsidR="008D1486" w:rsidRPr="006C272D" w:rsidRDefault="00E9307E" w:rsidP="005E4743">
      <w:pPr>
        <w:spacing w:line="360" w:lineRule="auto"/>
        <w:jc w:val="center"/>
        <w:rPr>
          <w:rFonts w:ascii="Traditional Arabic" w:hAnsi="Traditional Arabic" w:cs="Traditional Arabic"/>
          <w:b/>
          <w:bCs/>
          <w:sz w:val="36"/>
          <w:szCs w:val="36"/>
          <w:rtl/>
        </w:rPr>
      </w:pPr>
      <w:r w:rsidRPr="006C272D">
        <w:rPr>
          <w:rFonts w:ascii="Traditional Arabic" w:hAnsi="Traditional Arabic" w:cs="Traditional Arabic"/>
          <w:b/>
          <w:bCs/>
          <w:sz w:val="36"/>
          <w:szCs w:val="36"/>
          <w:rtl/>
        </w:rPr>
        <w:lastRenderedPageBreak/>
        <w:t xml:space="preserve">عزل نوعين من السالمونيلا، ودراسة في الأحياء الدقيقة لل </w:t>
      </w:r>
      <w:r w:rsidRPr="006C272D">
        <w:rPr>
          <w:rFonts w:ascii="Traditional Arabic" w:hAnsi="Traditional Arabic" w:cs="Traditional Arabic"/>
          <w:b/>
          <w:bCs/>
          <w:i/>
          <w:iCs/>
          <w:sz w:val="36"/>
          <w:szCs w:val="36"/>
        </w:rPr>
        <w:t>E.coli</w:t>
      </w:r>
      <w:r w:rsidRPr="006C272D">
        <w:rPr>
          <w:rFonts w:ascii="Traditional Arabic" w:hAnsi="Traditional Arabic" w:cs="Traditional Arabic"/>
          <w:b/>
          <w:bCs/>
          <w:sz w:val="36"/>
          <w:szCs w:val="36"/>
          <w:rtl/>
        </w:rPr>
        <w:t xml:space="preserve"> و </w:t>
      </w:r>
      <w:r w:rsidR="006C272D" w:rsidRPr="006C272D">
        <w:rPr>
          <w:rFonts w:ascii="Traditional Arabic" w:hAnsi="Traditional Arabic" w:cs="Traditional Arabic"/>
          <w:b/>
          <w:bCs/>
          <w:sz w:val="36"/>
          <w:szCs w:val="36"/>
        </w:rPr>
        <w:t>Coliforms</w:t>
      </w:r>
      <w:r w:rsidR="005E4743">
        <w:rPr>
          <w:rFonts w:ascii="Traditional Arabic" w:hAnsi="Traditional Arabic" w:cs="Traditional Arabic"/>
          <w:b/>
          <w:bCs/>
          <w:sz w:val="36"/>
          <w:szCs w:val="36"/>
          <w:rtl/>
        </w:rPr>
        <w:t xml:space="preserve"> الموجودة في </w:t>
      </w:r>
      <w:r w:rsidR="006C272D" w:rsidRPr="006C272D">
        <w:rPr>
          <w:rFonts w:ascii="Traditional Arabic" w:hAnsi="Traditional Arabic" w:cs="Traditional Arabic"/>
          <w:b/>
          <w:bCs/>
          <w:sz w:val="36"/>
          <w:szCs w:val="36"/>
          <w:rtl/>
        </w:rPr>
        <w:t xml:space="preserve">نفايات </w:t>
      </w:r>
      <w:r w:rsidR="005E4743">
        <w:rPr>
          <w:rFonts w:ascii="Traditional Arabic" w:hAnsi="Traditional Arabic" w:cs="Traditional Arabic" w:hint="cs"/>
          <w:b/>
          <w:bCs/>
          <w:sz w:val="36"/>
          <w:szCs w:val="36"/>
          <w:rtl/>
        </w:rPr>
        <w:t xml:space="preserve">البلديات </w:t>
      </w:r>
      <w:r w:rsidR="005E4743">
        <w:rPr>
          <w:rFonts w:ascii="Traditional Arabic" w:hAnsi="Traditional Arabic" w:cs="Traditional Arabic"/>
          <w:b/>
          <w:bCs/>
          <w:sz w:val="36"/>
          <w:szCs w:val="36"/>
          <w:rtl/>
        </w:rPr>
        <w:t>الصلبة</w:t>
      </w:r>
      <w:r w:rsidR="005E4743">
        <w:rPr>
          <w:rFonts w:ascii="Traditional Arabic" w:hAnsi="Traditional Arabic" w:cs="Traditional Arabic" w:hint="cs"/>
          <w:b/>
          <w:bCs/>
          <w:sz w:val="36"/>
          <w:szCs w:val="36"/>
          <w:rtl/>
        </w:rPr>
        <w:t>/</w:t>
      </w:r>
      <w:r w:rsidR="006C272D" w:rsidRPr="006C272D">
        <w:rPr>
          <w:rFonts w:ascii="Traditional Arabic" w:hAnsi="Traditional Arabic" w:cs="Traditional Arabic"/>
          <w:b/>
          <w:bCs/>
          <w:sz w:val="36"/>
          <w:szCs w:val="36"/>
          <w:rtl/>
        </w:rPr>
        <w:t xml:space="preserve"> مكب</w:t>
      </w:r>
      <w:r w:rsidR="00703081">
        <w:rPr>
          <w:rFonts w:ascii="Traditional Arabic" w:hAnsi="Traditional Arabic" w:cs="Traditional Arabic" w:hint="cs"/>
          <w:b/>
          <w:bCs/>
          <w:sz w:val="36"/>
          <w:szCs w:val="36"/>
          <w:rtl/>
        </w:rPr>
        <w:t xml:space="preserve"> نفايات</w:t>
      </w:r>
      <w:r w:rsidR="006C272D" w:rsidRPr="006C272D">
        <w:rPr>
          <w:rFonts w:ascii="Traditional Arabic" w:hAnsi="Traditional Arabic" w:cs="Traditional Arabic"/>
          <w:b/>
          <w:bCs/>
          <w:sz w:val="36"/>
          <w:szCs w:val="36"/>
          <w:rtl/>
        </w:rPr>
        <w:t xml:space="preserve"> يطا</w:t>
      </w:r>
    </w:p>
    <w:p w:rsidR="00534D84" w:rsidRPr="006C272D" w:rsidRDefault="00534D84" w:rsidP="00534D84">
      <w:pPr>
        <w:bidi w:val="0"/>
        <w:jc w:val="center"/>
        <w:rPr>
          <w:rFonts w:ascii="Traditional Arabic" w:hAnsi="Traditional Arabic" w:cs="Traditional Arabic"/>
          <w:b/>
          <w:bCs/>
          <w:sz w:val="36"/>
          <w:szCs w:val="36"/>
          <w:rtl/>
        </w:rPr>
      </w:pPr>
      <w:r w:rsidRPr="006C272D">
        <w:rPr>
          <w:rFonts w:ascii="Traditional Arabic" w:hAnsi="Traditional Arabic" w:cs="Traditional Arabic"/>
          <w:b/>
          <w:bCs/>
          <w:sz w:val="36"/>
          <w:szCs w:val="36"/>
          <w:rtl/>
        </w:rPr>
        <w:t>مريم محمد يوسف عمرو</w:t>
      </w:r>
    </w:p>
    <w:p w:rsidR="00534D84" w:rsidRPr="00FB4516" w:rsidRDefault="00534D84" w:rsidP="00534D84">
      <w:pPr>
        <w:bidi w:val="0"/>
        <w:jc w:val="right"/>
        <w:rPr>
          <w:rFonts w:asciiTheme="majorBidi" w:hAnsiTheme="majorBidi" w:cstheme="majorBidi"/>
          <w:b/>
          <w:bCs/>
          <w:sz w:val="36"/>
          <w:szCs w:val="36"/>
          <w:rtl/>
        </w:rPr>
      </w:pPr>
      <w:r w:rsidRPr="00FB4516">
        <w:rPr>
          <w:rFonts w:asciiTheme="majorBidi" w:hAnsiTheme="majorBidi" w:cstheme="majorBidi"/>
          <w:b/>
          <w:bCs/>
          <w:sz w:val="36"/>
          <w:szCs w:val="36"/>
          <w:rtl/>
        </w:rPr>
        <w:t>ملخص</w:t>
      </w:r>
    </w:p>
    <w:p w:rsidR="005A115F" w:rsidRPr="00235B01" w:rsidRDefault="005A115F" w:rsidP="005A115F">
      <w:pPr>
        <w:spacing w:line="360" w:lineRule="auto"/>
        <w:rPr>
          <w:rFonts w:ascii="Traditional Arabic" w:hAnsi="Traditional Arabic" w:cs="Traditional Arabic"/>
        </w:rPr>
      </w:pPr>
      <w:r w:rsidRPr="00235B01">
        <w:rPr>
          <w:rFonts w:ascii="Traditional Arabic" w:hAnsi="Traditional Arabic" w:cs="Traditional Arabic"/>
          <w:rtl/>
        </w:rPr>
        <w:t>تشكل مواقع دفن النفايات  مخاطر محتملة على البيئة، فالميكروبات والمواد السامة قد تجد طريقها إلى مصادر المياه، والزراعة أو عن طريق الاتصال المباشر مع البشر، ودخولها إلى السلسلة الغذائية للإنسان. موقع مكب يطا، والذي يخدم محافظتي الخليل وبيت لحم، غير مجهز بشبكة حماية مما يشكل خطرا خاصة بسبب رشح المياه الملوثة وتأثيرها البيئي. ولا يزال المكب مستخدما في حين</w:t>
      </w:r>
      <w:r>
        <w:rPr>
          <w:rFonts w:ascii="Traditional Arabic" w:hAnsi="Traditional Arabic" w:cs="Traditional Arabic"/>
          <w:rtl/>
        </w:rPr>
        <w:t xml:space="preserve"> يجري إعداد موقع جديد في المنيا</w:t>
      </w:r>
      <w:r>
        <w:rPr>
          <w:rFonts w:ascii="Traditional Arabic" w:hAnsi="Traditional Arabic" w:cs="Traditional Arabic"/>
        </w:rPr>
        <w:t>.</w:t>
      </w:r>
    </w:p>
    <w:p w:rsidR="005A115F" w:rsidRPr="00235B01" w:rsidRDefault="005E4743" w:rsidP="005A115F">
      <w:pPr>
        <w:spacing w:line="360" w:lineRule="auto"/>
        <w:rPr>
          <w:rFonts w:ascii="Traditional Arabic" w:hAnsi="Traditional Arabic" w:cs="Traditional Arabic"/>
        </w:rPr>
      </w:pPr>
      <w:r>
        <w:rPr>
          <w:rFonts w:ascii="Traditional Arabic" w:hAnsi="Traditional Arabic" w:cs="Traditional Arabic" w:hint="cs"/>
          <w:rtl/>
        </w:rPr>
        <w:t xml:space="preserve">لقد </w:t>
      </w:r>
      <w:r w:rsidR="005A115F" w:rsidRPr="00235B01">
        <w:rPr>
          <w:rFonts w:ascii="Traditional Arabic" w:hAnsi="Traditional Arabic" w:cs="Traditional Arabic"/>
          <w:rtl/>
        </w:rPr>
        <w:t>تم</w:t>
      </w:r>
      <w:r>
        <w:rPr>
          <w:rFonts w:ascii="Traditional Arabic" w:hAnsi="Traditional Arabic" w:cs="Traditional Arabic" w:hint="cs"/>
          <w:rtl/>
        </w:rPr>
        <w:t xml:space="preserve"> في هذه الدراسة</w:t>
      </w:r>
      <w:r w:rsidR="005A115F" w:rsidRPr="00235B01">
        <w:rPr>
          <w:rFonts w:ascii="Traditional Arabic" w:hAnsi="Traditional Arabic" w:cs="Traditional Arabic"/>
          <w:rtl/>
        </w:rPr>
        <w:t xml:space="preserve"> تقييم </w:t>
      </w:r>
      <w:r>
        <w:rPr>
          <w:rFonts w:ascii="Traditional Arabic" w:hAnsi="Traditional Arabic" w:cs="Traditional Arabic" w:hint="cs"/>
          <w:rtl/>
        </w:rPr>
        <w:t xml:space="preserve">الميكروبات الضارة في </w:t>
      </w:r>
      <w:r w:rsidR="005A115F" w:rsidRPr="00235B01">
        <w:rPr>
          <w:rFonts w:ascii="Traditional Arabic" w:hAnsi="Traditional Arabic" w:cs="Traditional Arabic"/>
          <w:rtl/>
        </w:rPr>
        <w:t xml:space="preserve">النفايات البلدية الصلبة القادمة إلى </w:t>
      </w:r>
      <w:r>
        <w:rPr>
          <w:rFonts w:ascii="Traditional Arabic" w:hAnsi="Traditional Arabic" w:cs="Traditional Arabic"/>
          <w:rtl/>
        </w:rPr>
        <w:t xml:space="preserve">موقع </w:t>
      </w:r>
      <w:r>
        <w:rPr>
          <w:rFonts w:ascii="Traditional Arabic" w:hAnsi="Traditional Arabic" w:cs="Traditional Arabic" w:hint="cs"/>
          <w:rtl/>
        </w:rPr>
        <w:t>ال</w:t>
      </w:r>
      <w:r>
        <w:rPr>
          <w:rFonts w:ascii="Traditional Arabic" w:hAnsi="Traditional Arabic" w:cs="Traditional Arabic"/>
          <w:rtl/>
        </w:rPr>
        <w:t>مك</w:t>
      </w:r>
      <w:r>
        <w:rPr>
          <w:rFonts w:ascii="Traditional Arabic" w:hAnsi="Traditional Arabic" w:cs="Traditional Arabic" w:hint="cs"/>
          <w:rtl/>
        </w:rPr>
        <w:t>ب</w:t>
      </w:r>
      <w:r w:rsidR="005A115F" w:rsidRPr="00235B01">
        <w:rPr>
          <w:rFonts w:ascii="Traditional Arabic" w:hAnsi="Traditional Arabic" w:cs="Traditional Arabic"/>
          <w:rtl/>
        </w:rPr>
        <w:t xml:space="preserve">، والتي قد تشكل خطرا على الصحة البيئية. كذلك تم اختبار فرضية أن هذا الفحص الميكروبي للنفايات الصلبة البلدية الذاهبة الى الموقع يمكن أن تكون مؤشر على الصحة العامة. ولهذه الغاية، تم فحص عينات من المواد الغذائية، براز الإنسان، والمواد العضوية، وورق التواليت والكرتون في النفايات البلدية الصلبة خلال تسعة زيارات منفصلة لمكب النفايات، </w:t>
      </w:r>
      <w:r w:rsidR="005A115F" w:rsidRPr="00235B01">
        <w:rPr>
          <w:rFonts w:ascii="Traditional Arabic" w:hAnsi="Traditional Arabic" w:cs="Arial"/>
          <w:rtl/>
        </w:rPr>
        <w:t>​​</w:t>
      </w:r>
      <w:r w:rsidR="005A115F" w:rsidRPr="00235B01">
        <w:rPr>
          <w:rFonts w:ascii="Traditional Arabic" w:hAnsi="Traditional Arabic" w:cs="Traditional Arabic"/>
          <w:rtl/>
        </w:rPr>
        <w:t>لتمثل مجموعة القرى والمدن التي وصلت نفاياتها الى الموقع خلال فترة أسبوعين. حيث تم فحص التلوث البكتيري فيها.</w:t>
      </w:r>
    </w:p>
    <w:p w:rsidR="005A115F" w:rsidRPr="00235B01" w:rsidRDefault="005A115F" w:rsidP="005A115F">
      <w:pPr>
        <w:spacing w:line="360" w:lineRule="auto"/>
        <w:rPr>
          <w:rFonts w:ascii="Traditional Arabic" w:hAnsi="Traditional Arabic" w:cs="Traditional Arabic"/>
        </w:rPr>
      </w:pPr>
      <w:r w:rsidRPr="00235B01">
        <w:rPr>
          <w:rFonts w:ascii="Traditional Arabic" w:hAnsi="Traditional Arabic" w:cs="Traditional Arabic"/>
          <w:rtl/>
        </w:rPr>
        <w:t xml:space="preserve">وقد جمعت العينات من تسعة مناطق مختلفة قسمت إلى ثلاث مستويات حسب المقاييس الاجتماعية والاقتصادية. بعد ذلك تم فحص جميع العينات من فئات النفايات الصلبة التي جمعت من المدن والقرى المختلفة وحساب و " عدد الأكثر احتمالا </w:t>
      </w:r>
      <w:r w:rsidRPr="00235B01">
        <w:rPr>
          <w:rFonts w:ascii="Traditional Arabic" w:hAnsi="Traditional Arabic" w:cs="Traditional Arabic"/>
        </w:rPr>
        <w:t xml:space="preserve">" (MPN) </w:t>
      </w:r>
      <w:r w:rsidRPr="00235B01">
        <w:rPr>
          <w:rFonts w:ascii="Traditional Arabic" w:hAnsi="Traditional Arabic" w:cs="Traditional Arabic"/>
          <w:rtl/>
        </w:rPr>
        <w:t xml:space="preserve"> للسالمونيلا و "وحدة تشكيل مستعمرة </w:t>
      </w:r>
      <w:r w:rsidRPr="00235B01">
        <w:rPr>
          <w:rFonts w:ascii="Traditional Arabic" w:hAnsi="Traditional Arabic" w:cs="Traditional Arabic"/>
        </w:rPr>
        <w:t>(CFU)"</w:t>
      </w:r>
      <w:r w:rsidRPr="00235B01">
        <w:rPr>
          <w:rFonts w:ascii="Traditional Arabic" w:hAnsi="Traditional Arabic" w:cs="Traditional Arabic"/>
          <w:rtl/>
        </w:rPr>
        <w:t xml:space="preserve"> لبكتيريا </w:t>
      </w:r>
      <w:r w:rsidRPr="00235B01">
        <w:rPr>
          <w:rFonts w:ascii="Traditional Arabic" w:hAnsi="Traditional Arabic" w:cs="Traditional Arabic"/>
          <w:i/>
          <w:iCs/>
        </w:rPr>
        <w:t>E.coli</w:t>
      </w:r>
      <w:r w:rsidRPr="00235B01">
        <w:rPr>
          <w:rFonts w:ascii="Traditional Arabic" w:hAnsi="Traditional Arabic" w:cs="Traditional Arabic"/>
          <w:i/>
          <w:iCs/>
          <w:rtl/>
        </w:rPr>
        <w:t xml:space="preserve"> </w:t>
      </w:r>
      <w:r w:rsidRPr="00235B01">
        <w:rPr>
          <w:rFonts w:ascii="Traditional Arabic" w:hAnsi="Traditional Arabic" w:cs="Traditional Arabic"/>
          <w:rtl/>
        </w:rPr>
        <w:t>و</w:t>
      </w:r>
      <w:r w:rsidRPr="00235B01">
        <w:rPr>
          <w:rFonts w:ascii="Traditional Arabic" w:hAnsi="Traditional Arabic" w:cs="Traditional Arabic"/>
        </w:rPr>
        <w:t>Coliform</w:t>
      </w:r>
      <w:r w:rsidRPr="00235B01">
        <w:rPr>
          <w:rFonts w:ascii="Traditional Arabic" w:hAnsi="Traditional Arabic" w:cs="Traditional Arabic"/>
          <w:rtl/>
        </w:rPr>
        <w:t>. وجد أن أعلى الاعداد البكتيرية تعتمد على المصدر، و ليس على المستويات الاجتماعية والاقتصادية. وصل</w:t>
      </w:r>
      <w:r w:rsidRPr="00235B01">
        <w:rPr>
          <w:rFonts w:ascii="Traditional Arabic" w:hAnsi="Traditional Arabic" w:cs="Traditional Arabic"/>
        </w:rPr>
        <w:t xml:space="preserve"> CFU / G </w:t>
      </w:r>
      <w:r w:rsidRPr="00235B01">
        <w:rPr>
          <w:rFonts w:ascii="Traditional Arabic" w:hAnsi="Traditional Arabic" w:cs="Traditional Arabic"/>
          <w:rtl/>
        </w:rPr>
        <w:t xml:space="preserve">لبكتيريا </w:t>
      </w:r>
      <w:r w:rsidRPr="00235B01">
        <w:rPr>
          <w:rFonts w:ascii="Traditional Arabic" w:hAnsi="Traditional Arabic" w:cs="Traditional Arabic"/>
          <w:i/>
          <w:iCs/>
        </w:rPr>
        <w:t>E.coli</w:t>
      </w:r>
      <w:r w:rsidRPr="00235B01">
        <w:rPr>
          <w:rFonts w:ascii="Traditional Arabic" w:hAnsi="Traditional Arabic" w:cs="Traditional Arabic"/>
          <w:i/>
          <w:iCs/>
          <w:rtl/>
        </w:rPr>
        <w:t xml:space="preserve"> </w:t>
      </w:r>
      <w:r w:rsidRPr="00235B01">
        <w:rPr>
          <w:rFonts w:ascii="Traditional Arabic" w:hAnsi="Traditional Arabic" w:cs="Traditional Arabic"/>
          <w:rtl/>
        </w:rPr>
        <w:t>و</w:t>
      </w:r>
      <w:r w:rsidRPr="00235B01">
        <w:rPr>
          <w:rFonts w:ascii="Traditional Arabic" w:hAnsi="Traditional Arabic" w:cs="Traditional Arabic"/>
        </w:rPr>
        <w:t>Coliform</w:t>
      </w:r>
      <w:r w:rsidRPr="00235B01">
        <w:rPr>
          <w:rFonts w:ascii="Traditional Arabic" w:hAnsi="Traditional Arabic" w:cs="Traditional Arabic"/>
          <w:rtl/>
        </w:rPr>
        <w:t xml:space="preserve"> من البراز  10</w:t>
      </w:r>
      <w:r w:rsidRPr="00235B01">
        <w:rPr>
          <w:rFonts w:ascii="Traditional Arabic" w:hAnsi="Traditional Arabic" w:cs="Traditional Arabic"/>
          <w:vertAlign w:val="superscript"/>
          <w:rtl/>
        </w:rPr>
        <w:t>8</w:t>
      </w:r>
      <w:r w:rsidRPr="00235B01">
        <w:rPr>
          <w:rFonts w:ascii="Traditional Arabic" w:hAnsi="Traditional Arabic" w:cs="Traditional Arabic"/>
          <w:rtl/>
        </w:rPr>
        <w:t xml:space="preserve"> في المتوسط </w:t>
      </w:r>
      <w:r w:rsidRPr="00235B01">
        <w:rPr>
          <w:rFonts w:ascii="Traditional Arabic" w:hAnsi="Traditional Arabic" w:cs="Arial"/>
          <w:rtl/>
        </w:rPr>
        <w:t>​​</w:t>
      </w:r>
      <w:r w:rsidRPr="00235B01">
        <w:rPr>
          <w:rFonts w:ascii="Traditional Arabic" w:hAnsi="Traditional Arabic" w:cs="Traditional Arabic"/>
          <w:rtl/>
        </w:rPr>
        <w:t>مع انخفاض بدرجة واحدة للغذاء، في حين</w:t>
      </w:r>
      <w:r w:rsidRPr="00235B01">
        <w:rPr>
          <w:rFonts w:ascii="Traditional Arabic" w:hAnsi="Traditional Arabic" w:cs="Traditional Arabic"/>
        </w:rPr>
        <w:t xml:space="preserve"> MPN </w:t>
      </w:r>
      <w:r w:rsidRPr="00235B01">
        <w:rPr>
          <w:rFonts w:ascii="Traditional Arabic" w:hAnsi="Traditional Arabic" w:cs="Traditional Arabic"/>
          <w:rtl/>
        </w:rPr>
        <w:t>للسالمونيلا عثر على  10</w:t>
      </w:r>
      <w:r w:rsidRPr="00235B01">
        <w:rPr>
          <w:rFonts w:ascii="Traditional Arabic" w:hAnsi="Traditional Arabic" w:cs="Traditional Arabic"/>
          <w:vertAlign w:val="superscript"/>
          <w:rtl/>
        </w:rPr>
        <w:t>4</w:t>
      </w:r>
      <w:r w:rsidRPr="00235B01">
        <w:rPr>
          <w:rFonts w:ascii="Traditional Arabic" w:hAnsi="Traditional Arabic" w:cs="Traditional Arabic"/>
          <w:rtl/>
        </w:rPr>
        <w:t xml:space="preserve"> - 10</w:t>
      </w:r>
      <w:r w:rsidRPr="00235B01">
        <w:rPr>
          <w:rFonts w:ascii="Traditional Arabic" w:hAnsi="Traditional Arabic" w:cs="Traditional Arabic"/>
          <w:vertAlign w:val="superscript"/>
          <w:rtl/>
        </w:rPr>
        <w:t>5</w:t>
      </w:r>
      <w:r w:rsidRPr="00235B01">
        <w:rPr>
          <w:rFonts w:ascii="Traditional Arabic" w:hAnsi="Traditional Arabic" w:cs="Traditional Arabic"/>
          <w:rtl/>
        </w:rPr>
        <w:t xml:space="preserve"> في فضلات الطعام في عينات 8 مواقع من 9</w:t>
      </w:r>
      <w:r w:rsidRPr="00235B01">
        <w:rPr>
          <w:rFonts w:ascii="Traditional Arabic" w:hAnsi="Traditional Arabic" w:cs="Traditional Arabic"/>
        </w:rPr>
        <w:t>.</w:t>
      </w:r>
    </w:p>
    <w:p w:rsidR="005A115F" w:rsidRPr="00235B01" w:rsidRDefault="005A115F" w:rsidP="005A115F">
      <w:pPr>
        <w:spacing w:line="360" w:lineRule="auto"/>
        <w:rPr>
          <w:rFonts w:ascii="Traditional Arabic" w:hAnsi="Traditional Arabic" w:cs="Traditional Arabic"/>
        </w:rPr>
      </w:pPr>
      <w:r w:rsidRPr="00235B01">
        <w:rPr>
          <w:rFonts w:ascii="Traditional Arabic" w:hAnsi="Traditional Arabic" w:cs="Traditional Arabic"/>
          <w:rtl/>
        </w:rPr>
        <w:t>تم اختبار عينة عشوائية من البكتيريا المعزولة للمضادات الحيوية، وكانت 50٪ فقط حساسة للأمبيسلين بوضوح، في حين كانت جميع العينات شديدة التأثر من نتروفورانتوين و 3 السيفالوسبورينات الجيل الثالث، وكانت الحساسيات متوسطة للأموكسيسيلين المشتركة وحمض الكلافولانيك، سيبروفلوكساسين، وسيفوكسيتين</w:t>
      </w:r>
      <w:r w:rsidRPr="00235B01">
        <w:rPr>
          <w:rFonts w:ascii="Traditional Arabic" w:hAnsi="Traditional Arabic" w:cs="Traditional Arabic"/>
        </w:rPr>
        <w:t>.</w:t>
      </w:r>
    </w:p>
    <w:p w:rsidR="005A115F" w:rsidRPr="00235B01" w:rsidRDefault="005A115F" w:rsidP="005E4743">
      <w:pPr>
        <w:spacing w:line="360" w:lineRule="auto"/>
        <w:rPr>
          <w:rFonts w:ascii="Traditional Arabic" w:hAnsi="Traditional Arabic" w:cs="Traditional Arabic"/>
        </w:rPr>
      </w:pPr>
      <w:r w:rsidRPr="00235B01">
        <w:rPr>
          <w:rFonts w:ascii="Traditional Arabic" w:hAnsi="Traditional Arabic" w:cs="Traditional Arabic"/>
          <w:rtl/>
        </w:rPr>
        <w:t xml:space="preserve">وقد تم إثبات </w:t>
      </w:r>
      <w:r w:rsidRPr="00235B01">
        <w:rPr>
          <w:rFonts w:ascii="Traditional Arabic" w:hAnsi="Traditional Arabic" w:cs="Arial"/>
          <w:rtl/>
        </w:rPr>
        <w:t>​​</w:t>
      </w:r>
      <w:r w:rsidRPr="00235B01">
        <w:rPr>
          <w:rFonts w:ascii="Traditional Arabic" w:hAnsi="Traditional Arabic" w:cs="Traditional Arabic"/>
          <w:rtl/>
        </w:rPr>
        <w:t xml:space="preserve">نتائج اختبار السالمونيلا باستخدام تقنيات الأحياء الدقيقة والجزيئية. وقد نجحت هذه التقنيات في عزل واستنساخ السالمونيلا على </w:t>
      </w:r>
      <w:r w:rsidRPr="00235B01">
        <w:rPr>
          <w:rFonts w:ascii="Traditional Arabic" w:hAnsi="Traditional Arabic" w:cs="Traditional Arabic"/>
        </w:rPr>
        <w:t xml:space="preserve"> XLD </w:t>
      </w:r>
      <w:r w:rsidRPr="00235B01">
        <w:rPr>
          <w:rFonts w:ascii="Traditional Arabic" w:hAnsi="Traditional Arabic" w:cs="Traditional Arabic"/>
          <w:rtl/>
        </w:rPr>
        <w:t>من 11 عينة مختلفة من المواد الغذائية والبراز من 6 مناطق مختلفة من الخليل وبيت لحم. وتم تكثير جزء من الجين</w:t>
      </w:r>
      <w:r w:rsidRPr="00235B01">
        <w:rPr>
          <w:rFonts w:ascii="Traditional Arabic" w:hAnsi="Traditional Arabic" w:cs="Traditional Arabic"/>
        </w:rPr>
        <w:t xml:space="preserve"> </w:t>
      </w:r>
      <w:r w:rsidRPr="005E4743">
        <w:rPr>
          <w:rFonts w:ascii="Traditional Arabic" w:hAnsi="Traditional Arabic" w:cs="Traditional Arabic"/>
          <w:i/>
          <w:iCs/>
        </w:rPr>
        <w:t>inv</w:t>
      </w:r>
      <w:r w:rsidRPr="00FF7379">
        <w:rPr>
          <w:rFonts w:ascii="Traditional Arabic" w:hAnsi="Traditional Arabic" w:cs="Traditional Arabic"/>
          <w:i/>
          <w:iCs/>
        </w:rPr>
        <w:t>A</w:t>
      </w:r>
      <w:r w:rsidRPr="00235B01">
        <w:rPr>
          <w:rFonts w:ascii="Traditional Arabic" w:hAnsi="Traditional Arabic" w:cs="Traditional Arabic"/>
        </w:rPr>
        <w:t xml:space="preserve"> </w:t>
      </w:r>
      <w:r w:rsidRPr="00235B01">
        <w:rPr>
          <w:rFonts w:ascii="Traditional Arabic" w:hAnsi="Traditional Arabic" w:cs="Traditional Arabic"/>
          <w:rtl/>
        </w:rPr>
        <w:t xml:space="preserve"> بواسطة </w:t>
      </w:r>
      <w:r w:rsidRPr="00235B01">
        <w:rPr>
          <w:rFonts w:ascii="Traditional Arabic" w:hAnsi="Traditional Arabic" w:cs="Traditional Arabic"/>
        </w:rPr>
        <w:t xml:space="preserve"> PCR</w:t>
      </w:r>
      <w:r w:rsidRPr="00235B01">
        <w:rPr>
          <w:rFonts w:ascii="Traditional Arabic" w:hAnsi="Traditional Arabic" w:cs="Traditional Arabic"/>
          <w:rtl/>
        </w:rPr>
        <w:t xml:space="preserve"> كانت جميع العينات م</w:t>
      </w:r>
      <w:r w:rsidR="005E4743">
        <w:rPr>
          <w:rFonts w:ascii="Traditional Arabic" w:hAnsi="Traditional Arabic" w:cs="Traditional Arabic"/>
          <w:rtl/>
        </w:rPr>
        <w:t>ن نوعين من السالمونيلا. حيث كان</w:t>
      </w:r>
      <w:r w:rsidR="005E4743">
        <w:rPr>
          <w:rFonts w:ascii="Traditional Arabic" w:hAnsi="Traditional Arabic" w:cs="Traditional Arabic" w:hint="cs"/>
          <w:rtl/>
        </w:rPr>
        <w:t xml:space="preserve"> تسعة منها</w:t>
      </w:r>
      <w:r w:rsidRPr="00235B01">
        <w:rPr>
          <w:rFonts w:ascii="Traditional Arabic" w:hAnsi="Traditional Arabic" w:cs="Traditional Arabic"/>
          <w:rtl/>
        </w:rPr>
        <w:t xml:space="preserve"> </w:t>
      </w:r>
      <w:r w:rsidRPr="00235B01">
        <w:rPr>
          <w:rFonts w:ascii="Traditional Arabic" w:hAnsi="Traditional Arabic" w:cs="Traditional Arabic"/>
        </w:rPr>
        <w:t>Heidelberg</w:t>
      </w:r>
      <w:r w:rsidRPr="00235B01">
        <w:rPr>
          <w:rFonts w:ascii="Traditional Arabic" w:hAnsi="Traditional Arabic" w:cs="Traditional Arabic"/>
          <w:rtl/>
        </w:rPr>
        <w:t xml:space="preserve"> و</w:t>
      </w:r>
      <w:r w:rsidR="005E4743">
        <w:rPr>
          <w:rFonts w:ascii="Traditional Arabic" w:hAnsi="Traditional Arabic" w:cs="Traditional Arabic" w:hint="cs"/>
          <w:rtl/>
        </w:rPr>
        <w:t>اثنين</w:t>
      </w:r>
      <w:r w:rsidRPr="00235B01">
        <w:rPr>
          <w:rFonts w:ascii="Traditional Arabic" w:hAnsi="Traditional Arabic" w:cs="Traditional Arabic"/>
        </w:rPr>
        <w:t xml:space="preserve"> </w:t>
      </w:r>
      <w:r w:rsidRPr="00235B01">
        <w:rPr>
          <w:rFonts w:ascii="Traditional Arabic" w:hAnsi="Traditional Arabic" w:cs="Traditional Arabic"/>
          <w:rtl/>
        </w:rPr>
        <w:t xml:space="preserve"> </w:t>
      </w:r>
      <w:r w:rsidRPr="00235B01">
        <w:rPr>
          <w:rFonts w:ascii="Traditional Arabic" w:hAnsi="Traditional Arabic" w:cs="Traditional Arabic"/>
        </w:rPr>
        <w:t>Newport</w:t>
      </w:r>
      <w:r w:rsidRPr="00235B01">
        <w:rPr>
          <w:rFonts w:ascii="Traditional Arabic" w:hAnsi="Traditional Arabic" w:cs="Traditional Arabic"/>
          <w:rtl/>
        </w:rPr>
        <w:t>. وقد تسببت كل من هذه</w:t>
      </w:r>
      <w:r w:rsidRPr="00235B01">
        <w:rPr>
          <w:rFonts w:ascii="Traditional Arabic" w:hAnsi="Traditional Arabic" w:cs="Traditional Arabic"/>
        </w:rPr>
        <w:t xml:space="preserve"> </w:t>
      </w:r>
      <w:r w:rsidR="00197490">
        <w:rPr>
          <w:rFonts w:ascii="Traditional Arabic" w:hAnsi="Traditional Arabic" w:cs="Traditional Arabic"/>
        </w:rPr>
        <w:t xml:space="preserve"> </w:t>
      </w:r>
      <w:r w:rsidRPr="00235B01">
        <w:rPr>
          <w:rFonts w:ascii="Traditional Arabic" w:hAnsi="Traditional Arabic" w:cs="Traditional Arabic"/>
        </w:rPr>
        <w:t>serovars</w:t>
      </w:r>
      <w:r w:rsidRPr="00235B01">
        <w:rPr>
          <w:rFonts w:ascii="Traditional Arabic" w:hAnsi="Traditional Arabic" w:cs="Traditional Arabic"/>
          <w:rtl/>
        </w:rPr>
        <w:t xml:space="preserve">، وخاصة </w:t>
      </w:r>
      <w:r w:rsidRPr="00235B01">
        <w:rPr>
          <w:rFonts w:ascii="Traditional Arabic" w:hAnsi="Traditional Arabic" w:cs="Traditional Arabic"/>
        </w:rPr>
        <w:t>Heidelberg</w:t>
      </w:r>
      <w:r>
        <w:rPr>
          <w:rFonts w:ascii="Traditional Arabic" w:hAnsi="Traditional Arabic" w:cs="Traditional Arabic"/>
          <w:rtl/>
        </w:rPr>
        <w:t xml:space="preserve"> بعدة </w:t>
      </w:r>
      <w:r>
        <w:rPr>
          <w:rFonts w:ascii="Traditional Arabic" w:hAnsi="Traditional Arabic" w:cs="Traditional Arabic" w:hint="cs"/>
          <w:rtl/>
        </w:rPr>
        <w:t>حالات من الهلع</w:t>
      </w:r>
      <w:r w:rsidRPr="00235B01">
        <w:rPr>
          <w:rFonts w:ascii="Traditional Arabic" w:hAnsi="Traditional Arabic" w:cs="Traditional Arabic"/>
          <w:rtl/>
        </w:rPr>
        <w:t xml:space="preserve"> لذلك تعد أسباب مهمة للقلق حول الصحة العامة في جميع أنحاء العالم</w:t>
      </w:r>
      <w:r w:rsidRPr="00235B01">
        <w:rPr>
          <w:rFonts w:ascii="Traditional Arabic" w:hAnsi="Traditional Arabic" w:cs="Traditional Arabic"/>
        </w:rPr>
        <w:t>.</w:t>
      </w:r>
    </w:p>
    <w:p w:rsidR="00534D84" w:rsidRPr="005A115F" w:rsidRDefault="00534D84" w:rsidP="00534D84">
      <w:pPr>
        <w:spacing w:line="240" w:lineRule="auto"/>
        <w:rPr>
          <w:rFonts w:ascii="Traditional Arabic" w:hAnsi="Traditional Arabic" w:cs="Traditional Arabic"/>
          <w:sz w:val="28"/>
          <w:szCs w:val="28"/>
          <w:rtl/>
          <w:lang w:eastAsia="en-GB"/>
        </w:rPr>
      </w:pPr>
    </w:p>
    <w:p w:rsidR="008D1486" w:rsidRPr="00FB4516" w:rsidRDefault="008D1486" w:rsidP="00534D84">
      <w:pPr>
        <w:bidi w:val="0"/>
        <w:spacing w:line="240" w:lineRule="auto"/>
        <w:jc w:val="right"/>
        <w:rPr>
          <w:rFonts w:asciiTheme="majorBidi" w:hAnsiTheme="majorBidi" w:cstheme="majorBidi"/>
          <w:b/>
          <w:bCs/>
          <w:sz w:val="36"/>
          <w:szCs w:val="36"/>
          <w:rtl/>
        </w:rPr>
      </w:pPr>
    </w:p>
    <w:p w:rsidR="008D1486" w:rsidRPr="00FB4516" w:rsidRDefault="008D1486" w:rsidP="008D1486">
      <w:pPr>
        <w:bidi w:val="0"/>
        <w:jc w:val="right"/>
        <w:rPr>
          <w:rFonts w:asciiTheme="majorBidi" w:hAnsiTheme="majorBidi" w:cstheme="majorBidi"/>
        </w:rPr>
      </w:pPr>
    </w:p>
    <w:p w:rsidR="008D1486" w:rsidRPr="00FB4516" w:rsidRDefault="008D1486" w:rsidP="008D1486">
      <w:pPr>
        <w:bidi w:val="0"/>
        <w:jc w:val="center"/>
        <w:rPr>
          <w:rFonts w:asciiTheme="majorBidi" w:hAnsiTheme="majorBidi" w:cstheme="majorBidi"/>
          <w:b/>
          <w:bCs/>
        </w:rPr>
      </w:pPr>
      <w:r w:rsidRPr="00FB4516">
        <w:rPr>
          <w:rFonts w:asciiTheme="majorBidi" w:hAnsiTheme="majorBidi" w:cstheme="majorBidi"/>
          <w:b/>
          <w:bCs/>
        </w:rPr>
        <w:t>DECLARATION</w:t>
      </w:r>
    </w:p>
    <w:p w:rsidR="008D1486" w:rsidRPr="00FB4516" w:rsidRDefault="008D1486" w:rsidP="008D1486">
      <w:pPr>
        <w:bidi w:val="0"/>
        <w:jc w:val="center"/>
        <w:rPr>
          <w:rFonts w:asciiTheme="majorBidi" w:hAnsiTheme="majorBidi" w:cstheme="majorBidi"/>
          <w:b/>
          <w:bCs/>
          <w:rtl/>
        </w:rPr>
      </w:pPr>
    </w:p>
    <w:p w:rsidR="008D1486" w:rsidRPr="00FB4516" w:rsidRDefault="008D1486" w:rsidP="008D1486">
      <w:pPr>
        <w:bidi w:val="0"/>
        <w:jc w:val="lowKashida"/>
        <w:rPr>
          <w:rFonts w:asciiTheme="majorBidi" w:hAnsiTheme="majorBidi" w:cstheme="majorBidi"/>
        </w:rPr>
      </w:pPr>
      <w:r w:rsidRPr="00FB4516">
        <w:rPr>
          <w:rFonts w:asciiTheme="majorBidi" w:hAnsiTheme="majorBidi" w:cstheme="majorBidi"/>
        </w:rPr>
        <w:t>I declare that the Master Thesis entitled "dissertation title" is my own original work, and hereby certify that unless stated, all work contained within this thesis is my own independent research and has not been submitted for the award of any other degree at any institution, except where due acknowledgment is made in the text.</w:t>
      </w:r>
    </w:p>
    <w:p w:rsidR="008D1486" w:rsidRPr="00FB4516" w:rsidRDefault="008D1486" w:rsidP="008D1486">
      <w:pPr>
        <w:bidi w:val="0"/>
        <w:jc w:val="lowKashida"/>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rPr>
          <w:rFonts w:asciiTheme="majorBidi" w:hAnsiTheme="majorBidi" w:cstheme="majorBidi"/>
          <w:rtl/>
        </w:rPr>
      </w:pPr>
      <w:r w:rsidRPr="00FB4516">
        <w:rPr>
          <w:rFonts w:asciiTheme="majorBidi" w:hAnsiTheme="majorBidi" w:cstheme="majorBidi"/>
        </w:rPr>
        <w:t xml:space="preserve">Name and signature: </w:t>
      </w:r>
      <w:r w:rsidRPr="00FB4516">
        <w:rPr>
          <w:rFonts w:asciiTheme="majorBidi" w:hAnsiTheme="majorBidi" w:cstheme="majorBidi"/>
          <w:u w:val="single"/>
        </w:rPr>
        <w:t>__________"</w:t>
      </w:r>
      <w:r>
        <w:rPr>
          <w:rFonts w:asciiTheme="majorBidi" w:hAnsiTheme="majorBidi" w:cstheme="majorBidi"/>
          <w:u w:val="single"/>
        </w:rPr>
        <w:t>Maryam Mohammad Yousef Amr</w:t>
      </w:r>
      <w:r w:rsidRPr="00FB4516">
        <w:rPr>
          <w:rFonts w:asciiTheme="majorBidi" w:hAnsiTheme="majorBidi" w:cstheme="majorBidi"/>
        </w:rPr>
        <w:t>"____</w:t>
      </w: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Pr>
      </w:pPr>
      <w:r w:rsidRPr="00FB4516">
        <w:rPr>
          <w:rFonts w:asciiTheme="majorBidi" w:hAnsiTheme="majorBidi" w:cstheme="majorBidi"/>
        </w:rPr>
        <w:t>Date____________________________________________</w:t>
      </w:r>
    </w:p>
    <w:p w:rsidR="008D1486" w:rsidRPr="00FB4516" w:rsidRDefault="008D1486" w:rsidP="008D1486">
      <w:pPr>
        <w:bidi w:val="0"/>
        <w:jc w:val="lowKashida"/>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p>
    <w:p w:rsidR="008D1486" w:rsidRPr="00FB4516" w:rsidRDefault="008D1486" w:rsidP="00BC3B3E">
      <w:pPr>
        <w:bidi w:val="0"/>
        <w:jc w:val="center"/>
        <w:rPr>
          <w:rFonts w:asciiTheme="majorBidi" w:hAnsiTheme="majorBidi" w:cstheme="majorBidi"/>
        </w:rPr>
      </w:pPr>
      <w:r w:rsidRPr="00FB4516">
        <w:rPr>
          <w:rFonts w:asciiTheme="majorBidi" w:hAnsiTheme="majorBidi" w:cstheme="majorBidi"/>
        </w:rPr>
        <w:t xml:space="preserve">Copyright © </w:t>
      </w:r>
      <w:r w:rsidRPr="00FB4516">
        <w:rPr>
          <w:rFonts w:asciiTheme="majorBidi" w:hAnsiTheme="majorBidi" w:cstheme="majorBidi"/>
          <w:u w:val="single"/>
        </w:rPr>
        <w:t>"</w:t>
      </w:r>
      <w:r>
        <w:rPr>
          <w:rFonts w:asciiTheme="majorBidi" w:hAnsiTheme="majorBidi" w:cstheme="majorBidi"/>
          <w:u w:val="single"/>
        </w:rPr>
        <w:t>Maryam Amr</w:t>
      </w:r>
      <w:r w:rsidRPr="00FB4516">
        <w:rPr>
          <w:rFonts w:asciiTheme="majorBidi" w:hAnsiTheme="majorBidi" w:cstheme="majorBidi"/>
        </w:rPr>
        <w:t xml:space="preserve">", </w:t>
      </w:r>
      <w:r>
        <w:rPr>
          <w:rFonts w:asciiTheme="majorBidi" w:hAnsiTheme="majorBidi" w:cstheme="majorBidi"/>
        </w:rPr>
        <w:t>201</w:t>
      </w:r>
      <w:r w:rsidR="00BC3B3E">
        <w:rPr>
          <w:rFonts w:asciiTheme="majorBidi" w:hAnsiTheme="majorBidi" w:cstheme="majorBidi"/>
        </w:rPr>
        <w:t>2</w:t>
      </w: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jc w:val="center"/>
        <w:rPr>
          <w:rFonts w:asciiTheme="majorBidi" w:hAnsiTheme="majorBidi" w:cstheme="majorBidi"/>
        </w:rPr>
      </w:pPr>
      <w:r w:rsidRPr="00FB4516">
        <w:rPr>
          <w:rFonts w:asciiTheme="majorBidi" w:hAnsiTheme="majorBidi" w:cstheme="majorBidi"/>
        </w:rPr>
        <w:t>All rights reserved</w:t>
      </w:r>
    </w:p>
    <w:p w:rsidR="00CC6097" w:rsidRDefault="00CC6097">
      <w:pPr>
        <w:bidi w:val="0"/>
        <w:spacing w:line="240" w:lineRule="auto"/>
        <w:rPr>
          <w:rFonts w:asciiTheme="majorBidi" w:hAnsiTheme="majorBidi" w:cstheme="majorBidi"/>
          <w:b/>
          <w:bCs/>
        </w:rPr>
      </w:pPr>
      <w:r>
        <w:rPr>
          <w:rFonts w:asciiTheme="majorBidi" w:hAnsiTheme="majorBidi" w:cstheme="majorBidi"/>
          <w:b/>
          <w:bCs/>
        </w:rPr>
        <w:br w:type="page"/>
      </w:r>
    </w:p>
    <w:p w:rsidR="00CC6097" w:rsidRDefault="00CC6097" w:rsidP="008D1486">
      <w:pPr>
        <w:bidi w:val="0"/>
        <w:jc w:val="center"/>
        <w:rPr>
          <w:rFonts w:asciiTheme="majorBidi" w:hAnsiTheme="majorBidi" w:cstheme="majorBidi"/>
          <w:b/>
          <w:bCs/>
        </w:rPr>
      </w:pPr>
    </w:p>
    <w:p w:rsidR="008D1486" w:rsidRPr="00FB4516" w:rsidRDefault="008D1486" w:rsidP="00CC6097">
      <w:pPr>
        <w:bidi w:val="0"/>
        <w:jc w:val="center"/>
        <w:rPr>
          <w:rFonts w:asciiTheme="majorBidi" w:hAnsiTheme="majorBidi" w:cstheme="majorBidi"/>
          <w:b/>
          <w:bCs/>
        </w:rPr>
      </w:pPr>
      <w:r w:rsidRPr="00FB4516">
        <w:rPr>
          <w:rFonts w:asciiTheme="majorBidi" w:hAnsiTheme="majorBidi" w:cstheme="majorBidi"/>
          <w:b/>
          <w:bCs/>
        </w:rPr>
        <w:t>STATEMENT OF PERMISSION TO USE</w:t>
      </w:r>
    </w:p>
    <w:p w:rsidR="008D1486" w:rsidRPr="00FB4516" w:rsidRDefault="008D1486" w:rsidP="008D1486">
      <w:pPr>
        <w:bidi w:val="0"/>
        <w:jc w:val="center"/>
        <w:rPr>
          <w:rFonts w:asciiTheme="majorBidi" w:hAnsiTheme="majorBidi" w:cstheme="majorBidi"/>
        </w:rPr>
      </w:pPr>
    </w:p>
    <w:p w:rsidR="008D1486" w:rsidRPr="00FB4516" w:rsidRDefault="008D1486" w:rsidP="008D1486">
      <w:pPr>
        <w:bidi w:val="0"/>
        <w:spacing w:line="360" w:lineRule="auto"/>
        <w:jc w:val="lowKashida"/>
        <w:rPr>
          <w:rFonts w:asciiTheme="majorBidi" w:hAnsiTheme="majorBidi" w:cstheme="majorBidi"/>
        </w:rPr>
      </w:pPr>
    </w:p>
    <w:p w:rsidR="008D1486" w:rsidRPr="00FB4516" w:rsidRDefault="008D1486" w:rsidP="008D1486">
      <w:pPr>
        <w:bidi w:val="0"/>
        <w:spacing w:line="360" w:lineRule="auto"/>
        <w:jc w:val="lowKashida"/>
        <w:rPr>
          <w:rFonts w:asciiTheme="majorBidi" w:hAnsiTheme="majorBidi" w:cstheme="majorBidi"/>
        </w:rPr>
      </w:pPr>
      <w:r w:rsidRPr="00FB4516">
        <w:rPr>
          <w:rFonts w:asciiTheme="majorBidi" w:hAnsiTheme="majorBidi" w:cstheme="majorBidi"/>
        </w:rPr>
        <w:t xml:space="preserve">In presenting this thesis in partial fulfillment of the requirements for the joint master degree in biotechnology at </w:t>
      </w:r>
      <w:smartTag w:uri="urn:schemas-microsoft-com:office:smarttags" w:element="PlaceName">
        <w:r w:rsidRPr="00FB4516">
          <w:rPr>
            <w:rFonts w:asciiTheme="majorBidi" w:hAnsiTheme="majorBidi" w:cstheme="majorBidi"/>
          </w:rPr>
          <w:t>Palestine</w:t>
        </w:r>
      </w:smartTag>
      <w:r w:rsidRPr="00FB4516">
        <w:rPr>
          <w:rFonts w:asciiTheme="majorBidi" w:hAnsiTheme="majorBidi" w:cstheme="majorBidi"/>
        </w:rPr>
        <w:t xml:space="preserve"> </w:t>
      </w:r>
      <w:smartTag w:uri="urn:schemas-microsoft-com:office:smarttags" w:element="PlaceName">
        <w:r w:rsidRPr="00FB4516">
          <w:rPr>
            <w:rFonts w:asciiTheme="majorBidi" w:hAnsiTheme="majorBidi" w:cstheme="majorBidi"/>
          </w:rPr>
          <w:t>Polytechnic</w:t>
        </w:r>
      </w:smartTag>
      <w:r w:rsidRPr="00FB4516">
        <w:rPr>
          <w:rFonts w:asciiTheme="majorBidi" w:hAnsiTheme="majorBidi" w:cstheme="majorBidi"/>
        </w:rPr>
        <w:t xml:space="preserve"> </w:t>
      </w:r>
      <w:smartTag w:uri="urn:schemas-microsoft-com:office:smarttags" w:element="PlaceType">
        <w:r w:rsidRPr="00FB4516">
          <w:rPr>
            <w:rFonts w:asciiTheme="majorBidi" w:hAnsiTheme="majorBidi" w:cstheme="majorBidi"/>
          </w:rPr>
          <w:t>University</w:t>
        </w:r>
      </w:smartTag>
      <w:r w:rsidRPr="00FB4516">
        <w:rPr>
          <w:rFonts w:asciiTheme="majorBidi" w:hAnsiTheme="majorBidi" w:cstheme="majorBidi"/>
        </w:rPr>
        <w:t xml:space="preserve"> and </w:t>
      </w:r>
      <w:smartTag w:uri="urn:schemas-microsoft-com:office:smarttags" w:element="place">
        <w:smartTag w:uri="urn:schemas-microsoft-com:office:smarttags" w:element="PlaceName">
          <w:r w:rsidRPr="00FB4516">
            <w:rPr>
              <w:rFonts w:asciiTheme="majorBidi" w:hAnsiTheme="majorBidi" w:cstheme="majorBidi"/>
            </w:rPr>
            <w:t>Bethlehem</w:t>
          </w:r>
        </w:smartTag>
        <w:r w:rsidRPr="00FB4516">
          <w:rPr>
            <w:rFonts w:asciiTheme="majorBidi" w:hAnsiTheme="majorBidi" w:cstheme="majorBidi"/>
          </w:rPr>
          <w:t xml:space="preserve"> </w:t>
        </w:r>
        <w:smartTag w:uri="urn:schemas-microsoft-com:office:smarttags" w:element="PlaceType">
          <w:r w:rsidRPr="00FB4516">
            <w:rPr>
              <w:rFonts w:asciiTheme="majorBidi" w:hAnsiTheme="majorBidi" w:cstheme="majorBidi"/>
            </w:rPr>
            <w:t>University</w:t>
          </w:r>
        </w:smartTag>
      </w:smartTag>
      <w:r w:rsidRPr="00FB4516">
        <w:rPr>
          <w:rFonts w:asciiTheme="majorBidi" w:hAnsiTheme="majorBidi" w:cstheme="majorBidi"/>
        </w:rPr>
        <w:t xml:space="preserve">, I agree that the library shall make it available to borrowers under rules of the library. Brief quotations from this thesis are allowable without special permission, provided that accurate acknowledgement of the source is made. </w:t>
      </w:r>
    </w:p>
    <w:p w:rsidR="008D1486" w:rsidRPr="00FB4516" w:rsidRDefault="008D1486" w:rsidP="008D1486">
      <w:pPr>
        <w:bidi w:val="0"/>
        <w:spacing w:line="360" w:lineRule="auto"/>
        <w:jc w:val="lowKashida"/>
        <w:rPr>
          <w:rFonts w:asciiTheme="majorBidi" w:hAnsiTheme="majorBidi" w:cstheme="majorBidi"/>
        </w:rPr>
      </w:pPr>
      <w:r w:rsidRPr="00FB4516">
        <w:rPr>
          <w:rFonts w:asciiTheme="majorBidi" w:hAnsiTheme="majorBidi" w:cstheme="majorBidi"/>
        </w:rPr>
        <w:t>Permission for extensive quotation from,  reproduction, or publication of this thesis may be granted by my main supervisor, or in [his/her] absence, by the Dean of Higher Studies when, in the opinion of either, the proposed use of the material is for scholarly purposes. Any copying or use of the material in this thesis for financial gain shall not be allowed without my written permission.</w:t>
      </w: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tl/>
        </w:rPr>
      </w:pPr>
      <w:r w:rsidRPr="00FB4516">
        <w:rPr>
          <w:rFonts w:asciiTheme="majorBidi" w:hAnsiTheme="majorBidi" w:cstheme="majorBidi"/>
        </w:rPr>
        <w:t>Signature: __________"</w:t>
      </w:r>
      <w:r>
        <w:rPr>
          <w:rFonts w:asciiTheme="majorBidi" w:hAnsiTheme="majorBidi" w:cstheme="majorBidi"/>
        </w:rPr>
        <w:t>Maryam Mohammad Yousef Amr</w:t>
      </w:r>
      <w:r w:rsidRPr="00FB4516">
        <w:rPr>
          <w:rFonts w:asciiTheme="majorBidi" w:hAnsiTheme="majorBidi" w:cstheme="majorBidi"/>
        </w:rPr>
        <w:t>"_____</w:t>
      </w: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Pr>
      </w:pPr>
    </w:p>
    <w:p w:rsidR="008D1486" w:rsidRPr="00FB4516" w:rsidRDefault="008D1486" w:rsidP="008D1486">
      <w:pPr>
        <w:bidi w:val="0"/>
        <w:rPr>
          <w:rFonts w:asciiTheme="majorBidi" w:hAnsiTheme="majorBidi" w:cstheme="majorBidi"/>
        </w:rPr>
      </w:pPr>
      <w:r w:rsidRPr="00FB4516">
        <w:rPr>
          <w:rFonts w:asciiTheme="majorBidi" w:hAnsiTheme="majorBidi" w:cstheme="majorBidi"/>
        </w:rPr>
        <w:t>Date____________________________________________</w:t>
      </w:r>
    </w:p>
    <w:p w:rsidR="0004661E" w:rsidRDefault="008D1486" w:rsidP="008D1486">
      <w:pPr>
        <w:bidi w:val="0"/>
        <w:jc w:val="lowKashida"/>
        <w:rPr>
          <w:rFonts w:asciiTheme="majorBidi" w:hAnsiTheme="majorBidi" w:cstheme="majorBidi"/>
        </w:rPr>
      </w:pPr>
      <w:r w:rsidRPr="00FB4516">
        <w:rPr>
          <w:rFonts w:asciiTheme="majorBidi" w:hAnsiTheme="majorBidi" w:cstheme="majorBidi"/>
        </w:rPr>
        <w:br w:type="page"/>
      </w:r>
    </w:p>
    <w:p w:rsidR="0004661E" w:rsidRDefault="0004661E" w:rsidP="0004661E">
      <w:pPr>
        <w:bidi w:val="0"/>
        <w:jc w:val="lowKashida"/>
        <w:rPr>
          <w:rFonts w:asciiTheme="majorBidi" w:hAnsiTheme="majorBidi" w:cstheme="majorBidi"/>
        </w:rPr>
      </w:pPr>
    </w:p>
    <w:p w:rsidR="0004661E" w:rsidRDefault="0004661E" w:rsidP="0004661E">
      <w:pPr>
        <w:bidi w:val="0"/>
        <w:jc w:val="lowKashida"/>
        <w:rPr>
          <w:rFonts w:asciiTheme="majorBidi" w:hAnsiTheme="majorBidi" w:cstheme="majorBidi"/>
        </w:rPr>
      </w:pPr>
    </w:p>
    <w:p w:rsidR="008D1486" w:rsidRPr="00FB4516" w:rsidRDefault="008D1486" w:rsidP="0004661E">
      <w:pPr>
        <w:bidi w:val="0"/>
        <w:jc w:val="lowKashida"/>
        <w:rPr>
          <w:rFonts w:asciiTheme="majorBidi" w:hAnsiTheme="majorBidi" w:cstheme="majorBidi"/>
          <w:b/>
          <w:bCs/>
          <w:sz w:val="28"/>
          <w:szCs w:val="28"/>
        </w:rPr>
      </w:pPr>
      <w:r w:rsidRPr="00FB4516">
        <w:rPr>
          <w:rFonts w:asciiTheme="majorBidi" w:hAnsiTheme="majorBidi" w:cstheme="majorBidi"/>
          <w:b/>
          <w:bCs/>
          <w:sz w:val="28"/>
          <w:szCs w:val="28"/>
        </w:rPr>
        <w:t xml:space="preserve">Dedication </w:t>
      </w:r>
    </w:p>
    <w:p w:rsidR="008D1486" w:rsidRPr="00FB4516" w:rsidRDefault="008D1486" w:rsidP="00E9307E">
      <w:pPr>
        <w:bidi w:val="0"/>
        <w:jc w:val="lowKashida"/>
        <w:rPr>
          <w:rFonts w:asciiTheme="majorBidi" w:hAnsiTheme="majorBidi" w:cstheme="majorBidi"/>
          <w:b/>
          <w:bCs/>
          <w:sz w:val="28"/>
          <w:szCs w:val="28"/>
        </w:rPr>
      </w:pPr>
    </w:p>
    <w:p w:rsidR="002E219B" w:rsidRDefault="002E219B" w:rsidP="00941518">
      <w:pPr>
        <w:bidi w:val="0"/>
        <w:jc w:val="lowKashida"/>
        <w:rPr>
          <w:rFonts w:asciiTheme="majorBidi" w:hAnsiTheme="majorBidi" w:cstheme="majorBidi"/>
        </w:rPr>
      </w:pPr>
      <w:r>
        <w:rPr>
          <w:rFonts w:asciiTheme="majorBidi" w:hAnsiTheme="majorBidi" w:cstheme="majorBidi"/>
        </w:rPr>
        <w:t xml:space="preserve">To the best supporters I ever had, whose support knows no bounds, my </w:t>
      </w:r>
      <w:r w:rsidR="00941518">
        <w:rPr>
          <w:rFonts w:asciiTheme="majorBidi" w:hAnsiTheme="majorBidi" w:cstheme="majorBidi"/>
        </w:rPr>
        <w:t>f</w:t>
      </w:r>
      <w:r>
        <w:rPr>
          <w:rFonts w:asciiTheme="majorBidi" w:hAnsiTheme="majorBidi" w:cstheme="majorBidi"/>
        </w:rPr>
        <w:t>ather, mother, and husband.</w:t>
      </w:r>
    </w:p>
    <w:p w:rsidR="002E219B" w:rsidRDefault="002E219B" w:rsidP="002E219B">
      <w:pPr>
        <w:bidi w:val="0"/>
        <w:jc w:val="lowKashida"/>
        <w:rPr>
          <w:rFonts w:asciiTheme="majorBidi" w:hAnsiTheme="majorBidi" w:cstheme="majorBidi"/>
        </w:rPr>
      </w:pPr>
      <w:r>
        <w:rPr>
          <w:rFonts w:asciiTheme="majorBidi" w:hAnsiTheme="majorBidi" w:cstheme="majorBidi"/>
        </w:rPr>
        <w:t xml:space="preserve">To the best kids in my life for their patience with me: Leen, Mu’ath and Mohammad. </w:t>
      </w:r>
    </w:p>
    <w:p w:rsidR="002E219B" w:rsidRDefault="002E219B" w:rsidP="00626803">
      <w:pPr>
        <w:bidi w:val="0"/>
        <w:jc w:val="lowKashida"/>
        <w:rPr>
          <w:rFonts w:asciiTheme="majorBidi" w:hAnsiTheme="majorBidi" w:cstheme="majorBidi"/>
        </w:rPr>
      </w:pPr>
      <w:r>
        <w:rPr>
          <w:rFonts w:asciiTheme="majorBidi" w:hAnsiTheme="majorBidi" w:cstheme="majorBidi"/>
        </w:rPr>
        <w:t xml:space="preserve">To My first family; brothers and sisters - </w:t>
      </w:r>
      <w:r w:rsidR="00626803">
        <w:rPr>
          <w:rFonts w:asciiTheme="majorBidi" w:hAnsiTheme="majorBidi" w:cstheme="majorBidi"/>
        </w:rPr>
        <w:t xml:space="preserve">especially </w:t>
      </w:r>
      <w:r>
        <w:rPr>
          <w:rFonts w:asciiTheme="majorBidi" w:hAnsiTheme="majorBidi" w:cstheme="majorBidi"/>
        </w:rPr>
        <w:t>Iyad (Abu Ahmad).</w:t>
      </w:r>
    </w:p>
    <w:p w:rsidR="002E219B" w:rsidRDefault="002E219B" w:rsidP="002E219B">
      <w:pPr>
        <w:bidi w:val="0"/>
        <w:jc w:val="lowKashida"/>
        <w:rPr>
          <w:rFonts w:asciiTheme="majorBidi" w:hAnsiTheme="majorBidi" w:cstheme="majorBidi"/>
        </w:rPr>
      </w:pPr>
      <w:r>
        <w:rPr>
          <w:rFonts w:asciiTheme="majorBidi" w:hAnsiTheme="majorBidi" w:cstheme="majorBidi"/>
        </w:rPr>
        <w:t xml:space="preserve">To My second family; father and mother in law, and brothers and sisters in law - </w:t>
      </w:r>
      <w:r w:rsidR="00626803">
        <w:rPr>
          <w:rFonts w:asciiTheme="majorBidi" w:hAnsiTheme="majorBidi" w:cstheme="majorBidi"/>
        </w:rPr>
        <w:t>especially</w:t>
      </w:r>
      <w:r>
        <w:rPr>
          <w:rFonts w:asciiTheme="majorBidi" w:hAnsiTheme="majorBidi" w:cstheme="majorBidi"/>
        </w:rPr>
        <w:t xml:space="preserve"> Raed (Abu Tamer).</w:t>
      </w:r>
    </w:p>
    <w:p w:rsidR="002E219B" w:rsidRDefault="002E219B" w:rsidP="002E219B">
      <w:pPr>
        <w:bidi w:val="0"/>
        <w:jc w:val="lowKashida"/>
        <w:rPr>
          <w:rFonts w:asciiTheme="majorBidi" w:hAnsiTheme="majorBidi" w:cstheme="majorBidi"/>
        </w:rPr>
      </w:pPr>
      <w:r>
        <w:rPr>
          <w:rFonts w:asciiTheme="majorBidi" w:hAnsiTheme="majorBidi" w:cstheme="majorBidi"/>
        </w:rPr>
        <w:t>To every person who stood with me, supported me, and encouraged me to go on from amongst my family circle, friends, and others.</w:t>
      </w:r>
    </w:p>
    <w:p w:rsidR="002E219B" w:rsidRPr="001B5E01" w:rsidRDefault="002E219B" w:rsidP="002E219B">
      <w:pPr>
        <w:bidi w:val="0"/>
        <w:jc w:val="lowKashida"/>
        <w:rPr>
          <w:rFonts w:asciiTheme="majorBidi" w:hAnsiTheme="majorBidi" w:cstheme="majorBidi"/>
        </w:rPr>
      </w:pPr>
      <w:r>
        <w:rPr>
          <w:rFonts w:asciiTheme="majorBidi" w:hAnsiTheme="majorBidi" w:cstheme="majorBidi"/>
        </w:rPr>
        <w:t>To all these, I dedicate this thesis.</w:t>
      </w: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8D1486" w:rsidRDefault="008D1486" w:rsidP="008D1486">
      <w:pPr>
        <w:bidi w:val="0"/>
        <w:jc w:val="lowKashida"/>
        <w:rPr>
          <w:rFonts w:asciiTheme="majorBidi" w:hAnsiTheme="majorBidi" w:cstheme="majorBidi"/>
          <w:i/>
          <w:iCs/>
          <w:color w:val="0000FF"/>
          <w:sz w:val="28"/>
          <w:szCs w:val="28"/>
        </w:rPr>
      </w:pPr>
    </w:p>
    <w:p w:rsidR="00E7774A" w:rsidRDefault="00E7774A">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rsidR="0004661E" w:rsidRDefault="0004661E" w:rsidP="008D1486">
      <w:pPr>
        <w:bidi w:val="0"/>
        <w:jc w:val="lowKashida"/>
        <w:rPr>
          <w:rFonts w:asciiTheme="majorBidi" w:hAnsiTheme="majorBidi" w:cstheme="majorBidi"/>
          <w:b/>
          <w:bCs/>
          <w:sz w:val="28"/>
          <w:szCs w:val="28"/>
        </w:rPr>
      </w:pPr>
    </w:p>
    <w:p w:rsidR="0004661E" w:rsidRDefault="0004661E" w:rsidP="0004661E">
      <w:pPr>
        <w:bidi w:val="0"/>
        <w:jc w:val="lowKashida"/>
        <w:rPr>
          <w:rFonts w:asciiTheme="majorBidi" w:hAnsiTheme="majorBidi" w:cstheme="majorBidi"/>
          <w:b/>
          <w:bCs/>
          <w:sz w:val="28"/>
          <w:szCs w:val="28"/>
        </w:rPr>
      </w:pPr>
    </w:p>
    <w:p w:rsidR="0004661E" w:rsidRDefault="0004661E" w:rsidP="0004661E">
      <w:pPr>
        <w:bidi w:val="0"/>
        <w:jc w:val="lowKashida"/>
        <w:rPr>
          <w:rFonts w:asciiTheme="majorBidi" w:hAnsiTheme="majorBidi" w:cstheme="majorBidi"/>
          <w:b/>
          <w:bCs/>
          <w:sz w:val="28"/>
          <w:szCs w:val="28"/>
        </w:rPr>
      </w:pPr>
    </w:p>
    <w:p w:rsidR="008D1486" w:rsidRPr="00FB4516" w:rsidRDefault="008D1486" w:rsidP="0004661E">
      <w:pPr>
        <w:bidi w:val="0"/>
        <w:jc w:val="lowKashida"/>
        <w:rPr>
          <w:rFonts w:asciiTheme="majorBidi" w:hAnsiTheme="majorBidi" w:cstheme="majorBidi"/>
          <w:b/>
          <w:bCs/>
          <w:sz w:val="28"/>
          <w:szCs w:val="28"/>
        </w:rPr>
      </w:pPr>
      <w:r>
        <w:rPr>
          <w:rFonts w:asciiTheme="majorBidi" w:hAnsiTheme="majorBidi" w:cstheme="majorBidi"/>
          <w:b/>
          <w:bCs/>
          <w:sz w:val="28"/>
          <w:szCs w:val="28"/>
        </w:rPr>
        <w:t>A</w:t>
      </w:r>
      <w:r w:rsidRPr="00FB4516">
        <w:rPr>
          <w:rFonts w:asciiTheme="majorBidi" w:hAnsiTheme="majorBidi" w:cstheme="majorBidi"/>
          <w:b/>
          <w:bCs/>
          <w:sz w:val="28"/>
          <w:szCs w:val="28"/>
        </w:rPr>
        <w:t>cknowledgment</w:t>
      </w:r>
    </w:p>
    <w:p w:rsidR="008D1486" w:rsidRDefault="008D1486" w:rsidP="008D1486">
      <w:pPr>
        <w:bidi w:val="0"/>
        <w:jc w:val="lowKashida"/>
        <w:rPr>
          <w:rFonts w:asciiTheme="majorBidi" w:hAnsiTheme="majorBidi" w:cstheme="majorBidi"/>
        </w:rPr>
      </w:pPr>
    </w:p>
    <w:p w:rsidR="000156E0" w:rsidRDefault="000156E0" w:rsidP="005E4743">
      <w:pPr>
        <w:bidi w:val="0"/>
        <w:jc w:val="lowKashida"/>
        <w:rPr>
          <w:rFonts w:asciiTheme="majorBidi" w:hAnsiTheme="majorBidi" w:cstheme="majorBidi"/>
        </w:rPr>
      </w:pPr>
      <w:r>
        <w:rPr>
          <w:rFonts w:asciiTheme="majorBidi" w:hAnsiTheme="majorBidi" w:cstheme="majorBidi"/>
        </w:rPr>
        <w:t xml:space="preserve">I gratefully thank Dr. Robin Abu Ghazaleh, my supervisor, for his tireless support and guidance, without which this project would not have been such a success. I also thank the other Biotechnology Center Faculty Team members for their support: Dr. Fawzi </w:t>
      </w:r>
      <w:r w:rsidR="005E4743">
        <w:rPr>
          <w:rFonts w:asciiTheme="majorBidi" w:hAnsiTheme="majorBidi" w:cstheme="majorBidi"/>
        </w:rPr>
        <w:t xml:space="preserve">Al </w:t>
      </w:r>
      <w:r>
        <w:rPr>
          <w:rFonts w:asciiTheme="majorBidi" w:hAnsiTheme="majorBidi" w:cstheme="majorBidi"/>
        </w:rPr>
        <w:t>Raz</w:t>
      </w:r>
      <w:r w:rsidR="005E4743">
        <w:rPr>
          <w:rFonts w:asciiTheme="majorBidi" w:hAnsiTheme="majorBidi" w:cstheme="majorBidi"/>
        </w:rPr>
        <w:t>e</w:t>
      </w:r>
      <w:r>
        <w:rPr>
          <w:rFonts w:asciiTheme="majorBidi" w:hAnsiTheme="majorBidi" w:cstheme="majorBidi"/>
        </w:rPr>
        <w:t>m, Dr. Rami Arafeh, and Dr. Yaqoub Ashhab and the laboratory technicians: Asma’ Tamimi, Zayd Taradeh, and Hasan Taradeh for their excellent technical support.</w:t>
      </w:r>
    </w:p>
    <w:p w:rsidR="000156E0" w:rsidRDefault="000156E0" w:rsidP="000156E0">
      <w:pPr>
        <w:bidi w:val="0"/>
        <w:jc w:val="lowKashida"/>
        <w:rPr>
          <w:rFonts w:asciiTheme="majorBidi" w:hAnsiTheme="majorBidi" w:cstheme="majorBidi"/>
        </w:rPr>
      </w:pPr>
    </w:p>
    <w:p w:rsidR="000156E0" w:rsidRDefault="000156E0" w:rsidP="000156E0">
      <w:pPr>
        <w:bidi w:val="0"/>
        <w:jc w:val="lowKashida"/>
        <w:rPr>
          <w:rFonts w:asciiTheme="majorBidi" w:hAnsiTheme="majorBidi" w:cstheme="majorBidi"/>
        </w:rPr>
      </w:pPr>
      <w:r>
        <w:rPr>
          <w:rFonts w:asciiTheme="majorBidi" w:hAnsiTheme="majorBidi" w:cstheme="majorBidi"/>
        </w:rPr>
        <w:t>In addition, I thank Dr. Akrum Tamimi and Dr. Charles Gerba (Chuck) from the University of Arizona U.S.A. for their sample collection, sorting procedure, and support and help in sample preparation and counting that enabled this work to begin in the summer of 2011. I thank Chuck again for introducing me to the joy of “garbology”: watching him sort through some of the more challenging components of MSW, with my supervisor at his side, was a sight to be ever remembered. Also, I am grateful to Dr. Akrum for the MPN algorithm that made MPN calculations easier.</w:t>
      </w:r>
    </w:p>
    <w:p w:rsidR="000156E0" w:rsidRDefault="000156E0" w:rsidP="000156E0">
      <w:pPr>
        <w:bidi w:val="0"/>
        <w:jc w:val="lowKashida"/>
        <w:rPr>
          <w:rFonts w:asciiTheme="majorBidi" w:hAnsiTheme="majorBidi" w:cstheme="majorBidi"/>
        </w:rPr>
      </w:pPr>
    </w:p>
    <w:p w:rsidR="000156E0" w:rsidRPr="00CF39BD" w:rsidRDefault="000156E0" w:rsidP="000156E0">
      <w:pPr>
        <w:bidi w:val="0"/>
        <w:jc w:val="lowKashida"/>
        <w:rPr>
          <w:rFonts w:asciiTheme="majorBidi" w:hAnsiTheme="majorBidi" w:cstheme="majorBidi"/>
        </w:rPr>
      </w:pPr>
      <w:r>
        <w:rPr>
          <w:rFonts w:asciiTheme="majorBidi" w:hAnsiTheme="majorBidi" w:cstheme="majorBidi"/>
        </w:rPr>
        <w:t xml:space="preserve">I reserve special thanks to Dr. Ashraf Abdeen who continues to provide me with the online access to most journals and publications that has enabled me to keep constantly up to date with developments in my field of research. </w:t>
      </w:r>
    </w:p>
    <w:p w:rsidR="008D1486" w:rsidRDefault="008D1486" w:rsidP="008D1486">
      <w:pPr>
        <w:bidi w:val="0"/>
        <w:jc w:val="lowKashida"/>
        <w:rPr>
          <w:rFonts w:asciiTheme="majorBidi" w:hAnsiTheme="majorBidi" w:cstheme="majorBidi"/>
          <w:b/>
          <w:bCs/>
          <w:sz w:val="28"/>
          <w:szCs w:val="28"/>
        </w:rPr>
      </w:pPr>
    </w:p>
    <w:p w:rsidR="008D1486" w:rsidRDefault="008D1486" w:rsidP="008D1486">
      <w:pPr>
        <w:bidi w:val="0"/>
        <w:jc w:val="lowKashida"/>
        <w:rPr>
          <w:rFonts w:asciiTheme="majorBidi" w:hAnsiTheme="majorBidi" w:cstheme="majorBidi"/>
          <w:b/>
          <w:bCs/>
          <w:sz w:val="28"/>
          <w:szCs w:val="28"/>
        </w:rPr>
      </w:pPr>
    </w:p>
    <w:p w:rsidR="00AF464F" w:rsidRDefault="00AF464F">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rsidR="00C720FE" w:rsidRDefault="00C720FE" w:rsidP="008D1486">
      <w:pPr>
        <w:bidi w:val="0"/>
        <w:jc w:val="lowKashida"/>
        <w:rPr>
          <w:rFonts w:asciiTheme="majorBidi" w:hAnsiTheme="majorBidi" w:cstheme="majorBidi"/>
          <w:b/>
          <w:bCs/>
          <w:sz w:val="28"/>
          <w:szCs w:val="28"/>
        </w:rPr>
      </w:pPr>
    </w:p>
    <w:p w:rsidR="008D1486" w:rsidRPr="00FB4516" w:rsidRDefault="008D1486" w:rsidP="00C720FE">
      <w:pPr>
        <w:bidi w:val="0"/>
        <w:jc w:val="lowKashida"/>
        <w:rPr>
          <w:rFonts w:asciiTheme="majorBidi" w:hAnsiTheme="majorBidi" w:cstheme="majorBidi"/>
          <w:b/>
          <w:bCs/>
          <w:sz w:val="28"/>
          <w:szCs w:val="28"/>
        </w:rPr>
      </w:pPr>
      <w:r w:rsidRPr="00FB4516">
        <w:rPr>
          <w:rFonts w:asciiTheme="majorBidi" w:hAnsiTheme="majorBidi" w:cstheme="majorBidi"/>
          <w:b/>
          <w:bCs/>
          <w:sz w:val="28"/>
          <w:szCs w:val="28"/>
        </w:rPr>
        <w:t>Abbreviations:</w:t>
      </w:r>
    </w:p>
    <w:tbl>
      <w:tblPr>
        <w:tblW w:w="4550" w:type="pct"/>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3"/>
        <w:gridCol w:w="7165"/>
      </w:tblGrid>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BLAST</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Basic Local Alignment Search Tool</w:t>
            </w:r>
          </w:p>
        </w:tc>
      </w:tr>
      <w:tr w:rsidR="002859AF" w:rsidRPr="00FB4516" w:rsidTr="001D5A45">
        <w:trPr>
          <w:trHeight w:val="523"/>
          <w:jc w:val="center"/>
        </w:trPr>
        <w:tc>
          <w:tcPr>
            <w:tcW w:w="1005" w:type="pct"/>
            <w:vAlign w:val="center"/>
          </w:tcPr>
          <w:p w:rsidR="002859AF" w:rsidRDefault="002859AF" w:rsidP="001D5A45">
            <w:pPr>
              <w:bidi w:val="0"/>
              <w:jc w:val="center"/>
              <w:rPr>
                <w:rFonts w:asciiTheme="majorBidi" w:hAnsiTheme="majorBidi" w:cstheme="majorBidi"/>
                <w:b/>
                <w:bCs/>
                <w:sz w:val="28"/>
                <w:szCs w:val="28"/>
              </w:rPr>
            </w:pPr>
            <w:r>
              <w:rPr>
                <w:rFonts w:asciiTheme="majorBidi" w:hAnsiTheme="majorBidi" w:cstheme="majorBidi"/>
                <w:b/>
                <w:bCs/>
                <w:sz w:val="28"/>
                <w:szCs w:val="28"/>
              </w:rPr>
              <w:t>BRC</w:t>
            </w:r>
          </w:p>
        </w:tc>
        <w:tc>
          <w:tcPr>
            <w:tcW w:w="3995" w:type="pct"/>
            <w:vAlign w:val="center"/>
          </w:tcPr>
          <w:p w:rsidR="002859AF" w:rsidRDefault="002859AF" w:rsidP="001D5A45">
            <w:pPr>
              <w:bidi w:val="0"/>
              <w:rPr>
                <w:rFonts w:asciiTheme="majorBidi" w:hAnsiTheme="majorBidi" w:cstheme="majorBidi"/>
                <w:b/>
                <w:bCs/>
                <w:sz w:val="28"/>
                <w:szCs w:val="28"/>
              </w:rPr>
            </w:pPr>
            <w:r>
              <w:rPr>
                <w:rFonts w:asciiTheme="majorBidi" w:hAnsiTheme="majorBidi" w:cstheme="majorBidi"/>
                <w:b/>
                <w:bCs/>
                <w:sz w:val="28"/>
                <w:szCs w:val="28"/>
              </w:rPr>
              <w:t>Biotechnology Research Center</w:t>
            </w:r>
          </w:p>
        </w:tc>
      </w:tr>
      <w:tr w:rsidR="008D1486" w:rsidRPr="00FB4516" w:rsidTr="001D5A45">
        <w:trPr>
          <w:trHeight w:val="523"/>
          <w:jc w:val="center"/>
        </w:trPr>
        <w:tc>
          <w:tcPr>
            <w:tcW w:w="1005" w:type="pct"/>
            <w:vAlign w:val="center"/>
          </w:tcPr>
          <w:p w:rsidR="008D1486" w:rsidRPr="00FB451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CFU</w:t>
            </w:r>
          </w:p>
        </w:tc>
        <w:tc>
          <w:tcPr>
            <w:tcW w:w="3995" w:type="pct"/>
            <w:vAlign w:val="center"/>
          </w:tcPr>
          <w:p w:rsidR="008D1486" w:rsidRPr="00FB451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Colony Forming Unit</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sidRPr="00B4481F">
              <w:rPr>
                <w:rFonts w:asciiTheme="majorBidi" w:hAnsiTheme="majorBidi" w:cstheme="majorBidi"/>
                <w:b/>
                <w:bCs/>
                <w:sz w:val="28"/>
                <w:szCs w:val="28"/>
              </w:rPr>
              <w:t>EEC</w:t>
            </w:r>
          </w:p>
        </w:tc>
        <w:tc>
          <w:tcPr>
            <w:tcW w:w="3995" w:type="pct"/>
            <w:vAlign w:val="center"/>
          </w:tcPr>
          <w:p w:rsidR="008D1486" w:rsidRDefault="008D1486" w:rsidP="001D5A45">
            <w:pPr>
              <w:bidi w:val="0"/>
              <w:rPr>
                <w:rFonts w:asciiTheme="majorBidi" w:hAnsiTheme="majorBidi" w:cstheme="majorBidi"/>
                <w:b/>
                <w:bCs/>
                <w:sz w:val="28"/>
                <w:szCs w:val="28"/>
              </w:rPr>
            </w:pPr>
            <w:r w:rsidRPr="00B4481F">
              <w:rPr>
                <w:rFonts w:asciiTheme="majorBidi" w:hAnsiTheme="majorBidi" w:cstheme="majorBidi"/>
                <w:b/>
                <w:bCs/>
                <w:sz w:val="28"/>
                <w:szCs w:val="28"/>
              </w:rPr>
              <w:t xml:space="preserve"> European Economic Community </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EMBL- EBI</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 xml:space="preserve">European Molecular Biology </w:t>
            </w:r>
            <w:r w:rsidR="0006066C">
              <w:rPr>
                <w:rFonts w:asciiTheme="majorBidi" w:hAnsiTheme="majorBidi" w:cstheme="majorBidi"/>
                <w:b/>
                <w:bCs/>
                <w:sz w:val="28"/>
                <w:szCs w:val="28"/>
              </w:rPr>
              <w:t>Laboratory</w:t>
            </w:r>
            <w:r>
              <w:rPr>
                <w:rFonts w:asciiTheme="majorBidi" w:hAnsiTheme="majorBidi" w:cstheme="majorBidi"/>
                <w:b/>
                <w:bCs/>
                <w:sz w:val="28"/>
                <w:szCs w:val="28"/>
              </w:rPr>
              <w:t>– European Bioinformatics Institute</w:t>
            </w:r>
          </w:p>
        </w:tc>
      </w:tr>
      <w:tr w:rsidR="00FF7379" w:rsidRPr="00FB4516" w:rsidTr="001D5A45">
        <w:trPr>
          <w:trHeight w:val="523"/>
          <w:jc w:val="center"/>
        </w:trPr>
        <w:tc>
          <w:tcPr>
            <w:tcW w:w="1005" w:type="pct"/>
            <w:vAlign w:val="center"/>
          </w:tcPr>
          <w:p w:rsidR="00FF7379" w:rsidRPr="00CE4216" w:rsidRDefault="00FF7379" w:rsidP="001D5A45">
            <w:pPr>
              <w:bidi w:val="0"/>
              <w:jc w:val="center"/>
              <w:rPr>
                <w:rFonts w:asciiTheme="majorBidi" w:hAnsiTheme="majorBidi" w:cstheme="majorBidi"/>
                <w:b/>
                <w:bCs/>
                <w:sz w:val="28"/>
                <w:szCs w:val="28"/>
              </w:rPr>
            </w:pPr>
            <w:r>
              <w:rPr>
                <w:rFonts w:asciiTheme="majorBidi" w:hAnsiTheme="majorBidi" w:cstheme="majorBidi"/>
                <w:b/>
                <w:bCs/>
                <w:sz w:val="28"/>
                <w:szCs w:val="28"/>
              </w:rPr>
              <w:t>LB</w:t>
            </w:r>
          </w:p>
        </w:tc>
        <w:tc>
          <w:tcPr>
            <w:tcW w:w="3995" w:type="pct"/>
            <w:vAlign w:val="center"/>
          </w:tcPr>
          <w:p w:rsidR="00FF7379" w:rsidRPr="00CE4216" w:rsidRDefault="00FF7379" w:rsidP="00DC1449">
            <w:pPr>
              <w:bidi w:val="0"/>
              <w:rPr>
                <w:rFonts w:asciiTheme="majorBidi" w:hAnsiTheme="majorBidi" w:cstheme="majorBidi"/>
                <w:b/>
                <w:bCs/>
                <w:sz w:val="28"/>
                <w:szCs w:val="28"/>
              </w:rPr>
            </w:pPr>
            <w:r>
              <w:rPr>
                <w:rFonts w:asciiTheme="majorBidi" w:hAnsiTheme="majorBidi" w:cstheme="majorBidi"/>
                <w:b/>
                <w:bCs/>
                <w:sz w:val="28"/>
                <w:szCs w:val="28"/>
              </w:rPr>
              <w:t>Luria Broth</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sidRPr="00CE4216">
              <w:rPr>
                <w:rFonts w:asciiTheme="majorBidi" w:hAnsiTheme="majorBidi" w:cstheme="majorBidi"/>
                <w:b/>
                <w:bCs/>
                <w:sz w:val="28"/>
                <w:szCs w:val="28"/>
              </w:rPr>
              <w:t>MEGA</w:t>
            </w:r>
          </w:p>
        </w:tc>
        <w:tc>
          <w:tcPr>
            <w:tcW w:w="3995" w:type="pct"/>
            <w:vAlign w:val="center"/>
          </w:tcPr>
          <w:p w:rsidR="008D1486" w:rsidRDefault="008D1486" w:rsidP="001D5A45">
            <w:pPr>
              <w:bidi w:val="0"/>
              <w:rPr>
                <w:rFonts w:asciiTheme="majorBidi" w:hAnsiTheme="majorBidi" w:cstheme="majorBidi"/>
                <w:b/>
                <w:bCs/>
                <w:sz w:val="28"/>
                <w:szCs w:val="28"/>
              </w:rPr>
            </w:pPr>
            <w:r w:rsidRPr="00CE4216">
              <w:rPr>
                <w:rFonts w:asciiTheme="majorBidi" w:hAnsiTheme="majorBidi" w:cstheme="majorBidi"/>
                <w:b/>
                <w:bCs/>
                <w:sz w:val="28"/>
                <w:szCs w:val="28"/>
              </w:rPr>
              <w:t>Molecular Evolutionary Genetics Analysis</w:t>
            </w:r>
          </w:p>
        </w:tc>
      </w:tr>
      <w:tr w:rsidR="008D1486" w:rsidRPr="00FB4516" w:rsidTr="001D5A45">
        <w:trPr>
          <w:trHeight w:val="521"/>
          <w:jc w:val="center"/>
        </w:trPr>
        <w:tc>
          <w:tcPr>
            <w:tcW w:w="1005" w:type="pct"/>
            <w:vAlign w:val="center"/>
          </w:tcPr>
          <w:p w:rsidR="008D1486" w:rsidRPr="00FB451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MPN</w:t>
            </w:r>
          </w:p>
        </w:tc>
        <w:tc>
          <w:tcPr>
            <w:tcW w:w="3995" w:type="pct"/>
            <w:vAlign w:val="center"/>
          </w:tcPr>
          <w:p w:rsidR="008D1486" w:rsidRPr="00FB451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Most Probable Number</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MSW</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Municipal Solid Wastes</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NCBI</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National Center of Biotechnology Information</w:t>
            </w:r>
          </w:p>
        </w:tc>
      </w:tr>
      <w:tr w:rsidR="008D1486" w:rsidRPr="00FB4516" w:rsidTr="001D5A45">
        <w:trPr>
          <w:trHeight w:val="543"/>
          <w:jc w:val="center"/>
        </w:trPr>
        <w:tc>
          <w:tcPr>
            <w:tcW w:w="1005" w:type="pct"/>
            <w:vAlign w:val="center"/>
          </w:tcPr>
          <w:p w:rsidR="008D1486" w:rsidRPr="00FB451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PCR</w:t>
            </w:r>
          </w:p>
        </w:tc>
        <w:tc>
          <w:tcPr>
            <w:tcW w:w="3995" w:type="pct"/>
            <w:vAlign w:val="center"/>
          </w:tcPr>
          <w:p w:rsidR="008D1486" w:rsidRPr="00FB451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P</w:t>
            </w:r>
            <w:r w:rsidR="00330C3E">
              <w:rPr>
                <w:rFonts w:asciiTheme="majorBidi" w:hAnsiTheme="majorBidi" w:cstheme="majorBidi"/>
                <w:b/>
                <w:bCs/>
                <w:sz w:val="28"/>
                <w:szCs w:val="28"/>
              </w:rPr>
              <w:t>ol</w:t>
            </w:r>
            <w:r>
              <w:rPr>
                <w:rFonts w:asciiTheme="majorBidi" w:hAnsiTheme="majorBidi" w:cstheme="majorBidi"/>
                <w:b/>
                <w:bCs/>
                <w:sz w:val="28"/>
                <w:szCs w:val="28"/>
              </w:rPr>
              <w:t>ymerase Chain Reaction</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SW</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Solid Wastes</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TT </w:t>
            </w:r>
            <w:r w:rsidR="00513F22">
              <w:rPr>
                <w:rFonts w:asciiTheme="majorBidi" w:hAnsiTheme="majorBidi" w:cstheme="majorBidi"/>
                <w:b/>
                <w:bCs/>
                <w:sz w:val="28"/>
                <w:szCs w:val="28"/>
              </w:rPr>
              <w:t>Hajna</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 xml:space="preserve">Tetrathionate </w:t>
            </w:r>
            <w:r w:rsidR="00513F22">
              <w:rPr>
                <w:rFonts w:asciiTheme="majorBidi" w:hAnsiTheme="majorBidi" w:cstheme="majorBidi"/>
                <w:b/>
                <w:bCs/>
                <w:sz w:val="28"/>
                <w:szCs w:val="28"/>
              </w:rPr>
              <w:t>Hajna</w:t>
            </w:r>
          </w:p>
        </w:tc>
      </w:tr>
      <w:tr w:rsidR="005E4743" w:rsidRPr="00FB4516" w:rsidTr="001D5A45">
        <w:trPr>
          <w:trHeight w:val="523"/>
          <w:jc w:val="center"/>
        </w:trPr>
        <w:tc>
          <w:tcPr>
            <w:tcW w:w="1005" w:type="pct"/>
            <w:vAlign w:val="center"/>
          </w:tcPr>
          <w:p w:rsidR="005E4743" w:rsidRDefault="005E4743" w:rsidP="001D5A45">
            <w:pPr>
              <w:bidi w:val="0"/>
              <w:jc w:val="center"/>
              <w:rPr>
                <w:rFonts w:asciiTheme="majorBidi" w:hAnsiTheme="majorBidi" w:cstheme="majorBidi"/>
                <w:b/>
                <w:bCs/>
                <w:sz w:val="28"/>
                <w:szCs w:val="28"/>
              </w:rPr>
            </w:pPr>
            <w:r>
              <w:rPr>
                <w:rFonts w:asciiTheme="majorBidi" w:hAnsiTheme="majorBidi" w:cstheme="majorBidi"/>
                <w:b/>
                <w:bCs/>
                <w:sz w:val="28"/>
                <w:szCs w:val="28"/>
              </w:rPr>
              <w:t>WHO</w:t>
            </w:r>
          </w:p>
        </w:tc>
        <w:tc>
          <w:tcPr>
            <w:tcW w:w="3995" w:type="pct"/>
            <w:vAlign w:val="center"/>
          </w:tcPr>
          <w:p w:rsidR="005E4743" w:rsidRDefault="005E4743" w:rsidP="001D5A45">
            <w:pPr>
              <w:bidi w:val="0"/>
              <w:rPr>
                <w:rFonts w:asciiTheme="majorBidi" w:hAnsiTheme="majorBidi" w:cstheme="majorBidi"/>
                <w:b/>
                <w:bCs/>
                <w:sz w:val="28"/>
                <w:szCs w:val="28"/>
              </w:rPr>
            </w:pPr>
            <w:r>
              <w:rPr>
                <w:rFonts w:asciiTheme="majorBidi" w:hAnsiTheme="majorBidi" w:cstheme="majorBidi"/>
                <w:b/>
                <w:bCs/>
                <w:sz w:val="28"/>
                <w:szCs w:val="28"/>
              </w:rPr>
              <w:t>World Health Org</w:t>
            </w:r>
            <w:r w:rsidR="00DC1449">
              <w:rPr>
                <w:rFonts w:asciiTheme="majorBidi" w:hAnsiTheme="majorBidi" w:cstheme="majorBidi"/>
                <w:b/>
                <w:bCs/>
                <w:sz w:val="28"/>
                <w:szCs w:val="28"/>
              </w:rPr>
              <w:t>a</w:t>
            </w:r>
            <w:r>
              <w:rPr>
                <w:rFonts w:asciiTheme="majorBidi" w:hAnsiTheme="majorBidi" w:cstheme="majorBidi"/>
                <w:b/>
                <w:bCs/>
                <w:sz w:val="28"/>
                <w:szCs w:val="28"/>
              </w:rPr>
              <w:t>nization</w:t>
            </w:r>
          </w:p>
        </w:tc>
      </w:tr>
      <w:tr w:rsidR="008D1486" w:rsidRPr="00FB4516" w:rsidTr="001D5A45">
        <w:trPr>
          <w:trHeight w:val="523"/>
          <w:jc w:val="center"/>
        </w:trPr>
        <w:tc>
          <w:tcPr>
            <w:tcW w:w="1005" w:type="pct"/>
            <w:vAlign w:val="center"/>
          </w:tcPr>
          <w:p w:rsidR="008D1486" w:rsidRDefault="008D1486" w:rsidP="001D5A45">
            <w:pPr>
              <w:bidi w:val="0"/>
              <w:jc w:val="center"/>
              <w:rPr>
                <w:rFonts w:asciiTheme="majorBidi" w:hAnsiTheme="majorBidi" w:cstheme="majorBidi"/>
                <w:b/>
                <w:bCs/>
                <w:sz w:val="28"/>
                <w:szCs w:val="28"/>
              </w:rPr>
            </w:pPr>
            <w:r>
              <w:rPr>
                <w:rFonts w:asciiTheme="majorBidi" w:hAnsiTheme="majorBidi" w:cstheme="majorBidi"/>
                <w:b/>
                <w:bCs/>
                <w:sz w:val="28"/>
                <w:szCs w:val="28"/>
              </w:rPr>
              <w:t>XLD</w:t>
            </w:r>
          </w:p>
        </w:tc>
        <w:tc>
          <w:tcPr>
            <w:tcW w:w="3995" w:type="pct"/>
            <w:vAlign w:val="center"/>
          </w:tcPr>
          <w:p w:rsidR="008D1486" w:rsidRDefault="008D1486" w:rsidP="001D5A45">
            <w:pPr>
              <w:bidi w:val="0"/>
              <w:rPr>
                <w:rFonts w:asciiTheme="majorBidi" w:hAnsiTheme="majorBidi" w:cstheme="majorBidi"/>
                <w:b/>
                <w:bCs/>
                <w:sz w:val="28"/>
                <w:szCs w:val="28"/>
              </w:rPr>
            </w:pPr>
            <w:r>
              <w:rPr>
                <w:rFonts w:asciiTheme="majorBidi" w:hAnsiTheme="majorBidi" w:cstheme="majorBidi"/>
                <w:b/>
                <w:bCs/>
                <w:sz w:val="28"/>
                <w:szCs w:val="28"/>
              </w:rPr>
              <w:t xml:space="preserve">Xylose Lysine </w:t>
            </w:r>
            <w:r w:rsidRPr="00897B3E">
              <w:rPr>
                <w:rFonts w:ascii="Times New Roman" w:hAnsi="Times New Roman" w:cs="Times New Roman"/>
              </w:rPr>
              <w:t xml:space="preserve"> </w:t>
            </w:r>
            <w:r w:rsidRPr="00674588">
              <w:rPr>
                <w:rFonts w:asciiTheme="majorBidi" w:hAnsiTheme="majorBidi" w:cstheme="majorBidi"/>
                <w:b/>
                <w:bCs/>
                <w:sz w:val="28"/>
                <w:szCs w:val="28"/>
              </w:rPr>
              <w:t>Desoxycholate</w:t>
            </w:r>
          </w:p>
        </w:tc>
      </w:tr>
    </w:tbl>
    <w:p w:rsidR="008D1486" w:rsidRPr="00FB4516" w:rsidRDefault="008D1486" w:rsidP="008D1486">
      <w:pPr>
        <w:bidi w:val="0"/>
        <w:jc w:val="lowKashida"/>
        <w:rPr>
          <w:rFonts w:asciiTheme="majorBidi" w:hAnsiTheme="majorBidi" w:cstheme="majorBidi"/>
          <w:b/>
          <w:bCs/>
          <w:sz w:val="28"/>
          <w:szCs w:val="28"/>
        </w:rPr>
      </w:pPr>
    </w:p>
    <w:p w:rsidR="00AF464F" w:rsidRDefault="00AF464F">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rsidR="00C720FE" w:rsidRDefault="00C720FE" w:rsidP="008D1486">
      <w:pPr>
        <w:bidi w:val="0"/>
        <w:spacing w:line="240" w:lineRule="auto"/>
        <w:jc w:val="lowKashida"/>
        <w:rPr>
          <w:rFonts w:asciiTheme="majorBidi" w:hAnsiTheme="majorBidi" w:cstheme="majorBidi"/>
          <w:b/>
          <w:bCs/>
          <w:sz w:val="28"/>
          <w:szCs w:val="28"/>
        </w:rPr>
      </w:pPr>
    </w:p>
    <w:p w:rsidR="008D1486" w:rsidRDefault="008D1486" w:rsidP="00C720FE">
      <w:pPr>
        <w:bidi w:val="0"/>
        <w:spacing w:line="240" w:lineRule="auto"/>
        <w:jc w:val="lowKashida"/>
        <w:rPr>
          <w:rFonts w:asciiTheme="majorBidi" w:hAnsiTheme="majorBidi" w:cstheme="majorBidi"/>
          <w:b/>
          <w:bCs/>
          <w:sz w:val="28"/>
          <w:szCs w:val="28"/>
        </w:rPr>
      </w:pPr>
      <w:r>
        <w:rPr>
          <w:rFonts w:asciiTheme="majorBidi" w:hAnsiTheme="majorBidi" w:cstheme="majorBidi"/>
          <w:b/>
          <w:bCs/>
          <w:sz w:val="28"/>
          <w:szCs w:val="28"/>
        </w:rPr>
        <w:t>L</w:t>
      </w:r>
      <w:r w:rsidRPr="00FB4516">
        <w:rPr>
          <w:rFonts w:asciiTheme="majorBidi" w:hAnsiTheme="majorBidi" w:cstheme="majorBidi"/>
          <w:b/>
          <w:bCs/>
          <w:sz w:val="28"/>
          <w:szCs w:val="28"/>
        </w:rPr>
        <w:t xml:space="preserve">ist of </w:t>
      </w:r>
      <w:r w:rsidR="00944AC4">
        <w:rPr>
          <w:rFonts w:asciiTheme="majorBidi" w:hAnsiTheme="majorBidi" w:cstheme="majorBidi"/>
          <w:b/>
          <w:bCs/>
          <w:sz w:val="28"/>
          <w:szCs w:val="28"/>
        </w:rPr>
        <w:t>Figure</w:t>
      </w:r>
      <w:r w:rsidRPr="00FB4516">
        <w:rPr>
          <w:rFonts w:asciiTheme="majorBidi" w:hAnsiTheme="majorBidi" w:cstheme="majorBidi"/>
          <w:b/>
          <w:bCs/>
          <w:sz w:val="28"/>
          <w:szCs w:val="28"/>
        </w:rPr>
        <w:t>s:</w:t>
      </w:r>
      <w:r>
        <w:rPr>
          <w:rFonts w:asciiTheme="majorBidi" w:hAnsiTheme="majorBidi" w:cstheme="majorBidi"/>
          <w:b/>
          <w:bCs/>
          <w:sz w:val="28"/>
          <w:szCs w:val="28"/>
        </w:rPr>
        <w:t xml:space="preserve"> </w:t>
      </w:r>
    </w:p>
    <w:tbl>
      <w:tblPr>
        <w:tblW w:w="4851" w:type="pct"/>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0"/>
        <w:gridCol w:w="7729"/>
        <w:gridCol w:w="792"/>
      </w:tblGrid>
      <w:tr w:rsidR="000A3005" w:rsidRPr="00DD144C" w:rsidTr="000A3005">
        <w:trPr>
          <w:trHeight w:val="521"/>
          <w:jc w:val="center"/>
        </w:trPr>
        <w:tc>
          <w:tcPr>
            <w:tcW w:w="544" w:type="pct"/>
            <w:vAlign w:val="center"/>
          </w:tcPr>
          <w:p w:rsidR="00537FA1" w:rsidRPr="00DD144C" w:rsidRDefault="00944AC4" w:rsidP="006C272D">
            <w:pPr>
              <w:bidi w:val="0"/>
              <w:spacing w:line="360" w:lineRule="auto"/>
              <w:jc w:val="center"/>
              <w:rPr>
                <w:rFonts w:asciiTheme="majorBidi" w:hAnsiTheme="majorBidi" w:cstheme="majorBidi"/>
                <w:b/>
                <w:bCs/>
                <w:sz w:val="28"/>
                <w:szCs w:val="28"/>
              </w:rPr>
            </w:pPr>
            <w:r>
              <w:rPr>
                <w:rFonts w:asciiTheme="majorBidi" w:hAnsiTheme="majorBidi" w:cstheme="majorBidi"/>
                <w:b/>
                <w:bCs/>
                <w:sz w:val="28"/>
                <w:szCs w:val="28"/>
              </w:rPr>
              <w:t>Figure</w:t>
            </w:r>
          </w:p>
        </w:tc>
        <w:tc>
          <w:tcPr>
            <w:tcW w:w="4041" w:type="pct"/>
            <w:vAlign w:val="center"/>
          </w:tcPr>
          <w:p w:rsidR="00537FA1" w:rsidRPr="00DD144C" w:rsidRDefault="00537FA1" w:rsidP="006C272D">
            <w:pPr>
              <w:bidi w:val="0"/>
              <w:spacing w:line="360" w:lineRule="auto"/>
              <w:rPr>
                <w:rFonts w:asciiTheme="majorBidi" w:hAnsiTheme="majorBidi" w:cstheme="majorBidi"/>
                <w:b/>
                <w:bCs/>
                <w:sz w:val="28"/>
                <w:szCs w:val="28"/>
              </w:rPr>
            </w:pPr>
            <w:r w:rsidRPr="00DD144C">
              <w:rPr>
                <w:rFonts w:asciiTheme="majorBidi" w:hAnsiTheme="majorBidi" w:cstheme="majorBidi"/>
                <w:b/>
                <w:bCs/>
                <w:sz w:val="28"/>
                <w:szCs w:val="28"/>
              </w:rPr>
              <w:t>Description</w:t>
            </w:r>
          </w:p>
        </w:tc>
        <w:tc>
          <w:tcPr>
            <w:tcW w:w="414" w:type="pct"/>
            <w:vAlign w:val="center"/>
          </w:tcPr>
          <w:p w:rsidR="00537FA1" w:rsidRPr="00DD144C" w:rsidRDefault="00537FA1" w:rsidP="006C272D">
            <w:pPr>
              <w:bidi w:val="0"/>
              <w:spacing w:line="360" w:lineRule="auto"/>
              <w:jc w:val="center"/>
              <w:rPr>
                <w:rFonts w:asciiTheme="majorBidi" w:hAnsiTheme="majorBidi" w:cstheme="majorBidi"/>
                <w:b/>
                <w:bCs/>
                <w:sz w:val="28"/>
                <w:szCs w:val="28"/>
              </w:rPr>
            </w:pPr>
            <w:r w:rsidRPr="00DD144C">
              <w:rPr>
                <w:rFonts w:asciiTheme="majorBidi" w:hAnsiTheme="majorBidi" w:cstheme="majorBidi"/>
                <w:b/>
                <w:bCs/>
                <w:sz w:val="28"/>
                <w:szCs w:val="28"/>
              </w:rPr>
              <w:t>Page</w:t>
            </w:r>
          </w:p>
        </w:tc>
      </w:tr>
      <w:tr w:rsidR="000A3005" w:rsidRPr="00DD144C" w:rsidTr="000A3005">
        <w:trPr>
          <w:trHeight w:val="543"/>
          <w:jc w:val="center"/>
        </w:trPr>
        <w:tc>
          <w:tcPr>
            <w:tcW w:w="544" w:type="pct"/>
            <w:vAlign w:val="center"/>
          </w:tcPr>
          <w:p w:rsidR="00537FA1" w:rsidRPr="000A3005" w:rsidRDefault="00537FA1" w:rsidP="00227DA4">
            <w:pPr>
              <w:bidi w:val="0"/>
              <w:spacing w:line="276" w:lineRule="auto"/>
              <w:jc w:val="center"/>
              <w:rPr>
                <w:rFonts w:asciiTheme="majorBidi" w:hAnsiTheme="majorBidi" w:cstheme="majorBidi"/>
              </w:rPr>
            </w:pPr>
            <w:r w:rsidRPr="000A3005">
              <w:rPr>
                <w:rFonts w:asciiTheme="majorBidi" w:hAnsiTheme="majorBidi" w:cstheme="majorBidi"/>
              </w:rPr>
              <w:t>1.1</w:t>
            </w:r>
          </w:p>
        </w:tc>
        <w:tc>
          <w:tcPr>
            <w:tcW w:w="4041" w:type="pct"/>
            <w:vAlign w:val="center"/>
          </w:tcPr>
          <w:p w:rsidR="00537FA1" w:rsidRPr="000A3005" w:rsidRDefault="00227DA4"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Two views of the Yatta landfill site showing: (A) one of the workers, walking past a mound of freshly delivered municipal waste, appears in the left corner, and (B) a resting tent at the left edge of the photo with piles of waste in the vicinity (marked by dashed arrows). Behind the tent, and to the right of the view, a larger mound of refuse appears as a small hill.</w:t>
            </w:r>
          </w:p>
        </w:tc>
        <w:tc>
          <w:tcPr>
            <w:tcW w:w="414" w:type="pct"/>
            <w:vAlign w:val="center"/>
          </w:tcPr>
          <w:p w:rsidR="00537FA1"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p>
        </w:tc>
      </w:tr>
      <w:tr w:rsidR="000A3005" w:rsidRPr="00DD144C" w:rsidTr="000A3005">
        <w:trPr>
          <w:trHeight w:val="523"/>
          <w:jc w:val="center"/>
        </w:trPr>
        <w:tc>
          <w:tcPr>
            <w:tcW w:w="544" w:type="pct"/>
            <w:vAlign w:val="center"/>
          </w:tcPr>
          <w:p w:rsidR="00537FA1" w:rsidRPr="000A3005" w:rsidRDefault="00537FA1" w:rsidP="00227DA4">
            <w:pPr>
              <w:bidi w:val="0"/>
              <w:spacing w:line="276" w:lineRule="auto"/>
              <w:jc w:val="center"/>
              <w:rPr>
                <w:rFonts w:asciiTheme="majorBidi" w:hAnsiTheme="majorBidi" w:cstheme="majorBidi"/>
              </w:rPr>
            </w:pPr>
            <w:r w:rsidRPr="000A3005">
              <w:rPr>
                <w:rFonts w:asciiTheme="majorBidi" w:hAnsiTheme="majorBidi" w:cstheme="majorBidi"/>
              </w:rPr>
              <w:t>3.1</w:t>
            </w:r>
          </w:p>
        </w:tc>
        <w:tc>
          <w:tcPr>
            <w:tcW w:w="4041" w:type="pct"/>
            <w:vAlign w:val="center"/>
          </w:tcPr>
          <w:p w:rsidR="00537FA1" w:rsidRPr="000A3005" w:rsidRDefault="00537FA1" w:rsidP="00227DA4">
            <w:pPr>
              <w:bidi w:val="0"/>
              <w:spacing w:line="276" w:lineRule="auto"/>
              <w:rPr>
                <w:rFonts w:asciiTheme="majorBidi" w:hAnsiTheme="majorBidi" w:cstheme="majorBidi"/>
              </w:rPr>
            </w:pPr>
            <w:r w:rsidRPr="000A3005">
              <w:rPr>
                <w:rFonts w:asciiTheme="majorBidi" w:hAnsiTheme="majorBidi" w:cstheme="majorBidi"/>
              </w:rPr>
              <w:t>The MSW from a random truck, waiting to be sorted in the containers.</w:t>
            </w:r>
            <w:r w:rsidR="00227DA4" w:rsidRPr="000A3005">
              <w:rPr>
                <w:rFonts w:asciiTheme="majorBidi" w:hAnsiTheme="majorBidi" w:cstheme="majorBidi"/>
              </w:rPr>
              <w:t xml:space="preserve"> </w:t>
            </w:r>
          </w:p>
        </w:tc>
        <w:tc>
          <w:tcPr>
            <w:tcW w:w="414" w:type="pct"/>
            <w:vAlign w:val="center"/>
          </w:tcPr>
          <w:p w:rsidR="00537FA1" w:rsidRPr="000A3005" w:rsidRDefault="00537FA1" w:rsidP="00227DA4">
            <w:pPr>
              <w:bidi w:val="0"/>
              <w:spacing w:line="276" w:lineRule="auto"/>
              <w:jc w:val="center"/>
              <w:rPr>
                <w:rFonts w:asciiTheme="majorBidi" w:hAnsiTheme="majorBidi" w:cstheme="majorBidi"/>
              </w:rPr>
            </w:pPr>
            <w:r w:rsidRPr="000A3005">
              <w:rPr>
                <w:rFonts w:asciiTheme="majorBidi" w:hAnsiTheme="majorBidi" w:cstheme="majorBidi"/>
              </w:rPr>
              <w:t>16</w:t>
            </w:r>
          </w:p>
        </w:tc>
      </w:tr>
      <w:tr w:rsidR="000A3005" w:rsidRPr="00DD144C" w:rsidTr="000A3005">
        <w:trPr>
          <w:trHeight w:val="523"/>
          <w:jc w:val="center"/>
        </w:trPr>
        <w:tc>
          <w:tcPr>
            <w:tcW w:w="544" w:type="pct"/>
            <w:vAlign w:val="center"/>
          </w:tcPr>
          <w:p w:rsidR="00537FA1" w:rsidRPr="000A3005" w:rsidRDefault="00537FA1" w:rsidP="00227DA4">
            <w:pPr>
              <w:bidi w:val="0"/>
              <w:spacing w:line="276" w:lineRule="auto"/>
              <w:jc w:val="center"/>
              <w:rPr>
                <w:rFonts w:asciiTheme="majorBidi" w:hAnsiTheme="majorBidi" w:cstheme="majorBidi"/>
              </w:rPr>
            </w:pPr>
            <w:r w:rsidRPr="000A3005">
              <w:rPr>
                <w:rFonts w:asciiTheme="majorBidi" w:hAnsiTheme="majorBidi" w:cstheme="majorBidi"/>
              </w:rPr>
              <w:t>3.2</w:t>
            </w:r>
          </w:p>
        </w:tc>
        <w:tc>
          <w:tcPr>
            <w:tcW w:w="4041" w:type="pct"/>
            <w:vAlign w:val="center"/>
          </w:tcPr>
          <w:p w:rsidR="00537FA1" w:rsidRPr="000A3005" w:rsidRDefault="00537FA1" w:rsidP="00227DA4">
            <w:pPr>
              <w:bidi w:val="0"/>
              <w:spacing w:line="276" w:lineRule="auto"/>
              <w:rPr>
                <w:rFonts w:asciiTheme="majorBidi" w:hAnsiTheme="majorBidi" w:cstheme="majorBidi"/>
              </w:rPr>
            </w:pPr>
            <w:r w:rsidRPr="000A3005">
              <w:rPr>
                <w:rFonts w:asciiTheme="majorBidi" w:hAnsiTheme="majorBidi" w:cstheme="majorBidi"/>
              </w:rPr>
              <w:t>Example of MSW sorting in the containers.</w:t>
            </w:r>
            <w:r w:rsidR="00227DA4" w:rsidRPr="000A3005">
              <w:rPr>
                <w:rFonts w:asciiTheme="majorBidi" w:hAnsiTheme="majorBidi" w:cstheme="majorBidi"/>
              </w:rPr>
              <w:t xml:space="preserve"> </w:t>
            </w:r>
            <w:r w:rsidR="00227DA4" w:rsidRPr="000A3005">
              <w:t>Organic matter appeared in the right of the picture.</w:t>
            </w:r>
          </w:p>
        </w:tc>
        <w:tc>
          <w:tcPr>
            <w:tcW w:w="414" w:type="pct"/>
            <w:vAlign w:val="center"/>
          </w:tcPr>
          <w:p w:rsidR="00537FA1" w:rsidRPr="000A3005" w:rsidRDefault="00537FA1" w:rsidP="00227DA4">
            <w:pPr>
              <w:bidi w:val="0"/>
              <w:spacing w:line="276" w:lineRule="auto"/>
              <w:jc w:val="center"/>
              <w:rPr>
                <w:rFonts w:asciiTheme="majorBidi" w:hAnsiTheme="majorBidi" w:cstheme="majorBidi"/>
              </w:rPr>
            </w:pPr>
            <w:r w:rsidRPr="000A3005">
              <w:rPr>
                <w:rFonts w:asciiTheme="majorBidi" w:hAnsiTheme="majorBidi" w:cstheme="majorBidi"/>
              </w:rPr>
              <w:t>1</w:t>
            </w:r>
            <w:r w:rsidR="009658B7" w:rsidRPr="000A3005">
              <w:rPr>
                <w:rFonts w:asciiTheme="majorBidi" w:hAnsiTheme="majorBidi" w:cstheme="majorBidi"/>
              </w:rPr>
              <w:t>6</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3.3</w:t>
            </w:r>
          </w:p>
        </w:tc>
        <w:tc>
          <w:tcPr>
            <w:tcW w:w="4041" w:type="pct"/>
            <w:vAlign w:val="center"/>
          </w:tcPr>
          <w:p w:rsidR="009658B7" w:rsidRPr="000A3005" w:rsidRDefault="009658B7"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i/>
                <w:iCs/>
                <w:color w:val="auto"/>
                <w:sz w:val="24"/>
                <w:szCs w:val="24"/>
              </w:rPr>
              <w:t xml:space="preserve">E.coli/ </w:t>
            </w:r>
            <w:r w:rsidRPr="000A3005">
              <w:rPr>
                <w:rFonts w:asciiTheme="majorBidi" w:hAnsiTheme="majorBidi" w:cstheme="majorBidi"/>
                <w:b w:val="0"/>
                <w:bCs w:val="0"/>
                <w:color w:val="auto"/>
                <w:sz w:val="24"/>
                <w:szCs w:val="24"/>
              </w:rPr>
              <w:t>Coliform</w:t>
            </w:r>
            <w:r w:rsidRPr="000A3005">
              <w:rPr>
                <w:rFonts w:asciiTheme="majorBidi" w:hAnsiTheme="majorBidi" w:cstheme="majorBidi"/>
                <w:b w:val="0"/>
                <w:bCs w:val="0"/>
                <w:i/>
                <w:iCs/>
                <w:color w:val="auto"/>
                <w:sz w:val="24"/>
                <w:szCs w:val="24"/>
              </w:rPr>
              <w:t xml:space="preserve"> </w:t>
            </w:r>
            <w:r w:rsidRPr="000A3005">
              <w:rPr>
                <w:rFonts w:asciiTheme="majorBidi" w:hAnsiTheme="majorBidi" w:cstheme="majorBidi"/>
                <w:b w:val="0"/>
                <w:bCs w:val="0"/>
                <w:color w:val="auto"/>
                <w:sz w:val="24"/>
                <w:szCs w:val="24"/>
              </w:rPr>
              <w:t>plates.</w:t>
            </w:r>
            <w:r w:rsidR="00227DA4" w:rsidRPr="000A3005">
              <w:rPr>
                <w:rFonts w:asciiTheme="majorBidi" w:hAnsiTheme="majorBidi" w:cstheme="majorBidi"/>
                <w:b w:val="0"/>
                <w:bCs w:val="0"/>
                <w:color w:val="auto"/>
                <w:sz w:val="24"/>
                <w:szCs w:val="24"/>
              </w:rPr>
              <w:t xml:space="preserve"> Coliforms are the red colonies without associated gas bubbles while </w:t>
            </w:r>
            <w:r w:rsidR="00227DA4" w:rsidRPr="00507322">
              <w:rPr>
                <w:rFonts w:asciiTheme="majorBidi" w:hAnsiTheme="majorBidi" w:cstheme="majorBidi"/>
                <w:b w:val="0"/>
                <w:bCs w:val="0"/>
                <w:i/>
                <w:iCs/>
                <w:color w:val="auto"/>
                <w:sz w:val="24"/>
                <w:szCs w:val="24"/>
              </w:rPr>
              <w:t>E.coli</w:t>
            </w:r>
            <w:r w:rsidR="00227DA4" w:rsidRPr="000A3005">
              <w:rPr>
                <w:rFonts w:asciiTheme="majorBidi" w:hAnsiTheme="majorBidi" w:cstheme="majorBidi"/>
                <w:b w:val="0"/>
                <w:bCs w:val="0"/>
                <w:color w:val="auto"/>
                <w:sz w:val="24"/>
                <w:szCs w:val="24"/>
              </w:rPr>
              <w:t xml:space="preserve"> are the blue colonies with associated gas bubbles.</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19</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w:t>
            </w:r>
          </w:p>
        </w:tc>
        <w:tc>
          <w:tcPr>
            <w:tcW w:w="4041" w:type="pct"/>
            <w:vAlign w:val="center"/>
          </w:tcPr>
          <w:p w:rsidR="009658B7" w:rsidRPr="000A3005" w:rsidRDefault="00227DA4" w:rsidP="00227DA4">
            <w:pPr>
              <w:bidi w:val="0"/>
              <w:spacing w:line="276" w:lineRule="auto"/>
              <w:rPr>
                <w:rFonts w:asciiTheme="majorBidi" w:hAnsiTheme="majorBidi" w:cstheme="majorBidi"/>
              </w:rPr>
            </w:pPr>
            <w:r w:rsidRPr="000A3005">
              <w:t>The comparison of the coliform means according to the waste category of the source.</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32</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4.2</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rPr>
              <w:t>The coliform means comparison according to the socioeconomic metric.</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33</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4.3</w:t>
            </w:r>
          </w:p>
        </w:tc>
        <w:tc>
          <w:tcPr>
            <w:tcW w:w="4041" w:type="pct"/>
            <w:vAlign w:val="center"/>
          </w:tcPr>
          <w:p w:rsidR="009658B7" w:rsidRPr="000A3005" w:rsidRDefault="009658B7"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The </w:t>
            </w:r>
            <w:r w:rsidRPr="000A3005">
              <w:rPr>
                <w:rFonts w:asciiTheme="majorBidi" w:hAnsiTheme="majorBidi" w:cstheme="majorBidi"/>
                <w:b w:val="0"/>
                <w:bCs w:val="0"/>
                <w:i/>
                <w:iCs/>
                <w:color w:val="auto"/>
                <w:sz w:val="24"/>
                <w:szCs w:val="24"/>
              </w:rPr>
              <w:t>E.coli</w:t>
            </w:r>
            <w:r w:rsidRPr="000A3005">
              <w:rPr>
                <w:rFonts w:asciiTheme="majorBidi" w:hAnsiTheme="majorBidi" w:cstheme="majorBidi"/>
                <w:b w:val="0"/>
                <w:bCs w:val="0"/>
                <w:color w:val="auto"/>
                <w:sz w:val="24"/>
                <w:szCs w:val="24"/>
              </w:rPr>
              <w:t xml:space="preserve"> mean CFU/g comparison according to the category source.</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34</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4.4</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i/>
                <w:iCs/>
              </w:rPr>
              <w:t xml:space="preserve">E.coli </w:t>
            </w:r>
            <w:r w:rsidRPr="000A3005">
              <w:rPr>
                <w:rFonts w:asciiTheme="majorBidi" w:hAnsiTheme="majorBidi" w:cstheme="majorBidi"/>
              </w:rPr>
              <w:t>CFU/g comparison of means according to the socioeconomic metric</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35</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4.5</w:t>
            </w:r>
          </w:p>
        </w:tc>
        <w:tc>
          <w:tcPr>
            <w:tcW w:w="4041" w:type="pct"/>
            <w:vAlign w:val="center"/>
          </w:tcPr>
          <w:p w:rsidR="009658B7" w:rsidRPr="000A3005" w:rsidRDefault="009658B7"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Example of the antibiotic test plates</w:t>
            </w:r>
            <w:r w:rsidR="00227DA4" w:rsidRPr="000A3005">
              <w:rPr>
                <w:rFonts w:asciiTheme="majorBidi" w:hAnsiTheme="majorBidi" w:cstheme="majorBidi"/>
                <w:b w:val="0"/>
                <w:bCs w:val="0"/>
                <w:color w:val="auto"/>
                <w:sz w:val="24"/>
                <w:szCs w:val="24"/>
              </w:rPr>
              <w:t xml:space="preserve"> result. The antibiotics on the plate are Nitrofurantoin, Ampicillin, Amoxicillin and Clavulanic acid, and Ciprofloxacin. </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36</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4.6</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rPr>
              <w:t xml:space="preserve">The </w:t>
            </w:r>
            <w:r w:rsidRPr="000A3005">
              <w:rPr>
                <w:rFonts w:asciiTheme="majorBidi" w:hAnsiTheme="majorBidi" w:cstheme="majorBidi"/>
                <w:i/>
                <w:iCs/>
              </w:rPr>
              <w:t xml:space="preserve">Salmonella </w:t>
            </w:r>
            <w:r w:rsidRPr="000A3005">
              <w:rPr>
                <w:rFonts w:asciiTheme="majorBidi" w:hAnsiTheme="majorBidi" w:cstheme="majorBidi"/>
              </w:rPr>
              <w:t>MPN means comparison according to the source category.</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w:t>
            </w:r>
            <w:r w:rsidR="00DB0BE4" w:rsidRPr="000A3005">
              <w:rPr>
                <w:rFonts w:asciiTheme="majorBidi" w:hAnsiTheme="majorBidi" w:cstheme="majorBidi"/>
              </w:rPr>
              <w:t>7</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4.7</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rPr>
              <w:t xml:space="preserve">The </w:t>
            </w:r>
            <w:r w:rsidRPr="000A3005">
              <w:rPr>
                <w:rFonts w:asciiTheme="majorBidi" w:hAnsiTheme="majorBidi" w:cstheme="majorBidi"/>
                <w:i/>
                <w:iCs/>
              </w:rPr>
              <w:t xml:space="preserve">Salmonella </w:t>
            </w:r>
            <w:r w:rsidRPr="000A3005">
              <w:rPr>
                <w:rFonts w:asciiTheme="majorBidi" w:hAnsiTheme="majorBidi" w:cstheme="majorBidi"/>
              </w:rPr>
              <w:t>MPN mean comparison according to the socioeconomic metric.</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w:t>
            </w:r>
            <w:r w:rsidR="00DB0BE4" w:rsidRPr="000A3005">
              <w:rPr>
                <w:rFonts w:asciiTheme="majorBidi" w:hAnsiTheme="majorBidi" w:cstheme="majorBidi"/>
              </w:rPr>
              <w:t>7</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4.8</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rPr>
              <w:t xml:space="preserve">The positive control: </w:t>
            </w:r>
            <w:r w:rsidRPr="000A3005">
              <w:rPr>
                <w:rFonts w:asciiTheme="majorBidi" w:hAnsiTheme="majorBidi" w:cstheme="majorBidi"/>
                <w:i/>
                <w:iCs/>
              </w:rPr>
              <w:t xml:space="preserve">S.enterica </w:t>
            </w:r>
            <w:r w:rsidRPr="000A3005">
              <w:rPr>
                <w:rFonts w:asciiTheme="majorBidi" w:hAnsiTheme="majorBidi" w:cstheme="majorBidi"/>
              </w:rPr>
              <w:t>serovar Newport on</w:t>
            </w:r>
            <w:r w:rsidR="00227DA4" w:rsidRPr="000A3005">
              <w:rPr>
                <w:rFonts w:asciiTheme="majorBidi" w:hAnsiTheme="majorBidi" w:cstheme="majorBidi"/>
              </w:rPr>
              <w:t xml:space="preserve"> an </w:t>
            </w:r>
            <w:r w:rsidRPr="000A3005">
              <w:rPr>
                <w:rFonts w:asciiTheme="majorBidi" w:hAnsiTheme="majorBidi" w:cstheme="majorBidi"/>
              </w:rPr>
              <w:t>XLD plate.</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w:t>
            </w:r>
            <w:r w:rsidR="00DB0BE4" w:rsidRPr="000A3005">
              <w:rPr>
                <w:rFonts w:asciiTheme="majorBidi" w:hAnsiTheme="majorBidi" w:cstheme="majorBidi"/>
              </w:rPr>
              <w:t>8</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4.9</w:t>
            </w:r>
          </w:p>
        </w:tc>
        <w:tc>
          <w:tcPr>
            <w:tcW w:w="4041" w:type="pct"/>
            <w:vAlign w:val="center"/>
          </w:tcPr>
          <w:p w:rsidR="009658B7" w:rsidRPr="000A3005" w:rsidRDefault="009658B7" w:rsidP="00227DA4">
            <w:pPr>
              <w:bidi w:val="0"/>
              <w:spacing w:line="276" w:lineRule="auto"/>
              <w:rPr>
                <w:rFonts w:asciiTheme="majorBidi" w:hAnsiTheme="majorBidi" w:cstheme="majorBidi"/>
              </w:rPr>
            </w:pPr>
            <w:r w:rsidRPr="000A3005">
              <w:rPr>
                <w:rFonts w:asciiTheme="majorBidi" w:hAnsiTheme="majorBidi" w:cstheme="majorBidi"/>
              </w:rPr>
              <w:t xml:space="preserve"> </w:t>
            </w:r>
            <w:r w:rsidR="00227DA4" w:rsidRPr="000A3005">
              <w:rPr>
                <w:rFonts w:asciiTheme="majorBidi" w:hAnsiTheme="majorBidi" w:cstheme="majorBidi"/>
              </w:rPr>
              <w:t>The plates of the MSW food and feces samples from the different locations; A: MSW2011/</w:t>
            </w:r>
            <w:r w:rsidR="00227DA4" w:rsidRPr="000A3005">
              <w:rPr>
                <w:rFonts w:asciiTheme="majorBidi" w:hAnsiTheme="majorBidi" w:cstheme="majorBidi"/>
                <w:b/>
                <w:bCs/>
              </w:rPr>
              <w:t>Dura</w:t>
            </w:r>
            <w:r w:rsidR="00227DA4" w:rsidRPr="000A3005">
              <w:rPr>
                <w:rFonts w:asciiTheme="majorBidi" w:hAnsiTheme="majorBidi" w:cstheme="majorBidi"/>
              </w:rPr>
              <w:t xml:space="preserve">/feces shows </w:t>
            </w:r>
            <w:r w:rsidR="00227DA4" w:rsidRPr="00507322">
              <w:rPr>
                <w:rFonts w:asciiTheme="majorBidi" w:hAnsiTheme="majorBidi" w:cstheme="majorBidi"/>
                <w:i/>
                <w:iCs/>
              </w:rPr>
              <w:t>E.coli</w:t>
            </w:r>
            <w:r w:rsidR="00227DA4" w:rsidRPr="000A3005">
              <w:rPr>
                <w:rFonts w:asciiTheme="majorBidi" w:hAnsiTheme="majorBidi" w:cstheme="majorBidi"/>
              </w:rPr>
              <w:t xml:space="preserve"> and </w:t>
            </w:r>
            <w:r w:rsidR="00227DA4" w:rsidRPr="00507322">
              <w:rPr>
                <w:rFonts w:asciiTheme="majorBidi" w:hAnsiTheme="majorBidi" w:cstheme="majorBidi"/>
                <w:i/>
                <w:iCs/>
              </w:rPr>
              <w:t>Shigella</w:t>
            </w:r>
            <w:r w:rsidR="00227DA4" w:rsidRPr="000A3005">
              <w:rPr>
                <w:rFonts w:asciiTheme="majorBidi" w:hAnsiTheme="majorBidi" w:cstheme="majorBidi"/>
              </w:rPr>
              <w:t xml:space="preserve"> growth B: MSW2011/</w:t>
            </w:r>
            <w:r w:rsidR="00227DA4" w:rsidRPr="000A3005">
              <w:rPr>
                <w:rFonts w:asciiTheme="majorBidi" w:hAnsiTheme="majorBidi" w:cstheme="majorBidi"/>
                <w:b/>
                <w:bCs/>
              </w:rPr>
              <w:t>Dura</w:t>
            </w:r>
            <w:r w:rsidR="00227DA4" w:rsidRPr="000A3005">
              <w:rPr>
                <w:rFonts w:asciiTheme="majorBidi" w:hAnsiTheme="majorBidi" w:cstheme="majorBidi"/>
              </w:rPr>
              <w:t xml:space="preserve">/food shows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and </w:t>
            </w:r>
            <w:r w:rsidR="00227DA4" w:rsidRPr="00507322">
              <w:rPr>
                <w:rFonts w:asciiTheme="majorBidi" w:hAnsiTheme="majorBidi" w:cstheme="majorBidi"/>
                <w:i/>
                <w:iCs/>
              </w:rPr>
              <w:t>Shigella</w:t>
            </w:r>
            <w:r w:rsidR="00227DA4" w:rsidRPr="000A3005">
              <w:rPr>
                <w:rFonts w:asciiTheme="majorBidi" w:hAnsiTheme="majorBidi" w:cstheme="majorBidi"/>
              </w:rPr>
              <w:t>. C: MSW2011/</w:t>
            </w:r>
            <w:r w:rsidR="00227DA4" w:rsidRPr="000A3005">
              <w:rPr>
                <w:rFonts w:asciiTheme="majorBidi" w:hAnsiTheme="majorBidi" w:cstheme="majorBidi"/>
                <w:b/>
                <w:bCs/>
              </w:rPr>
              <w:t>Hebron</w:t>
            </w:r>
            <w:r w:rsidR="00227DA4" w:rsidRPr="000A3005">
              <w:rPr>
                <w:rFonts w:asciiTheme="majorBidi" w:hAnsiTheme="majorBidi" w:cstheme="majorBidi"/>
              </w:rPr>
              <w:t xml:space="preserve">/feces shows high growth of </w:t>
            </w:r>
            <w:r w:rsidR="00227DA4" w:rsidRPr="00507322">
              <w:rPr>
                <w:rFonts w:asciiTheme="majorBidi" w:hAnsiTheme="majorBidi" w:cstheme="majorBidi"/>
                <w:i/>
                <w:iCs/>
              </w:rPr>
              <w:t>E.coli</w:t>
            </w:r>
            <w:r w:rsidR="00227DA4" w:rsidRPr="000A3005">
              <w:rPr>
                <w:rFonts w:asciiTheme="majorBidi" w:hAnsiTheme="majorBidi" w:cstheme="majorBidi"/>
              </w:rPr>
              <w:t>. D: MSW2011/</w:t>
            </w:r>
            <w:r w:rsidR="00227DA4" w:rsidRPr="000A3005">
              <w:rPr>
                <w:rFonts w:asciiTheme="majorBidi" w:hAnsiTheme="majorBidi" w:cstheme="majorBidi"/>
                <w:b/>
                <w:bCs/>
              </w:rPr>
              <w:t>Hebron</w:t>
            </w:r>
            <w:r w:rsidR="00227DA4" w:rsidRPr="000A3005">
              <w:rPr>
                <w:rFonts w:asciiTheme="majorBidi" w:hAnsiTheme="majorBidi" w:cstheme="majorBidi"/>
              </w:rPr>
              <w:t xml:space="preserve">/food shows high growth of </w:t>
            </w:r>
            <w:r w:rsidR="00227DA4" w:rsidRPr="00507322">
              <w:rPr>
                <w:rFonts w:asciiTheme="majorBidi" w:hAnsiTheme="majorBidi" w:cstheme="majorBidi"/>
                <w:i/>
                <w:iCs/>
              </w:rPr>
              <w:t>E.coli</w:t>
            </w:r>
            <w:r w:rsidR="00227DA4" w:rsidRPr="000A3005">
              <w:rPr>
                <w:rFonts w:asciiTheme="majorBidi" w:hAnsiTheme="majorBidi" w:cstheme="majorBidi"/>
              </w:rPr>
              <w:t>. E: MSW2011/</w:t>
            </w:r>
            <w:r w:rsidR="00227DA4" w:rsidRPr="000A3005">
              <w:rPr>
                <w:rFonts w:asciiTheme="majorBidi" w:hAnsiTheme="majorBidi" w:cstheme="majorBidi"/>
                <w:b/>
                <w:bCs/>
              </w:rPr>
              <w:t>B.Umar</w:t>
            </w:r>
            <w:r w:rsidR="00227DA4" w:rsidRPr="000A3005">
              <w:rPr>
                <w:rFonts w:asciiTheme="majorBidi" w:hAnsiTheme="majorBidi" w:cstheme="majorBidi"/>
              </w:rPr>
              <w:t xml:space="preserve">/feces shows growth of </w:t>
            </w:r>
            <w:r w:rsidR="00227DA4" w:rsidRPr="00507322">
              <w:rPr>
                <w:rFonts w:asciiTheme="majorBidi" w:hAnsiTheme="majorBidi" w:cstheme="majorBidi"/>
                <w:i/>
                <w:iCs/>
              </w:rPr>
              <w:t>Shigella</w:t>
            </w:r>
            <w:r w:rsidR="00227DA4" w:rsidRPr="000A3005">
              <w:rPr>
                <w:rFonts w:asciiTheme="majorBidi" w:hAnsiTheme="majorBidi" w:cstheme="majorBidi"/>
              </w:rPr>
              <w:t xml:space="preserve"> and </w:t>
            </w:r>
            <w:r w:rsidR="00227DA4" w:rsidRPr="00507322">
              <w:rPr>
                <w:rFonts w:asciiTheme="majorBidi" w:hAnsiTheme="majorBidi" w:cstheme="majorBidi"/>
                <w:i/>
                <w:iCs/>
              </w:rPr>
              <w:t>E.coli</w:t>
            </w:r>
            <w:r w:rsidR="00227DA4" w:rsidRPr="000A3005">
              <w:rPr>
                <w:rFonts w:asciiTheme="majorBidi" w:hAnsiTheme="majorBidi" w:cstheme="majorBidi"/>
              </w:rPr>
              <w:t>.  F: MSW2011/</w:t>
            </w:r>
            <w:r w:rsidR="00227DA4" w:rsidRPr="000A3005">
              <w:rPr>
                <w:rFonts w:asciiTheme="majorBidi" w:hAnsiTheme="majorBidi" w:cstheme="majorBidi"/>
                <w:b/>
                <w:bCs/>
              </w:rPr>
              <w:t>B.Umar</w:t>
            </w:r>
            <w:r w:rsidR="00227DA4" w:rsidRPr="000A3005">
              <w:rPr>
                <w:rFonts w:asciiTheme="majorBidi" w:hAnsiTheme="majorBidi" w:cstheme="majorBidi"/>
              </w:rPr>
              <w:t xml:space="preserve">/food shows growth of </w:t>
            </w:r>
            <w:r w:rsidR="00227DA4" w:rsidRPr="00507322">
              <w:rPr>
                <w:rFonts w:asciiTheme="majorBidi" w:hAnsiTheme="majorBidi" w:cstheme="majorBidi"/>
                <w:i/>
                <w:iCs/>
              </w:rPr>
              <w:t>Shigella</w:t>
            </w:r>
            <w:r w:rsidR="00227DA4" w:rsidRPr="000A3005">
              <w:rPr>
                <w:rFonts w:asciiTheme="majorBidi" w:hAnsiTheme="majorBidi" w:cstheme="majorBidi"/>
              </w:rPr>
              <w:t xml:space="preserve"> and </w:t>
            </w:r>
            <w:r w:rsidR="00227DA4" w:rsidRPr="00507322">
              <w:rPr>
                <w:rFonts w:asciiTheme="majorBidi" w:hAnsiTheme="majorBidi" w:cstheme="majorBidi"/>
                <w:i/>
                <w:iCs/>
              </w:rPr>
              <w:t>E.coli</w:t>
            </w:r>
            <w:r w:rsidR="00227DA4" w:rsidRPr="000A3005">
              <w:rPr>
                <w:rFonts w:asciiTheme="majorBidi" w:hAnsiTheme="majorBidi" w:cstheme="majorBidi"/>
              </w:rPr>
              <w:t xml:space="preserve">. G: MSW2011/ </w:t>
            </w:r>
            <w:r w:rsidR="00227DA4" w:rsidRPr="000A3005">
              <w:rPr>
                <w:rFonts w:asciiTheme="majorBidi" w:hAnsiTheme="majorBidi" w:cstheme="majorBidi"/>
                <w:b/>
                <w:bCs/>
              </w:rPr>
              <w:t>B.Sahour</w:t>
            </w:r>
            <w:r w:rsidR="00227DA4" w:rsidRPr="000A3005">
              <w:rPr>
                <w:rFonts w:asciiTheme="majorBidi" w:hAnsiTheme="majorBidi" w:cstheme="majorBidi"/>
              </w:rPr>
              <w:t xml:space="preserve">/feces shows high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and suspected of </w:t>
            </w:r>
            <w:r w:rsidR="00227DA4" w:rsidRPr="00507322">
              <w:rPr>
                <w:rFonts w:asciiTheme="majorBidi" w:hAnsiTheme="majorBidi" w:cstheme="majorBidi"/>
                <w:i/>
                <w:iCs/>
              </w:rPr>
              <w:t>Enterobacter/Klebsiella</w:t>
            </w:r>
            <w:r w:rsidR="00227DA4" w:rsidRPr="000A3005">
              <w:rPr>
                <w:rFonts w:asciiTheme="majorBidi" w:hAnsiTheme="majorBidi" w:cstheme="majorBidi"/>
              </w:rPr>
              <w:t xml:space="preserve"> H: MSW2011/</w:t>
            </w:r>
            <w:r w:rsidR="00227DA4" w:rsidRPr="000A3005">
              <w:rPr>
                <w:rFonts w:asciiTheme="majorBidi" w:hAnsiTheme="majorBidi" w:cstheme="majorBidi"/>
                <w:b/>
                <w:bCs/>
              </w:rPr>
              <w:t>B.Sahour</w:t>
            </w:r>
            <w:r w:rsidR="00227DA4" w:rsidRPr="000A3005">
              <w:rPr>
                <w:rFonts w:asciiTheme="majorBidi" w:hAnsiTheme="majorBidi" w:cstheme="majorBidi"/>
              </w:rPr>
              <w:t xml:space="preserve">/food shows </w:t>
            </w:r>
            <w:r w:rsidR="00227DA4" w:rsidRPr="00507322">
              <w:rPr>
                <w:rFonts w:asciiTheme="majorBidi" w:hAnsiTheme="majorBidi" w:cstheme="majorBidi"/>
                <w:i/>
                <w:iCs/>
              </w:rPr>
              <w:t>E.coli</w:t>
            </w:r>
            <w:r w:rsidR="00227DA4" w:rsidRPr="000A3005">
              <w:rPr>
                <w:rFonts w:asciiTheme="majorBidi" w:hAnsiTheme="majorBidi" w:cstheme="majorBidi"/>
              </w:rPr>
              <w:t xml:space="preserve"> growth and suspected of </w:t>
            </w:r>
            <w:r w:rsidR="00227DA4" w:rsidRPr="00507322">
              <w:rPr>
                <w:rFonts w:asciiTheme="majorBidi" w:hAnsiTheme="majorBidi" w:cstheme="majorBidi"/>
                <w:i/>
                <w:iCs/>
              </w:rPr>
              <w:t>Enterobacter/Klebsiella</w:t>
            </w:r>
            <w:r w:rsidR="00227DA4" w:rsidRPr="000A3005">
              <w:rPr>
                <w:rFonts w:asciiTheme="majorBidi" w:hAnsiTheme="majorBidi" w:cstheme="majorBidi"/>
              </w:rPr>
              <w:t xml:space="preserve"> I: MSW2011/</w:t>
            </w:r>
            <w:r w:rsidR="00227DA4" w:rsidRPr="000A3005">
              <w:rPr>
                <w:rFonts w:asciiTheme="majorBidi" w:hAnsiTheme="majorBidi" w:cstheme="majorBidi"/>
                <w:b/>
                <w:bCs/>
              </w:rPr>
              <w:t>Batir</w:t>
            </w:r>
            <w:r w:rsidR="00227DA4" w:rsidRPr="000A3005">
              <w:rPr>
                <w:rFonts w:asciiTheme="majorBidi" w:hAnsiTheme="majorBidi" w:cstheme="majorBidi"/>
              </w:rPr>
              <w:t xml:space="preserve">/feces show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suspected </w:t>
            </w:r>
            <w:r w:rsidR="00227DA4" w:rsidRPr="00507322">
              <w:rPr>
                <w:rFonts w:asciiTheme="majorBidi" w:hAnsiTheme="majorBidi" w:cstheme="majorBidi"/>
                <w:i/>
                <w:iCs/>
              </w:rPr>
              <w:t>Enterobacter /Klebsiella</w:t>
            </w:r>
            <w:r w:rsidR="00227DA4" w:rsidRPr="000A3005">
              <w:rPr>
                <w:rFonts w:asciiTheme="majorBidi" w:hAnsiTheme="majorBidi" w:cstheme="majorBidi"/>
              </w:rPr>
              <w:t xml:space="preserve"> J: MSW2011/</w:t>
            </w:r>
            <w:r w:rsidR="00227DA4" w:rsidRPr="000A3005">
              <w:rPr>
                <w:rFonts w:asciiTheme="majorBidi" w:hAnsiTheme="majorBidi" w:cstheme="majorBidi"/>
                <w:b/>
                <w:bCs/>
              </w:rPr>
              <w:t>Batir</w:t>
            </w:r>
            <w:r w:rsidR="00227DA4" w:rsidRPr="000A3005">
              <w:rPr>
                <w:rFonts w:asciiTheme="majorBidi" w:hAnsiTheme="majorBidi" w:cstheme="majorBidi"/>
              </w:rPr>
              <w:t xml:space="preserve">/food shows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and suspected growth of Enterobacter/ KlebsiellaK: </w:t>
            </w:r>
            <w:r w:rsidR="00227DA4" w:rsidRPr="000A3005">
              <w:rPr>
                <w:rFonts w:asciiTheme="majorBidi" w:hAnsiTheme="majorBidi" w:cstheme="majorBidi"/>
              </w:rPr>
              <w:lastRenderedPageBreak/>
              <w:t>MSW2011/</w:t>
            </w:r>
            <w:r w:rsidR="00227DA4" w:rsidRPr="000A3005">
              <w:rPr>
                <w:rFonts w:asciiTheme="majorBidi" w:hAnsiTheme="majorBidi" w:cstheme="majorBidi"/>
                <w:b/>
                <w:bCs/>
              </w:rPr>
              <w:t>B.Fajar</w:t>
            </w:r>
            <w:r w:rsidR="00227DA4" w:rsidRPr="000A3005">
              <w:rPr>
                <w:rFonts w:asciiTheme="majorBidi" w:hAnsiTheme="majorBidi" w:cstheme="majorBidi"/>
              </w:rPr>
              <w:t xml:space="preserve">/feces shows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w:t>
            </w:r>
            <w:r w:rsidR="00227DA4" w:rsidRPr="00507322">
              <w:rPr>
                <w:rFonts w:asciiTheme="majorBidi" w:hAnsiTheme="majorBidi" w:cstheme="majorBidi"/>
                <w:i/>
                <w:iCs/>
              </w:rPr>
              <w:t>Shigella</w:t>
            </w:r>
            <w:r w:rsidR="00227DA4" w:rsidRPr="000A3005">
              <w:rPr>
                <w:rFonts w:asciiTheme="majorBidi" w:hAnsiTheme="majorBidi" w:cstheme="majorBidi"/>
              </w:rPr>
              <w:t xml:space="preserve"> and suspected of </w:t>
            </w:r>
            <w:r w:rsidR="00227DA4" w:rsidRPr="00507322">
              <w:rPr>
                <w:rFonts w:asciiTheme="majorBidi" w:hAnsiTheme="majorBidi" w:cstheme="majorBidi"/>
                <w:i/>
                <w:iCs/>
              </w:rPr>
              <w:t>Enterobacter/Klebsiella</w:t>
            </w:r>
            <w:r w:rsidR="00227DA4" w:rsidRPr="000A3005">
              <w:rPr>
                <w:rFonts w:asciiTheme="majorBidi" w:hAnsiTheme="majorBidi" w:cstheme="majorBidi"/>
              </w:rPr>
              <w:t xml:space="preserve">  L: MSW2011/</w:t>
            </w:r>
            <w:r w:rsidR="00227DA4" w:rsidRPr="000A3005">
              <w:rPr>
                <w:rFonts w:asciiTheme="majorBidi" w:hAnsiTheme="majorBidi" w:cstheme="majorBidi"/>
                <w:b/>
                <w:bCs/>
              </w:rPr>
              <w:t>B.Fajar</w:t>
            </w:r>
            <w:r w:rsidR="00227DA4" w:rsidRPr="000A3005">
              <w:rPr>
                <w:rFonts w:asciiTheme="majorBidi" w:hAnsiTheme="majorBidi" w:cstheme="majorBidi"/>
              </w:rPr>
              <w:t xml:space="preserve">/food shows growth of </w:t>
            </w:r>
            <w:r w:rsidR="00227DA4" w:rsidRPr="00507322">
              <w:rPr>
                <w:rFonts w:asciiTheme="majorBidi" w:hAnsiTheme="majorBidi" w:cstheme="majorBidi"/>
                <w:i/>
                <w:iCs/>
              </w:rPr>
              <w:t>E.coli</w:t>
            </w:r>
            <w:r w:rsidR="00227DA4" w:rsidRPr="000A3005">
              <w:rPr>
                <w:rFonts w:asciiTheme="majorBidi" w:hAnsiTheme="majorBidi" w:cstheme="majorBidi"/>
              </w:rPr>
              <w:t xml:space="preserve">, </w:t>
            </w:r>
            <w:r w:rsidR="00227DA4" w:rsidRPr="00507322">
              <w:rPr>
                <w:rFonts w:asciiTheme="majorBidi" w:hAnsiTheme="majorBidi" w:cstheme="majorBidi"/>
                <w:i/>
                <w:iCs/>
              </w:rPr>
              <w:t>Shigella</w:t>
            </w:r>
            <w:r w:rsidR="00227DA4" w:rsidRPr="000A3005">
              <w:rPr>
                <w:rFonts w:asciiTheme="majorBidi" w:hAnsiTheme="majorBidi" w:cstheme="majorBidi"/>
              </w:rPr>
              <w:t xml:space="preserve"> and suspected of </w:t>
            </w:r>
            <w:r w:rsidR="00227DA4" w:rsidRPr="00507322">
              <w:rPr>
                <w:rFonts w:asciiTheme="majorBidi" w:hAnsiTheme="majorBidi" w:cstheme="majorBidi"/>
                <w:i/>
                <w:iCs/>
              </w:rPr>
              <w:t>Enterobacter/Klebsiella</w:t>
            </w:r>
            <w:r w:rsidR="00227DA4" w:rsidRPr="000A3005">
              <w:rPr>
                <w:rFonts w:asciiTheme="majorBidi" w:hAnsiTheme="majorBidi" w:cstheme="majorBidi"/>
              </w:rPr>
              <w:t>.</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lastRenderedPageBreak/>
              <w:t>5</w:t>
            </w:r>
            <w:r w:rsidR="00DB0BE4" w:rsidRPr="000A3005">
              <w:rPr>
                <w:rFonts w:asciiTheme="majorBidi" w:hAnsiTheme="majorBidi" w:cstheme="majorBidi"/>
              </w:rPr>
              <w:t>1</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lastRenderedPageBreak/>
              <w:t>4.10</w:t>
            </w:r>
          </w:p>
        </w:tc>
        <w:tc>
          <w:tcPr>
            <w:tcW w:w="4041" w:type="pct"/>
            <w:vAlign w:val="center"/>
          </w:tcPr>
          <w:p w:rsidR="009658B7" w:rsidRPr="000A3005" w:rsidRDefault="00227DA4" w:rsidP="00227DA4">
            <w:pPr>
              <w:bidi w:val="0"/>
              <w:spacing w:line="276" w:lineRule="auto"/>
              <w:rPr>
                <w:rFonts w:asciiTheme="majorBidi" w:hAnsiTheme="majorBidi" w:cstheme="majorBidi"/>
              </w:rPr>
            </w:pPr>
            <w:r w:rsidRPr="000A3005">
              <w:rPr>
                <w:rFonts w:asciiTheme="majorBidi" w:hAnsiTheme="majorBidi" w:cstheme="majorBidi"/>
                <w:i/>
                <w:iCs/>
              </w:rPr>
              <w:t xml:space="preserve">Salmonella </w:t>
            </w:r>
            <w:r w:rsidRPr="000A3005">
              <w:rPr>
                <w:rFonts w:asciiTheme="majorBidi" w:hAnsiTheme="majorBidi" w:cstheme="majorBidi"/>
              </w:rPr>
              <w:t>growth on XLD plates from both food and feces samples originated from the different locations; A: MSW2011/</w:t>
            </w:r>
            <w:r w:rsidRPr="000A3005">
              <w:rPr>
                <w:rFonts w:asciiTheme="majorBidi" w:hAnsiTheme="majorBidi" w:cstheme="majorBidi"/>
                <w:b/>
                <w:bCs/>
              </w:rPr>
              <w:t>Dura</w:t>
            </w:r>
            <w:r w:rsidRPr="000A3005">
              <w:rPr>
                <w:rFonts w:asciiTheme="majorBidi" w:hAnsiTheme="majorBidi" w:cstheme="majorBidi"/>
              </w:rPr>
              <w:t>/feces. B: MSW2011/</w:t>
            </w:r>
            <w:r w:rsidRPr="000A3005">
              <w:rPr>
                <w:rFonts w:asciiTheme="majorBidi" w:hAnsiTheme="majorBidi" w:cstheme="majorBidi"/>
                <w:b/>
                <w:bCs/>
              </w:rPr>
              <w:t>Dura</w:t>
            </w:r>
            <w:r w:rsidRPr="000A3005">
              <w:rPr>
                <w:rFonts w:asciiTheme="majorBidi" w:hAnsiTheme="majorBidi" w:cstheme="majorBidi"/>
              </w:rPr>
              <w:t>/food. C: MSW2011/</w:t>
            </w:r>
            <w:r w:rsidRPr="000A3005">
              <w:rPr>
                <w:rFonts w:asciiTheme="majorBidi" w:hAnsiTheme="majorBidi" w:cstheme="majorBidi"/>
                <w:b/>
                <w:bCs/>
              </w:rPr>
              <w:t>Hebron</w:t>
            </w:r>
            <w:r w:rsidRPr="000A3005">
              <w:rPr>
                <w:rFonts w:asciiTheme="majorBidi" w:hAnsiTheme="majorBidi" w:cstheme="majorBidi"/>
              </w:rPr>
              <w:t>/feces</w:t>
            </w:r>
            <w:r w:rsidRPr="000A3005">
              <w:rPr>
                <w:rFonts w:asciiTheme="majorBidi" w:hAnsiTheme="majorBidi" w:cstheme="majorBidi"/>
                <w:i/>
                <w:iCs/>
              </w:rPr>
              <w:t xml:space="preserve">. </w:t>
            </w:r>
            <w:r w:rsidRPr="000A3005">
              <w:rPr>
                <w:rFonts w:asciiTheme="majorBidi" w:hAnsiTheme="majorBidi" w:cstheme="majorBidi"/>
              </w:rPr>
              <w:t>D: MSW2011/</w:t>
            </w:r>
            <w:r w:rsidRPr="000A3005">
              <w:rPr>
                <w:rFonts w:asciiTheme="majorBidi" w:hAnsiTheme="majorBidi" w:cstheme="majorBidi"/>
                <w:b/>
                <w:bCs/>
              </w:rPr>
              <w:t>Hebron</w:t>
            </w:r>
            <w:r w:rsidRPr="000A3005">
              <w:rPr>
                <w:rFonts w:asciiTheme="majorBidi" w:hAnsiTheme="majorBidi" w:cstheme="majorBidi"/>
              </w:rPr>
              <w:t>/food. E: MSW2011/</w:t>
            </w:r>
            <w:r w:rsidRPr="000A3005">
              <w:rPr>
                <w:rFonts w:asciiTheme="majorBidi" w:hAnsiTheme="majorBidi" w:cstheme="majorBidi"/>
                <w:b/>
                <w:bCs/>
              </w:rPr>
              <w:t>B.Umar</w:t>
            </w:r>
            <w:r w:rsidRPr="000A3005">
              <w:rPr>
                <w:rFonts w:asciiTheme="majorBidi" w:hAnsiTheme="majorBidi" w:cstheme="majorBidi"/>
              </w:rPr>
              <w:t>/feces. F: MSW2011/</w:t>
            </w:r>
            <w:r w:rsidRPr="000A3005">
              <w:rPr>
                <w:rFonts w:asciiTheme="majorBidi" w:hAnsiTheme="majorBidi" w:cstheme="majorBidi"/>
                <w:b/>
                <w:bCs/>
              </w:rPr>
              <w:t>B.Umar</w:t>
            </w:r>
            <w:r w:rsidRPr="000A3005">
              <w:rPr>
                <w:rFonts w:asciiTheme="majorBidi" w:hAnsiTheme="majorBidi" w:cstheme="majorBidi"/>
              </w:rPr>
              <w:t>/food. G: MSW2011/</w:t>
            </w:r>
            <w:r w:rsidRPr="000A3005">
              <w:rPr>
                <w:rFonts w:asciiTheme="majorBidi" w:hAnsiTheme="majorBidi" w:cstheme="majorBidi"/>
                <w:b/>
                <w:bCs/>
              </w:rPr>
              <w:t>B.Sahour</w:t>
            </w:r>
            <w:r w:rsidRPr="000A3005">
              <w:rPr>
                <w:rFonts w:asciiTheme="majorBidi" w:hAnsiTheme="majorBidi" w:cstheme="majorBidi"/>
              </w:rPr>
              <w:t>/feces. H: MSW2011/</w:t>
            </w:r>
            <w:r w:rsidRPr="000A3005">
              <w:rPr>
                <w:rFonts w:asciiTheme="majorBidi" w:hAnsiTheme="majorBidi" w:cstheme="majorBidi"/>
                <w:b/>
                <w:bCs/>
              </w:rPr>
              <w:t>B.Sahour</w:t>
            </w:r>
            <w:r w:rsidRPr="000A3005">
              <w:rPr>
                <w:rFonts w:asciiTheme="majorBidi" w:hAnsiTheme="majorBidi" w:cstheme="majorBidi"/>
              </w:rPr>
              <w:t>/food I: MSW2011/</w:t>
            </w:r>
            <w:r w:rsidRPr="000A3005">
              <w:rPr>
                <w:rFonts w:asciiTheme="majorBidi" w:hAnsiTheme="majorBidi" w:cstheme="majorBidi"/>
                <w:b/>
                <w:bCs/>
              </w:rPr>
              <w:t>Batir</w:t>
            </w:r>
            <w:r w:rsidRPr="000A3005">
              <w:rPr>
                <w:rFonts w:asciiTheme="majorBidi" w:hAnsiTheme="majorBidi" w:cstheme="majorBidi"/>
              </w:rPr>
              <w:t>/feces. J: MSW2011/</w:t>
            </w:r>
            <w:r w:rsidRPr="000A3005">
              <w:rPr>
                <w:rFonts w:asciiTheme="majorBidi" w:hAnsiTheme="majorBidi" w:cstheme="majorBidi"/>
                <w:b/>
                <w:bCs/>
              </w:rPr>
              <w:t>Batir</w:t>
            </w:r>
            <w:r w:rsidRPr="000A3005">
              <w:rPr>
                <w:rFonts w:asciiTheme="majorBidi" w:hAnsiTheme="majorBidi" w:cstheme="majorBidi"/>
              </w:rPr>
              <w:t>/food. K: MSW2011/</w:t>
            </w:r>
            <w:r w:rsidRPr="000A3005">
              <w:rPr>
                <w:rFonts w:asciiTheme="majorBidi" w:hAnsiTheme="majorBidi" w:cstheme="majorBidi"/>
                <w:b/>
                <w:bCs/>
              </w:rPr>
              <w:t>B.Fajar</w:t>
            </w:r>
            <w:r w:rsidRPr="000A3005">
              <w:rPr>
                <w:rFonts w:asciiTheme="majorBidi" w:hAnsiTheme="majorBidi" w:cstheme="majorBidi"/>
              </w:rPr>
              <w:t>/feces. L: MSW2011/</w:t>
            </w:r>
            <w:r w:rsidRPr="000A3005">
              <w:rPr>
                <w:rFonts w:asciiTheme="majorBidi" w:hAnsiTheme="majorBidi" w:cstheme="majorBidi"/>
                <w:b/>
                <w:bCs/>
              </w:rPr>
              <w:t>B.Fajar</w:t>
            </w:r>
            <w:r w:rsidRPr="000A3005">
              <w:rPr>
                <w:rFonts w:asciiTheme="majorBidi" w:hAnsiTheme="majorBidi" w:cstheme="majorBidi"/>
              </w:rPr>
              <w:t>/food.</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r w:rsidR="00DB0BE4" w:rsidRPr="000A3005">
              <w:rPr>
                <w:rFonts w:asciiTheme="majorBidi" w:hAnsiTheme="majorBidi" w:cstheme="majorBidi"/>
              </w:rPr>
              <w:t>3</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4.11</w:t>
            </w:r>
          </w:p>
        </w:tc>
        <w:tc>
          <w:tcPr>
            <w:tcW w:w="4041" w:type="pct"/>
            <w:vAlign w:val="center"/>
          </w:tcPr>
          <w:p w:rsidR="009658B7" w:rsidRPr="000A3005" w:rsidRDefault="00227DA4" w:rsidP="00227DA4">
            <w:pPr>
              <w:bidi w:val="0"/>
              <w:spacing w:line="276" w:lineRule="auto"/>
              <w:rPr>
                <w:rFonts w:asciiTheme="majorBidi" w:hAnsiTheme="majorBidi" w:cstheme="majorBidi"/>
              </w:rPr>
            </w:pPr>
            <w:r w:rsidRPr="000A3005">
              <w:t xml:space="preserve">The </w:t>
            </w:r>
            <w:r w:rsidRPr="000A3005">
              <w:rPr>
                <w:i/>
                <w:iCs/>
              </w:rPr>
              <w:t>invA</w:t>
            </w:r>
            <w:r w:rsidRPr="000A3005">
              <w:t xml:space="preserve"> gene primers result. Neg Cntrl = negative control, Newport = </w:t>
            </w:r>
            <w:r w:rsidRPr="000A3005">
              <w:rPr>
                <w:i/>
                <w:iCs/>
              </w:rPr>
              <w:t xml:space="preserve">Salmonella </w:t>
            </w:r>
            <w:r w:rsidRPr="000A3005">
              <w:rPr>
                <w:rFonts w:hint="eastAsia"/>
                <w:i/>
                <w:iCs/>
              </w:rPr>
              <w:t>enteric</w:t>
            </w:r>
            <w:r w:rsidRPr="000A3005">
              <w:rPr>
                <w:i/>
                <w:iCs/>
              </w:rPr>
              <w:t>a</w:t>
            </w:r>
            <w:r w:rsidRPr="000A3005">
              <w:t xml:space="preserve"> serovar Newport. The ladder used is pUC18 (</w:t>
            </w:r>
            <w:r w:rsidRPr="000A3005">
              <w:rPr>
                <w:i/>
                <w:iCs/>
              </w:rPr>
              <w:t>HaeIII</w:t>
            </w:r>
            <w:r w:rsidRPr="000A3005">
              <w:t xml:space="preserve"> digest) from Sigma Aldrich.</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r w:rsidR="00DB0BE4" w:rsidRPr="000A3005">
              <w:rPr>
                <w:rFonts w:asciiTheme="majorBidi" w:hAnsiTheme="majorBidi" w:cstheme="majorBidi"/>
              </w:rPr>
              <w:t>4</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4.12</w:t>
            </w:r>
          </w:p>
        </w:tc>
        <w:tc>
          <w:tcPr>
            <w:tcW w:w="4041" w:type="pct"/>
            <w:vAlign w:val="center"/>
          </w:tcPr>
          <w:p w:rsidR="009658B7" w:rsidRPr="000A3005" w:rsidRDefault="00227DA4" w:rsidP="00227DA4">
            <w:pPr>
              <w:bidi w:val="0"/>
              <w:spacing w:line="276" w:lineRule="auto"/>
              <w:rPr>
                <w:rFonts w:asciiTheme="majorBidi" w:hAnsiTheme="majorBidi" w:cstheme="majorBidi"/>
              </w:rPr>
            </w:pPr>
            <w:r w:rsidRPr="000A3005">
              <w:rPr>
                <w:rFonts w:asciiTheme="majorBidi" w:hAnsiTheme="majorBidi" w:cstheme="majorBidi"/>
              </w:rPr>
              <w:t xml:space="preserve">The 1.5% agarose gel of PCR products from six different pairs (food and feces) of MSW samples. M: the marker (pUC 18; </w:t>
            </w:r>
            <w:r w:rsidRPr="000A3005">
              <w:rPr>
                <w:rFonts w:asciiTheme="majorBidi" w:hAnsiTheme="majorBidi" w:cstheme="majorBidi"/>
                <w:i/>
                <w:iCs/>
              </w:rPr>
              <w:t>Hae III</w:t>
            </w:r>
            <w:r w:rsidRPr="000A3005">
              <w:rPr>
                <w:rFonts w:asciiTheme="majorBidi" w:hAnsiTheme="majorBidi" w:cstheme="majorBidi"/>
              </w:rPr>
              <w:t xml:space="preserve"> digest). FD9: MSW2011/</w:t>
            </w:r>
            <w:r w:rsidRPr="000A3005">
              <w:rPr>
                <w:rFonts w:asciiTheme="majorBidi" w:hAnsiTheme="majorBidi" w:cstheme="majorBidi"/>
                <w:b/>
                <w:bCs/>
              </w:rPr>
              <w:t>B.Fajar</w:t>
            </w:r>
            <w:r w:rsidRPr="000A3005">
              <w:rPr>
                <w:rFonts w:asciiTheme="majorBidi" w:hAnsiTheme="majorBidi" w:cstheme="majorBidi"/>
              </w:rPr>
              <w:t>/food, FD8: MSW2011/</w:t>
            </w:r>
            <w:r w:rsidRPr="000A3005">
              <w:rPr>
                <w:rFonts w:asciiTheme="majorBidi" w:hAnsiTheme="majorBidi" w:cstheme="majorBidi"/>
                <w:b/>
                <w:bCs/>
              </w:rPr>
              <w:t>Batir</w:t>
            </w:r>
            <w:r w:rsidRPr="000A3005">
              <w:rPr>
                <w:rFonts w:asciiTheme="majorBidi" w:hAnsiTheme="majorBidi" w:cstheme="majorBidi"/>
              </w:rPr>
              <w:t>/food, FD7: MSW2011/</w:t>
            </w:r>
            <w:r w:rsidRPr="000A3005">
              <w:rPr>
                <w:rFonts w:asciiTheme="majorBidi" w:hAnsiTheme="majorBidi" w:cstheme="majorBidi"/>
                <w:b/>
                <w:bCs/>
              </w:rPr>
              <w:t>B.Sahour</w:t>
            </w:r>
            <w:r w:rsidRPr="000A3005">
              <w:rPr>
                <w:rFonts w:asciiTheme="majorBidi" w:hAnsiTheme="majorBidi" w:cstheme="majorBidi"/>
              </w:rPr>
              <w:t>/food, FD5: MSW2011/</w:t>
            </w:r>
            <w:r w:rsidRPr="000A3005">
              <w:rPr>
                <w:rFonts w:asciiTheme="majorBidi" w:hAnsiTheme="majorBidi" w:cstheme="majorBidi"/>
                <w:b/>
                <w:bCs/>
              </w:rPr>
              <w:t>B.Umar</w:t>
            </w:r>
            <w:r w:rsidRPr="000A3005">
              <w:rPr>
                <w:rFonts w:asciiTheme="majorBidi" w:hAnsiTheme="majorBidi" w:cstheme="majorBidi"/>
              </w:rPr>
              <w:t>/food, FD4: MSW2011/</w:t>
            </w:r>
            <w:r w:rsidRPr="000A3005">
              <w:rPr>
                <w:rFonts w:asciiTheme="majorBidi" w:hAnsiTheme="majorBidi" w:cstheme="majorBidi"/>
                <w:b/>
                <w:bCs/>
              </w:rPr>
              <w:t>Hebron</w:t>
            </w:r>
            <w:r w:rsidRPr="000A3005">
              <w:rPr>
                <w:rFonts w:asciiTheme="majorBidi" w:hAnsiTheme="majorBidi" w:cstheme="majorBidi"/>
              </w:rPr>
              <w:t>/food, FD3: MSW2011/</w:t>
            </w:r>
            <w:r w:rsidRPr="000A3005">
              <w:rPr>
                <w:rFonts w:asciiTheme="majorBidi" w:hAnsiTheme="majorBidi" w:cstheme="majorBidi"/>
                <w:b/>
                <w:bCs/>
              </w:rPr>
              <w:t>Dura</w:t>
            </w:r>
            <w:r w:rsidRPr="000A3005">
              <w:rPr>
                <w:rFonts w:asciiTheme="majorBidi" w:hAnsiTheme="majorBidi" w:cstheme="majorBidi"/>
              </w:rPr>
              <w:t>/food, FC9: MSW2011/</w:t>
            </w:r>
            <w:r w:rsidRPr="000A3005">
              <w:rPr>
                <w:rFonts w:asciiTheme="majorBidi" w:hAnsiTheme="majorBidi" w:cstheme="majorBidi"/>
                <w:b/>
                <w:bCs/>
              </w:rPr>
              <w:t>B.Fajar/</w:t>
            </w:r>
            <w:r w:rsidRPr="000A3005">
              <w:rPr>
                <w:rFonts w:asciiTheme="majorBidi" w:hAnsiTheme="majorBidi" w:cstheme="majorBidi"/>
              </w:rPr>
              <w:t>feces, FC8: MSW2011/</w:t>
            </w:r>
            <w:r w:rsidRPr="000A3005">
              <w:rPr>
                <w:rFonts w:asciiTheme="majorBidi" w:hAnsiTheme="majorBidi" w:cstheme="majorBidi"/>
                <w:b/>
                <w:bCs/>
              </w:rPr>
              <w:t>Batir</w:t>
            </w:r>
            <w:r w:rsidRPr="000A3005">
              <w:rPr>
                <w:rFonts w:asciiTheme="majorBidi" w:hAnsiTheme="majorBidi" w:cstheme="majorBidi"/>
              </w:rPr>
              <w:t>/feces, FC7: MSW2011/</w:t>
            </w:r>
            <w:r w:rsidRPr="000A3005">
              <w:rPr>
                <w:rFonts w:asciiTheme="majorBidi" w:hAnsiTheme="majorBidi" w:cstheme="majorBidi"/>
                <w:b/>
                <w:bCs/>
              </w:rPr>
              <w:t>B.Sahour</w:t>
            </w:r>
            <w:r w:rsidRPr="000A3005">
              <w:rPr>
                <w:rFonts w:asciiTheme="majorBidi" w:hAnsiTheme="majorBidi" w:cstheme="majorBidi"/>
              </w:rPr>
              <w:t>/feces, FC5: MSW2011/</w:t>
            </w:r>
            <w:r w:rsidRPr="000A3005">
              <w:rPr>
                <w:rFonts w:asciiTheme="majorBidi" w:hAnsiTheme="majorBidi" w:cstheme="majorBidi"/>
                <w:b/>
                <w:bCs/>
              </w:rPr>
              <w:t>B.Umar</w:t>
            </w:r>
            <w:r w:rsidRPr="000A3005">
              <w:rPr>
                <w:rFonts w:asciiTheme="majorBidi" w:hAnsiTheme="majorBidi" w:cstheme="majorBidi"/>
              </w:rPr>
              <w:t>/feces, FC4: MSW2011/</w:t>
            </w:r>
            <w:r w:rsidRPr="000A3005">
              <w:rPr>
                <w:rFonts w:asciiTheme="majorBidi" w:hAnsiTheme="majorBidi" w:cstheme="majorBidi"/>
                <w:b/>
                <w:bCs/>
              </w:rPr>
              <w:t>Hebron</w:t>
            </w:r>
            <w:r w:rsidRPr="000A3005">
              <w:rPr>
                <w:rFonts w:asciiTheme="majorBidi" w:hAnsiTheme="majorBidi" w:cstheme="majorBidi"/>
              </w:rPr>
              <w:t>/feces, FC3: MSW2011/</w:t>
            </w:r>
            <w:r w:rsidRPr="000A3005">
              <w:rPr>
                <w:rFonts w:asciiTheme="majorBidi" w:hAnsiTheme="majorBidi" w:cstheme="majorBidi"/>
                <w:b/>
                <w:bCs/>
              </w:rPr>
              <w:t>Dura/</w:t>
            </w:r>
            <w:r w:rsidRPr="000A3005">
              <w:rPr>
                <w:rFonts w:asciiTheme="majorBidi" w:hAnsiTheme="majorBidi" w:cstheme="majorBidi"/>
              </w:rPr>
              <w:t>feces.</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r w:rsidR="00DB0BE4" w:rsidRPr="000A3005">
              <w:rPr>
                <w:rFonts w:asciiTheme="majorBidi" w:hAnsiTheme="majorBidi" w:cstheme="majorBidi"/>
              </w:rPr>
              <w:t>5</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4.13</w:t>
            </w:r>
          </w:p>
        </w:tc>
        <w:tc>
          <w:tcPr>
            <w:tcW w:w="4041" w:type="pct"/>
            <w:vAlign w:val="center"/>
          </w:tcPr>
          <w:p w:rsidR="009658B7" w:rsidRPr="000A3005" w:rsidRDefault="009658B7" w:rsidP="00227DA4">
            <w:pPr>
              <w:bidi w:val="0"/>
              <w:spacing w:line="276" w:lineRule="auto"/>
              <w:rPr>
                <w:rFonts w:asciiTheme="majorBidi" w:hAnsiTheme="majorBidi" w:cstheme="majorBidi"/>
                <w:i/>
                <w:iCs/>
              </w:rPr>
            </w:pPr>
            <w:r w:rsidRPr="000A3005">
              <w:rPr>
                <w:rFonts w:asciiTheme="majorBidi" w:hAnsiTheme="majorBidi" w:cstheme="majorBidi"/>
              </w:rPr>
              <w:t xml:space="preserve">The BLAST result of the </w:t>
            </w:r>
            <w:r w:rsidRPr="000A3005">
              <w:rPr>
                <w:rFonts w:asciiTheme="majorBidi" w:hAnsiTheme="majorBidi" w:cstheme="majorBidi"/>
                <w:i/>
                <w:iCs/>
              </w:rPr>
              <w:t xml:space="preserve">S.enterica </w:t>
            </w:r>
            <w:r w:rsidRPr="000A3005">
              <w:rPr>
                <w:rFonts w:asciiTheme="majorBidi" w:hAnsiTheme="majorBidi" w:cstheme="majorBidi"/>
              </w:rPr>
              <w:t>Newport</w:t>
            </w:r>
            <w:r w:rsidRPr="000A3005">
              <w:rPr>
                <w:rFonts w:asciiTheme="majorBidi" w:hAnsiTheme="majorBidi" w:cstheme="majorBidi"/>
                <w:i/>
                <w:iCs/>
              </w:rPr>
              <w:t xml:space="preserve"> </w:t>
            </w:r>
            <w:r w:rsidRPr="000A3005">
              <w:rPr>
                <w:rFonts w:asciiTheme="majorBidi" w:hAnsiTheme="majorBidi" w:cstheme="majorBidi"/>
              </w:rPr>
              <w:t>that produce significant</w:t>
            </w:r>
            <w:r w:rsidRPr="000A3005">
              <w:rPr>
                <w:rFonts w:asciiTheme="majorBidi" w:hAnsiTheme="majorBidi" w:cstheme="majorBidi"/>
                <w:i/>
                <w:iCs/>
              </w:rPr>
              <w:t xml:space="preserve"> </w:t>
            </w:r>
            <w:r w:rsidRPr="000A3005">
              <w:rPr>
                <w:rFonts w:asciiTheme="majorBidi" w:hAnsiTheme="majorBidi" w:cstheme="majorBidi"/>
              </w:rPr>
              <w:t>alignment.</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r w:rsidR="00DB0BE4" w:rsidRPr="000A3005">
              <w:rPr>
                <w:rFonts w:asciiTheme="majorBidi" w:hAnsiTheme="majorBidi" w:cstheme="majorBidi"/>
              </w:rPr>
              <w:t>6</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4.14</w:t>
            </w:r>
          </w:p>
        </w:tc>
        <w:tc>
          <w:tcPr>
            <w:tcW w:w="4041" w:type="pct"/>
            <w:vAlign w:val="center"/>
          </w:tcPr>
          <w:p w:rsidR="009658B7" w:rsidRPr="000A3005" w:rsidRDefault="00227DA4"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Alignment results confirm that the sequence was for the </w:t>
            </w:r>
            <w:r w:rsidRPr="000A3005">
              <w:rPr>
                <w:rFonts w:asciiTheme="majorBidi" w:hAnsiTheme="majorBidi" w:cstheme="majorBidi"/>
                <w:b w:val="0"/>
                <w:bCs w:val="0"/>
                <w:i/>
                <w:iCs/>
                <w:color w:val="auto"/>
                <w:sz w:val="24"/>
                <w:szCs w:val="24"/>
              </w:rPr>
              <w:t>invA</w:t>
            </w:r>
            <w:r w:rsidRPr="000A3005">
              <w:rPr>
                <w:rFonts w:asciiTheme="majorBidi" w:hAnsiTheme="majorBidi" w:cstheme="majorBidi"/>
                <w:b w:val="0"/>
                <w:bCs w:val="0"/>
                <w:color w:val="auto"/>
                <w:sz w:val="24"/>
                <w:szCs w:val="24"/>
              </w:rPr>
              <w:t xml:space="preserve"> gene, which was related to Newport serovar.</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5</w:t>
            </w:r>
            <w:r w:rsidR="00DB0BE4" w:rsidRPr="000A3005">
              <w:rPr>
                <w:rFonts w:asciiTheme="majorBidi" w:hAnsiTheme="majorBidi" w:cstheme="majorBidi"/>
              </w:rPr>
              <w:t>7</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4.15</w:t>
            </w:r>
          </w:p>
        </w:tc>
        <w:tc>
          <w:tcPr>
            <w:tcW w:w="4041" w:type="pct"/>
            <w:vAlign w:val="center"/>
          </w:tcPr>
          <w:p w:rsidR="009658B7" w:rsidRPr="000A3005" w:rsidRDefault="00227DA4"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The UPMGA phylogenic tree for the </w:t>
            </w:r>
            <w:r w:rsidRPr="000A3005">
              <w:rPr>
                <w:rFonts w:asciiTheme="majorBidi" w:hAnsiTheme="majorBidi" w:cstheme="majorBidi"/>
                <w:b w:val="0"/>
                <w:bCs w:val="0"/>
                <w:i/>
                <w:iCs/>
                <w:color w:val="auto"/>
                <w:sz w:val="24"/>
                <w:szCs w:val="24"/>
              </w:rPr>
              <w:t>Salmonella</w:t>
            </w:r>
            <w:r w:rsidRPr="000A3005">
              <w:rPr>
                <w:rFonts w:asciiTheme="majorBidi" w:hAnsiTheme="majorBidi" w:cstheme="majorBidi"/>
                <w:b w:val="0"/>
                <w:bCs w:val="0"/>
                <w:color w:val="auto"/>
                <w:sz w:val="24"/>
                <w:szCs w:val="24"/>
              </w:rPr>
              <w:t xml:space="preserve"> sequences using </w:t>
            </w:r>
            <w:r w:rsidRPr="000A3005">
              <w:rPr>
                <w:rFonts w:asciiTheme="majorBidi" w:hAnsiTheme="majorBidi" w:cstheme="majorBidi"/>
                <w:b w:val="0"/>
                <w:bCs w:val="0"/>
                <w:i/>
                <w:iCs/>
                <w:color w:val="auto"/>
                <w:sz w:val="24"/>
                <w:szCs w:val="24"/>
              </w:rPr>
              <w:t>Salmonella</w:t>
            </w:r>
            <w:r w:rsidRPr="000A3005">
              <w:rPr>
                <w:rFonts w:asciiTheme="majorBidi" w:hAnsiTheme="majorBidi" w:cstheme="majorBidi"/>
                <w:b w:val="0"/>
                <w:bCs w:val="0"/>
                <w:color w:val="auto"/>
                <w:sz w:val="24"/>
                <w:szCs w:val="24"/>
              </w:rPr>
              <w:t xml:space="preserve"> bongori as an out-group. The main two clades </w:t>
            </w:r>
            <w:r w:rsidRPr="000A3005">
              <w:rPr>
                <w:rFonts w:asciiTheme="majorBidi" w:hAnsiTheme="majorBidi" w:cstheme="majorBidi" w:hint="eastAsia"/>
                <w:b w:val="0"/>
                <w:bCs w:val="0"/>
                <w:color w:val="auto"/>
                <w:sz w:val="24"/>
                <w:szCs w:val="24"/>
              </w:rPr>
              <w:t>represent</w:t>
            </w:r>
            <w:r w:rsidRPr="000A3005">
              <w:rPr>
                <w:rFonts w:asciiTheme="majorBidi" w:hAnsiTheme="majorBidi" w:cstheme="majorBidi"/>
                <w:b w:val="0"/>
                <w:bCs w:val="0"/>
                <w:color w:val="auto"/>
                <w:sz w:val="24"/>
                <w:szCs w:val="24"/>
              </w:rPr>
              <w:t xml:space="preserve"> the two serovars. Heidleberg with boot strap 71 and Newport with boot strap 93</w:t>
            </w:r>
          </w:p>
        </w:tc>
        <w:tc>
          <w:tcPr>
            <w:tcW w:w="414" w:type="pct"/>
            <w:vAlign w:val="center"/>
          </w:tcPr>
          <w:p w:rsidR="009658B7" w:rsidRPr="000A3005" w:rsidRDefault="00DB0BE4" w:rsidP="00227DA4">
            <w:pPr>
              <w:bidi w:val="0"/>
              <w:spacing w:line="276" w:lineRule="auto"/>
              <w:jc w:val="center"/>
              <w:rPr>
                <w:rFonts w:asciiTheme="majorBidi" w:hAnsiTheme="majorBidi" w:cstheme="majorBidi"/>
              </w:rPr>
            </w:pPr>
            <w:r w:rsidRPr="000A3005">
              <w:rPr>
                <w:rFonts w:asciiTheme="majorBidi" w:hAnsiTheme="majorBidi" w:cstheme="majorBidi"/>
              </w:rPr>
              <w:t>59</w:t>
            </w:r>
          </w:p>
        </w:tc>
      </w:tr>
      <w:tr w:rsidR="000A3005" w:rsidRPr="00DD144C" w:rsidTr="000A3005">
        <w:trPr>
          <w:trHeight w:val="523"/>
          <w:jc w:val="center"/>
        </w:trPr>
        <w:tc>
          <w:tcPr>
            <w:tcW w:w="54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4.16</w:t>
            </w:r>
          </w:p>
        </w:tc>
        <w:tc>
          <w:tcPr>
            <w:tcW w:w="4041" w:type="pct"/>
            <w:vAlign w:val="center"/>
          </w:tcPr>
          <w:p w:rsidR="009658B7" w:rsidRPr="000A3005" w:rsidRDefault="00227DA4"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The geographical distribution of </w:t>
            </w:r>
            <w:r w:rsidRPr="000A3005">
              <w:rPr>
                <w:rFonts w:asciiTheme="majorBidi" w:hAnsiTheme="majorBidi" w:cstheme="majorBidi"/>
                <w:b w:val="0"/>
                <w:bCs w:val="0"/>
                <w:i/>
                <w:iCs/>
                <w:color w:val="auto"/>
                <w:sz w:val="24"/>
                <w:szCs w:val="24"/>
              </w:rPr>
              <w:t>Salmonella</w:t>
            </w:r>
            <w:r w:rsidRPr="000A3005">
              <w:rPr>
                <w:rFonts w:asciiTheme="majorBidi" w:hAnsiTheme="majorBidi" w:cstheme="majorBidi"/>
                <w:b w:val="0"/>
                <w:bCs w:val="0"/>
                <w:color w:val="auto"/>
                <w:sz w:val="24"/>
                <w:szCs w:val="24"/>
              </w:rPr>
              <w:t xml:space="preserve"> serovars in food and feces of MSW. The serovar Heidelberg samples that group as a single clade in Figure 4.15 are shown in blue text and blue</w:t>
            </w:r>
            <w:r w:rsidRPr="000A3005">
              <w:rPr>
                <w:rFonts w:asciiTheme="majorBidi" w:eastAsia="Adobe Fan Heiti Std B" w:hAnsiTheme="majorBidi" w:cstheme="majorBidi"/>
                <w:b w:val="0"/>
                <w:bCs w:val="0"/>
                <w:color w:val="0070C0"/>
                <w:sz w:val="24"/>
                <w:szCs w:val="24"/>
              </w:rPr>
              <w:t xml:space="preserve"> O</w:t>
            </w:r>
            <w:r w:rsidRPr="000A3005">
              <w:rPr>
                <w:rFonts w:asciiTheme="majorBidi" w:hAnsiTheme="majorBidi" w:cstheme="majorBidi"/>
                <w:b w:val="0"/>
                <w:bCs w:val="0"/>
                <w:color w:val="auto"/>
                <w:sz w:val="24"/>
                <w:szCs w:val="24"/>
              </w:rPr>
              <w:t xml:space="preserve">, while the samples from the serovar Newport clade are shown in green </w:t>
            </w:r>
            <w:r w:rsidRPr="000A3005">
              <w:rPr>
                <w:rFonts w:asciiTheme="majorBidi" w:hAnsiTheme="majorBidi" w:cstheme="majorBidi"/>
                <w:b w:val="0"/>
                <w:bCs w:val="0"/>
                <w:color w:val="00B050"/>
                <w:sz w:val="24"/>
                <w:szCs w:val="24"/>
              </w:rPr>
              <w:t>▲</w:t>
            </w:r>
            <w:r w:rsidRPr="000A3005">
              <w:rPr>
                <w:rFonts w:asciiTheme="majorBidi" w:hAnsiTheme="majorBidi" w:cstheme="majorBidi"/>
                <w:b w:val="0"/>
                <w:bCs w:val="0"/>
                <w:color w:val="auto"/>
                <w:sz w:val="24"/>
                <w:szCs w:val="24"/>
              </w:rPr>
              <w:t>, and the single sample that is intermediate between the two clades is shown in purple</w:t>
            </w:r>
            <w:r w:rsidRPr="000A3005">
              <w:rPr>
                <w:rFonts w:asciiTheme="majorBidi" w:hAnsiTheme="majorBidi" w:cstheme="majorBidi"/>
                <w:b w:val="0"/>
                <w:bCs w:val="0"/>
                <w:color w:val="auto"/>
                <w:sz w:val="30"/>
                <w:szCs w:val="30"/>
              </w:rPr>
              <w:t xml:space="preserve"> </w:t>
            </w:r>
            <w:r w:rsidRPr="000A3005">
              <w:rPr>
                <w:rFonts w:asciiTheme="majorBidi" w:hAnsiTheme="majorBidi" w:cstheme="majorBidi"/>
                <w:b w:val="0"/>
                <w:bCs w:val="0"/>
                <w:color w:val="7030A0"/>
                <w:sz w:val="30"/>
                <w:szCs w:val="30"/>
              </w:rPr>
              <w:t>●</w:t>
            </w:r>
            <w:r w:rsidRPr="000A3005">
              <w:rPr>
                <w:rFonts w:asciiTheme="majorBidi" w:hAnsiTheme="majorBidi" w:cstheme="majorBidi"/>
                <w:b w:val="0"/>
                <w:bCs w:val="0"/>
                <w:color w:val="auto"/>
                <w:sz w:val="30"/>
                <w:szCs w:val="30"/>
              </w:rPr>
              <w:t>.</w:t>
            </w:r>
          </w:p>
        </w:tc>
        <w:tc>
          <w:tcPr>
            <w:tcW w:w="414" w:type="pct"/>
            <w:vAlign w:val="center"/>
          </w:tcPr>
          <w:p w:rsidR="009658B7" w:rsidRPr="000A3005" w:rsidRDefault="009658B7" w:rsidP="00227DA4">
            <w:pPr>
              <w:bidi w:val="0"/>
              <w:spacing w:line="276" w:lineRule="auto"/>
              <w:jc w:val="center"/>
              <w:rPr>
                <w:rFonts w:asciiTheme="majorBidi" w:hAnsiTheme="majorBidi" w:cstheme="majorBidi"/>
              </w:rPr>
            </w:pPr>
            <w:r w:rsidRPr="000A3005">
              <w:rPr>
                <w:rFonts w:asciiTheme="majorBidi" w:hAnsiTheme="majorBidi" w:cstheme="majorBidi"/>
              </w:rPr>
              <w:t>6</w:t>
            </w:r>
            <w:r w:rsidR="00DB0BE4" w:rsidRPr="000A3005">
              <w:rPr>
                <w:rFonts w:asciiTheme="majorBidi" w:hAnsiTheme="majorBidi" w:cstheme="majorBidi"/>
              </w:rPr>
              <w:t>0</w:t>
            </w:r>
          </w:p>
        </w:tc>
      </w:tr>
      <w:tr w:rsidR="000A3005" w:rsidRPr="00DD144C" w:rsidTr="000A3005">
        <w:trPr>
          <w:trHeight w:val="523"/>
          <w:jc w:val="center"/>
        </w:trPr>
        <w:tc>
          <w:tcPr>
            <w:tcW w:w="544" w:type="pct"/>
            <w:vAlign w:val="center"/>
          </w:tcPr>
          <w:p w:rsidR="00197490" w:rsidRPr="000A3005" w:rsidRDefault="00197490" w:rsidP="00227DA4">
            <w:pPr>
              <w:bidi w:val="0"/>
              <w:spacing w:line="276" w:lineRule="auto"/>
              <w:jc w:val="center"/>
              <w:rPr>
                <w:rFonts w:asciiTheme="majorBidi" w:hAnsiTheme="majorBidi" w:cstheme="majorBidi"/>
              </w:rPr>
            </w:pPr>
            <w:r w:rsidRPr="000A3005">
              <w:rPr>
                <w:rFonts w:asciiTheme="majorBidi" w:hAnsiTheme="majorBidi" w:cstheme="majorBidi"/>
              </w:rPr>
              <w:t>5.1</w:t>
            </w:r>
          </w:p>
        </w:tc>
        <w:tc>
          <w:tcPr>
            <w:tcW w:w="4041" w:type="pct"/>
            <w:vAlign w:val="center"/>
          </w:tcPr>
          <w:p w:rsidR="00197490" w:rsidRPr="000A3005" w:rsidRDefault="00227DA4" w:rsidP="00227DA4">
            <w:pPr>
              <w:pStyle w:val="a9"/>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Schematic representation from the start of the </w:t>
            </w:r>
            <w:r w:rsidRPr="00D2522B">
              <w:rPr>
                <w:rFonts w:asciiTheme="majorBidi" w:hAnsiTheme="majorBidi" w:cstheme="majorBidi"/>
                <w:b w:val="0"/>
                <w:bCs w:val="0"/>
                <w:i/>
                <w:iCs/>
                <w:color w:val="auto"/>
                <w:sz w:val="24"/>
                <w:szCs w:val="24"/>
              </w:rPr>
              <w:t>Salmonella</w:t>
            </w:r>
            <w:r w:rsidRPr="000A3005">
              <w:rPr>
                <w:rFonts w:asciiTheme="majorBidi" w:hAnsiTheme="majorBidi" w:cstheme="majorBidi"/>
                <w:b w:val="0"/>
                <w:bCs w:val="0"/>
                <w:color w:val="auto"/>
                <w:sz w:val="24"/>
                <w:szCs w:val="24"/>
              </w:rPr>
              <w:t xml:space="preserve"> </w:t>
            </w:r>
            <w:r w:rsidRPr="00D2522B">
              <w:rPr>
                <w:rFonts w:asciiTheme="majorBidi" w:hAnsiTheme="majorBidi" w:cstheme="majorBidi"/>
                <w:b w:val="0"/>
                <w:bCs w:val="0"/>
                <w:i/>
                <w:iCs/>
                <w:color w:val="auto"/>
                <w:sz w:val="24"/>
                <w:szCs w:val="24"/>
              </w:rPr>
              <w:t>invA</w:t>
            </w:r>
            <w:r w:rsidRPr="000A3005">
              <w:rPr>
                <w:rFonts w:asciiTheme="majorBidi" w:hAnsiTheme="majorBidi" w:cstheme="majorBidi"/>
                <w:b w:val="0"/>
                <w:bCs w:val="0"/>
                <w:color w:val="auto"/>
                <w:sz w:val="24"/>
                <w:szCs w:val="24"/>
              </w:rPr>
              <w:t xml:space="preserve"> gene to its end at nucleotide 2058. Forward (FP) and reverse (RP) primer locations are shown and the sequenced region between them is shaded. The three sites within the sequenced region, where serovar Heidelberg (blue) and Newport (green) can be differentiated, are shown (*) with the specific nucleotides for serovar Heidelberg and Newport also given above and below the schematic respectively.</w:t>
            </w:r>
          </w:p>
        </w:tc>
        <w:tc>
          <w:tcPr>
            <w:tcW w:w="414" w:type="pct"/>
            <w:vAlign w:val="center"/>
          </w:tcPr>
          <w:p w:rsidR="00197490" w:rsidRPr="000A3005" w:rsidRDefault="00197490" w:rsidP="00227DA4">
            <w:pPr>
              <w:bidi w:val="0"/>
              <w:spacing w:line="276" w:lineRule="auto"/>
              <w:jc w:val="center"/>
              <w:rPr>
                <w:rFonts w:asciiTheme="majorBidi" w:hAnsiTheme="majorBidi" w:cstheme="majorBidi"/>
              </w:rPr>
            </w:pPr>
            <w:r w:rsidRPr="000A3005">
              <w:rPr>
                <w:rFonts w:asciiTheme="majorBidi" w:hAnsiTheme="majorBidi" w:cstheme="majorBidi"/>
              </w:rPr>
              <w:t>69</w:t>
            </w:r>
          </w:p>
        </w:tc>
      </w:tr>
    </w:tbl>
    <w:p w:rsidR="008D1486" w:rsidRDefault="008D1486" w:rsidP="00C720FE">
      <w:pPr>
        <w:bidi w:val="0"/>
        <w:spacing w:line="240" w:lineRule="auto"/>
        <w:jc w:val="lowKashida"/>
        <w:rPr>
          <w:rFonts w:asciiTheme="majorBidi" w:hAnsiTheme="majorBidi" w:cstheme="majorBidi"/>
          <w:b/>
          <w:bCs/>
          <w:sz w:val="28"/>
          <w:szCs w:val="28"/>
        </w:rPr>
      </w:pPr>
      <w:r>
        <w:rPr>
          <w:rFonts w:asciiTheme="majorBidi" w:hAnsiTheme="majorBidi" w:cstheme="majorBidi"/>
          <w:b/>
          <w:bCs/>
          <w:sz w:val="28"/>
          <w:szCs w:val="28"/>
        </w:rPr>
        <w:lastRenderedPageBreak/>
        <w:t>List of T</w:t>
      </w:r>
      <w:r w:rsidRPr="00FB4516">
        <w:rPr>
          <w:rFonts w:asciiTheme="majorBidi" w:hAnsiTheme="majorBidi" w:cstheme="majorBidi"/>
          <w:b/>
          <w:bCs/>
          <w:sz w:val="28"/>
          <w:szCs w:val="28"/>
        </w:rPr>
        <w:t>ables</w:t>
      </w:r>
      <w:r>
        <w:rPr>
          <w:rFonts w:asciiTheme="majorBidi" w:hAnsiTheme="majorBidi" w:cstheme="majorBidi"/>
          <w:b/>
          <w:bCs/>
          <w:sz w:val="28"/>
          <w:szCs w:val="28"/>
        </w:rPr>
        <w:t xml:space="preserve">: </w:t>
      </w:r>
    </w:p>
    <w:tbl>
      <w:tblPr>
        <w:tblW w:w="5037" w:type="pct"/>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
        <w:gridCol w:w="8235"/>
        <w:gridCol w:w="792"/>
      </w:tblGrid>
      <w:tr w:rsidR="00BA01CA" w:rsidRPr="00DD144C" w:rsidTr="00BA01CA">
        <w:trPr>
          <w:trHeight w:val="521"/>
          <w:jc w:val="center"/>
        </w:trPr>
        <w:tc>
          <w:tcPr>
            <w:tcW w:w="436" w:type="pct"/>
            <w:vAlign w:val="center"/>
          </w:tcPr>
          <w:p w:rsidR="00537FA1" w:rsidRPr="00DD144C" w:rsidRDefault="00537FA1" w:rsidP="006C272D">
            <w:pPr>
              <w:bidi w:val="0"/>
              <w:spacing w:line="360" w:lineRule="auto"/>
              <w:jc w:val="center"/>
              <w:rPr>
                <w:rFonts w:asciiTheme="majorBidi" w:hAnsiTheme="majorBidi" w:cstheme="majorBidi"/>
                <w:b/>
                <w:bCs/>
                <w:sz w:val="28"/>
                <w:szCs w:val="28"/>
              </w:rPr>
            </w:pPr>
            <w:r w:rsidRPr="00DD144C">
              <w:rPr>
                <w:rFonts w:asciiTheme="majorBidi" w:hAnsiTheme="majorBidi" w:cstheme="majorBidi"/>
                <w:b/>
                <w:bCs/>
                <w:sz w:val="28"/>
                <w:szCs w:val="28"/>
              </w:rPr>
              <w:t>Table</w:t>
            </w:r>
          </w:p>
        </w:tc>
        <w:tc>
          <w:tcPr>
            <w:tcW w:w="4165" w:type="pct"/>
            <w:vAlign w:val="center"/>
          </w:tcPr>
          <w:p w:rsidR="00537FA1" w:rsidRPr="00DD144C" w:rsidRDefault="00537FA1" w:rsidP="006C272D">
            <w:pPr>
              <w:bidi w:val="0"/>
              <w:spacing w:line="360" w:lineRule="auto"/>
              <w:rPr>
                <w:rFonts w:asciiTheme="majorBidi" w:hAnsiTheme="majorBidi" w:cstheme="majorBidi"/>
                <w:b/>
                <w:bCs/>
                <w:sz w:val="28"/>
                <w:szCs w:val="28"/>
              </w:rPr>
            </w:pPr>
            <w:r w:rsidRPr="00DD144C">
              <w:rPr>
                <w:rFonts w:asciiTheme="majorBidi" w:hAnsiTheme="majorBidi" w:cstheme="majorBidi"/>
                <w:b/>
                <w:bCs/>
                <w:sz w:val="28"/>
                <w:szCs w:val="28"/>
              </w:rPr>
              <w:t>Description</w:t>
            </w:r>
          </w:p>
        </w:tc>
        <w:tc>
          <w:tcPr>
            <w:tcW w:w="399" w:type="pct"/>
            <w:vAlign w:val="center"/>
          </w:tcPr>
          <w:p w:rsidR="00537FA1" w:rsidRPr="00DD144C" w:rsidRDefault="00537FA1" w:rsidP="006C272D">
            <w:pPr>
              <w:bidi w:val="0"/>
              <w:spacing w:line="360" w:lineRule="auto"/>
              <w:jc w:val="center"/>
              <w:rPr>
                <w:rFonts w:asciiTheme="majorBidi" w:hAnsiTheme="majorBidi" w:cstheme="majorBidi"/>
                <w:b/>
                <w:bCs/>
                <w:sz w:val="28"/>
                <w:szCs w:val="28"/>
              </w:rPr>
            </w:pPr>
            <w:r w:rsidRPr="00DD144C">
              <w:rPr>
                <w:rFonts w:asciiTheme="majorBidi" w:hAnsiTheme="majorBidi" w:cstheme="majorBidi"/>
                <w:b/>
                <w:bCs/>
                <w:sz w:val="28"/>
                <w:szCs w:val="28"/>
              </w:rPr>
              <w:t>Page</w:t>
            </w:r>
          </w:p>
        </w:tc>
      </w:tr>
      <w:tr w:rsidR="00BA01CA" w:rsidRPr="00DD144C" w:rsidTr="00BA01CA">
        <w:trPr>
          <w:trHeight w:val="543"/>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3.1</w:t>
            </w:r>
          </w:p>
        </w:tc>
        <w:tc>
          <w:tcPr>
            <w:tcW w:w="4165" w:type="pct"/>
            <w:vAlign w:val="center"/>
          </w:tcPr>
          <w:p w:rsidR="00537FA1" w:rsidRPr="00DD144C" w:rsidRDefault="000A3005" w:rsidP="00A81553">
            <w:pPr>
              <w:bidi w:val="0"/>
              <w:spacing w:line="276" w:lineRule="auto"/>
              <w:rPr>
                <w:rFonts w:asciiTheme="majorBidi" w:hAnsiTheme="majorBidi" w:cstheme="majorBidi"/>
              </w:rPr>
            </w:pPr>
            <w:r w:rsidRPr="002859AF">
              <w:t xml:space="preserve">Primers set table, shows the sequences, the target gene, Tm and the amplified product size </w:t>
            </w:r>
            <w:r w:rsidR="00F657FE" w:rsidRPr="002859AF">
              <w:fldChar w:fldCharType="begin"/>
            </w:r>
            <w:r>
              <w:instrText xml:space="preserve"> ADDIN EN.CITE &lt;EndNote&gt;&lt;Cite&gt;&lt;Author&gt;Rahn&lt;/Author&gt;&lt;Year&gt;1992&lt;/Year&gt;&lt;RecNum&gt;75&lt;/RecNum&gt;&lt;record&gt;&lt;rec-number&gt;75&lt;/rec-number&gt;&lt;foreign-keys&gt;&lt;key app="EN" db-id="a2rw09f050zp5xe2006xwxx0fxsvrv09pv9w"&gt;75&lt;/key&gt;&lt;/foreign-keys&gt;&lt;ref-type name="Journal Article"&gt;17&lt;/ref-type&gt;&lt;contributors&gt;&lt;authors&gt;&lt;author&gt;Rahn, K&lt;/author&gt;&lt;author&gt; De Grandis, SA&lt;/author&gt;&lt;author&gt; Clarke, RC&lt;/author&gt;&lt;author&gt; McEwen, SA &lt;/author&gt;&lt;author&gt;Gal</w:instrText>
            </w:r>
            <w:r>
              <w:rPr>
                <w:rFonts w:hint="eastAsia"/>
              </w:rPr>
              <w:instrText>á</w:instrText>
            </w:r>
            <w:r>
              <w:instrText>n, JE&lt;/author&gt;&lt;author&gt;Ginocchio, C &lt;/author&gt;&lt;author&gt;Curtiss R&lt;/author&gt;&lt;author&gt; Gyles CL.&lt;/author&gt;&lt;/authors&gt;&lt;/contributors&gt;&lt;titles&gt;&lt;title&gt;Mol Cell Probes. 1992 Aug;6(4):271-9.&amp;#xD;Amplification of an invA gene sequence of Salmonella typhimurium by polymerase chain reaction as a specific method of detection of Salmonella.&amp;#xD;&lt;/title&gt;&lt;secondary-title&gt;Molecular and Cellular Probes&lt;/secondary-title&gt;&lt;/titles&gt;&lt;periodical&gt;&lt;full-title&gt;Molecular and Cellular Probes&lt;/full-title&gt;&lt;/periodical&gt;&lt;pages&gt;271-279&lt;/pages&gt;&lt;volume&gt;6&lt;/volume&gt;&lt;number&gt;4&lt;/number&gt;&lt;dates&gt;&lt;year&gt;1992&lt;/year&gt;&lt;/dates&gt;&lt;urls&gt;&lt;/urls&gt;&lt;/record&gt;&lt;/Cite&gt;&lt;/EndNote&gt;</w:instrText>
            </w:r>
            <w:r w:rsidR="00F657FE" w:rsidRPr="002859AF">
              <w:fldChar w:fldCharType="separate"/>
            </w:r>
            <w:r>
              <w:rPr>
                <w:noProof/>
              </w:rPr>
              <w:t>(Rahn et al., 1992)</w:t>
            </w:r>
            <w:r w:rsidR="00F657FE" w:rsidRPr="002859AF">
              <w:fldChar w:fldCharType="end"/>
            </w:r>
          </w:p>
        </w:tc>
        <w:tc>
          <w:tcPr>
            <w:tcW w:w="399"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11</w:t>
            </w:r>
          </w:p>
        </w:tc>
      </w:tr>
      <w:tr w:rsidR="00BA01CA" w:rsidRPr="00DD144C" w:rsidTr="00BA01CA">
        <w:trPr>
          <w:trHeight w:val="543"/>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3.2</w:t>
            </w:r>
          </w:p>
        </w:tc>
        <w:tc>
          <w:tcPr>
            <w:tcW w:w="4165" w:type="pct"/>
            <w:vAlign w:val="center"/>
          </w:tcPr>
          <w:p w:rsidR="00537FA1" w:rsidRPr="000A3005" w:rsidRDefault="000A3005" w:rsidP="00A81553">
            <w:pPr>
              <w:pStyle w:val="a9"/>
              <w:keepNext/>
              <w:bidi w:val="0"/>
              <w:spacing w:line="276" w:lineRule="auto"/>
              <w:rPr>
                <w:rFonts w:asciiTheme="majorBidi" w:hAnsiTheme="majorBidi" w:cstheme="majorBidi"/>
                <w:b w:val="0"/>
                <w:bCs w:val="0"/>
                <w:color w:val="auto"/>
                <w:sz w:val="24"/>
                <w:szCs w:val="24"/>
              </w:rPr>
            </w:pPr>
            <w:r w:rsidRPr="000A3005">
              <w:rPr>
                <w:rFonts w:asciiTheme="majorBidi" w:hAnsiTheme="majorBidi" w:cstheme="majorBidi"/>
                <w:b w:val="0"/>
                <w:bCs w:val="0"/>
                <w:color w:val="auto"/>
                <w:sz w:val="24"/>
                <w:szCs w:val="24"/>
              </w:rPr>
              <w:t xml:space="preserve">The table shows the categorization of the regions according to the socioeconomic level and specifies the sampling area. Bold type indicates the specific source of MSW sampled within each given region </w:t>
            </w:r>
            <w:r w:rsidR="00F657FE" w:rsidRPr="000A3005">
              <w:rPr>
                <w:rFonts w:asciiTheme="majorBidi" w:hAnsiTheme="majorBidi" w:cstheme="majorBidi"/>
                <w:b w:val="0"/>
                <w:bCs w:val="0"/>
                <w:color w:val="auto"/>
                <w:sz w:val="24"/>
                <w:szCs w:val="24"/>
              </w:rPr>
              <w:fldChar w:fldCharType="begin"/>
            </w:r>
            <w:r w:rsidRPr="000A3005">
              <w:rPr>
                <w:rFonts w:asciiTheme="majorBidi" w:hAnsiTheme="majorBidi" w:cstheme="majorBidi"/>
                <w:b w:val="0"/>
                <w:bCs w:val="0"/>
                <w:color w:val="auto"/>
                <w:sz w:val="24"/>
                <w:szCs w:val="24"/>
              </w:rPr>
              <w:instrText xml:space="preserve"> ADDIN EN.CITE &lt;EndNote&gt;&lt;Cite&gt;&lt;Author&gt;Sarhan&lt;/Author&gt;&lt;Year&gt;2010&lt;/Year&gt;&lt;RecNum&gt;31&lt;/RecNum&gt;&lt;record&gt;&lt;rec-number&gt;31&lt;/rec-number&gt;&lt;foreign-keys&gt;&lt;key app="EN" db-id="a2rw09f050zp5xe2006xwxx0fxsvrv09pv9w"&gt;31&lt;/key&gt;&lt;/foreign-keys&gt;&lt;ref-type name="Report"&gt;27&lt;/ref-type&gt;&lt;contributors&gt;&lt;authors&gt;&lt;author&gt;Shareef Sarhan&lt;/author&gt;&lt;/authors&gt;&lt;/contributors&gt;&lt;titles&gt;&lt;title&gt;Socio-Economic and Food Security Survey&lt;/title&gt;&lt;/titles&gt;&lt;pages&gt;6-19&lt;/pages&gt;&lt;dates&gt;&lt;year&gt;2010&lt;/year&gt;&lt;/dates&gt;&lt;publisher&gt;World Food Programme (WFP) Food and Agriculture Organization (FAO) Palestinian Central Bureau of Statistics (PCBS)&lt;/publisher&gt;&lt;urls&gt;&lt;/urls&gt;&lt;/record&gt;&lt;/Cite&gt;&lt;/EndNote&gt;</w:instrText>
            </w:r>
            <w:r w:rsidR="00F657FE" w:rsidRPr="000A3005">
              <w:rPr>
                <w:rFonts w:asciiTheme="majorBidi" w:hAnsiTheme="majorBidi" w:cstheme="majorBidi"/>
                <w:b w:val="0"/>
                <w:bCs w:val="0"/>
                <w:color w:val="auto"/>
                <w:sz w:val="24"/>
                <w:szCs w:val="24"/>
              </w:rPr>
              <w:fldChar w:fldCharType="separate"/>
            </w:r>
            <w:r w:rsidRPr="000A3005">
              <w:rPr>
                <w:rFonts w:asciiTheme="majorBidi" w:hAnsiTheme="majorBidi" w:cstheme="majorBidi"/>
                <w:b w:val="0"/>
                <w:bCs w:val="0"/>
                <w:noProof/>
                <w:color w:val="auto"/>
                <w:sz w:val="24"/>
                <w:szCs w:val="24"/>
              </w:rPr>
              <w:t>(Sarhan, 2010)</w:t>
            </w:r>
            <w:r w:rsidR="00F657FE" w:rsidRPr="000A3005">
              <w:rPr>
                <w:rFonts w:asciiTheme="majorBidi" w:hAnsiTheme="majorBidi" w:cstheme="majorBidi"/>
                <w:b w:val="0"/>
                <w:bCs w:val="0"/>
                <w:color w:val="auto"/>
                <w:sz w:val="24"/>
                <w:szCs w:val="24"/>
              </w:rPr>
              <w:fldChar w:fldCharType="end"/>
            </w:r>
            <w:r w:rsidRPr="000A3005">
              <w:rPr>
                <w:rFonts w:asciiTheme="majorBidi" w:hAnsiTheme="majorBidi" w:cstheme="majorBidi"/>
                <w:b w:val="0"/>
                <w:bCs w:val="0"/>
                <w:sz w:val="24"/>
                <w:szCs w:val="24"/>
              </w:rPr>
              <w:t>.</w:t>
            </w:r>
          </w:p>
        </w:tc>
        <w:tc>
          <w:tcPr>
            <w:tcW w:w="399"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15</w:t>
            </w:r>
          </w:p>
        </w:tc>
      </w:tr>
      <w:tr w:rsidR="00BA01CA" w:rsidRPr="00DD144C" w:rsidTr="00BA01CA">
        <w:trPr>
          <w:trHeight w:val="498"/>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3.3</w:t>
            </w:r>
          </w:p>
        </w:tc>
        <w:tc>
          <w:tcPr>
            <w:tcW w:w="4165" w:type="pct"/>
            <w:vAlign w:val="center"/>
          </w:tcPr>
          <w:p w:rsidR="00537FA1" w:rsidRPr="00DD144C" w:rsidRDefault="00ED021F" w:rsidP="00A81553">
            <w:pPr>
              <w:bidi w:val="0"/>
              <w:spacing w:line="276" w:lineRule="auto"/>
              <w:rPr>
                <w:rFonts w:asciiTheme="majorBidi" w:hAnsiTheme="majorBidi" w:cstheme="majorBidi"/>
              </w:rPr>
            </w:pPr>
            <w:r w:rsidRPr="002B17B5">
              <w:t xml:space="preserve">Zone diameter </w:t>
            </w:r>
            <w:r w:rsidRPr="002B17B5">
              <w:rPr>
                <w:rFonts w:hint="eastAsia"/>
              </w:rPr>
              <w:t>interpretive</w:t>
            </w:r>
            <w:r w:rsidRPr="002B17B5">
              <w:t xml:space="preserve"> standards and </w:t>
            </w:r>
            <w:r w:rsidRPr="002B17B5">
              <w:rPr>
                <w:rFonts w:hint="eastAsia"/>
              </w:rPr>
              <w:t>equivalent</w:t>
            </w:r>
            <w:r w:rsidRPr="002B17B5">
              <w:t xml:space="preserve"> minimal </w:t>
            </w:r>
            <w:r w:rsidRPr="002B17B5">
              <w:rPr>
                <w:rFonts w:hint="eastAsia"/>
              </w:rPr>
              <w:t>inhibitory</w:t>
            </w:r>
            <w:r w:rsidRPr="002B17B5">
              <w:t xml:space="preserve"> concentration breakpoints for enterobactereoceae </w:t>
            </w:r>
            <w:r w:rsidR="00F657FE" w:rsidRPr="002B17B5">
              <w:fldChar w:fldCharType="begin"/>
            </w:r>
            <w:r>
              <w:instrText xml:space="preserve"> ADDIN EN.CITE &lt;EndNote&gt;&lt;Cite&gt;&lt;Author&gt;CLSI&lt;/Author&gt;&lt;Year&gt;2007&lt;/Year&gt;&lt;RecNum&gt;33&lt;/RecNum&gt;&lt;record&gt;&lt;rec-number&gt;33&lt;/rec-number&gt;&lt;foreign-keys&gt;&lt;key app="EN" db-id="a2rw09f050zp5xe2006xwxx0fxsvrv09pv9w"&gt;33&lt;/key&gt;&lt;/foreign-keys&gt;&lt;ref-type name="Report"&gt;27&lt;/ref-type&gt;&lt;contributors&gt;&lt;authors&gt;&lt;author&gt;CLSI &lt;/author&gt;&lt;/authors&gt;&lt;tertiary-authors&gt;&lt;author&gt;Wayne&lt;/author&gt;&lt;/tertiary-authors&gt;&lt;/contributors&gt;&lt;titles&gt;&lt;title&gt; Performance Standards for Antimicrobial Susceptibility Testing; Seventeenth Informational Suplement&lt;/title&gt;&lt;secondary-title&gt;CLSI document M100-S17&lt;/secondary-title&gt;&lt;/titles&gt;&lt;volume&gt;M100-S17&lt;/volume&gt;&lt;num-vols&gt;27&lt;/num-vols&gt;&lt;dates&gt;&lt;year&gt;2007&lt;/year&gt;&lt;/dates&gt;&lt;pub-location&gt;Pennsylvania&lt;/pub-location&gt;&lt;publisher&gt;Clincal and Laboratory Standards Institute&lt;/publisher&gt;&lt;urls&gt;&lt;/urls&gt;&lt;/record&gt;&lt;/Cite&gt;&lt;/EndNote&gt;</w:instrText>
            </w:r>
            <w:r w:rsidR="00F657FE" w:rsidRPr="002B17B5">
              <w:fldChar w:fldCharType="separate"/>
            </w:r>
            <w:r>
              <w:rPr>
                <w:noProof/>
              </w:rPr>
              <w:t>(CLSI, 2007)</w:t>
            </w:r>
            <w:r w:rsidR="00F657FE" w:rsidRPr="002B17B5">
              <w:fldChar w:fldCharType="end"/>
            </w:r>
            <w:r w:rsidRPr="002B17B5">
              <w:t>.</w:t>
            </w:r>
          </w:p>
        </w:tc>
        <w:tc>
          <w:tcPr>
            <w:tcW w:w="399" w:type="pct"/>
            <w:vAlign w:val="center"/>
          </w:tcPr>
          <w:p w:rsidR="00537FA1"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21</w:t>
            </w:r>
          </w:p>
        </w:tc>
      </w:tr>
      <w:tr w:rsidR="00BA01CA" w:rsidRPr="00DD144C" w:rsidTr="00BA01CA">
        <w:trPr>
          <w:trHeight w:val="786"/>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4.1</w:t>
            </w:r>
          </w:p>
        </w:tc>
        <w:tc>
          <w:tcPr>
            <w:tcW w:w="4165" w:type="pct"/>
            <w:vAlign w:val="center"/>
          </w:tcPr>
          <w:p w:rsidR="00537FA1" w:rsidRPr="00ED021F" w:rsidRDefault="00ED021F" w:rsidP="00A81553">
            <w:pPr>
              <w:pStyle w:val="a9"/>
              <w:keepNext/>
              <w:bidi w:val="0"/>
              <w:spacing w:line="276" w:lineRule="auto"/>
              <w:rPr>
                <w:rFonts w:asciiTheme="majorBidi" w:hAnsiTheme="majorBidi" w:cstheme="majorBidi"/>
                <w:b w:val="0"/>
                <w:bCs w:val="0"/>
                <w:sz w:val="24"/>
                <w:szCs w:val="24"/>
              </w:rPr>
            </w:pPr>
            <w:r w:rsidRPr="00ED021F">
              <w:rPr>
                <w:rFonts w:asciiTheme="majorBidi" w:hAnsiTheme="majorBidi" w:cstheme="majorBidi"/>
                <w:b w:val="0"/>
                <w:bCs w:val="0"/>
                <w:color w:val="auto"/>
                <w:sz w:val="24"/>
                <w:szCs w:val="24"/>
              </w:rPr>
              <w:t>The coliform CFU/g numbers. The numbers for each category from all of the different regions ordered according to the socioeconomic metric</w:t>
            </w:r>
            <w:r w:rsidRPr="00ED021F">
              <w:rPr>
                <w:rFonts w:asciiTheme="majorBidi" w:hAnsiTheme="majorBidi" w:cstheme="majorBidi"/>
                <w:b w:val="0"/>
                <w:bCs w:val="0"/>
                <w:sz w:val="24"/>
                <w:szCs w:val="24"/>
              </w:rPr>
              <w:t xml:space="preserve">. </w:t>
            </w:r>
          </w:p>
        </w:tc>
        <w:tc>
          <w:tcPr>
            <w:tcW w:w="399" w:type="pct"/>
            <w:vAlign w:val="center"/>
          </w:tcPr>
          <w:p w:rsidR="00537FA1"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31</w:t>
            </w:r>
          </w:p>
        </w:tc>
      </w:tr>
      <w:tr w:rsidR="00BA01CA" w:rsidRPr="00DD144C" w:rsidTr="00BA01CA">
        <w:trPr>
          <w:trHeight w:val="543"/>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4.2</w:t>
            </w:r>
          </w:p>
        </w:tc>
        <w:tc>
          <w:tcPr>
            <w:tcW w:w="4165" w:type="pct"/>
            <w:vAlign w:val="center"/>
          </w:tcPr>
          <w:p w:rsidR="00537FA1" w:rsidRPr="00ED021F" w:rsidRDefault="00ED021F" w:rsidP="00A81553">
            <w:pPr>
              <w:pStyle w:val="a9"/>
              <w:keepNext/>
              <w:bidi w:val="0"/>
              <w:spacing w:line="276" w:lineRule="auto"/>
              <w:rPr>
                <w:rFonts w:asciiTheme="majorBidi" w:hAnsiTheme="majorBidi" w:cstheme="majorBidi"/>
                <w:b w:val="0"/>
                <w:bCs w:val="0"/>
                <w:color w:val="auto"/>
                <w:sz w:val="24"/>
                <w:szCs w:val="24"/>
              </w:rPr>
            </w:pPr>
            <w:r w:rsidRPr="00ED021F">
              <w:rPr>
                <w:rFonts w:asciiTheme="majorBidi" w:hAnsiTheme="majorBidi" w:cstheme="majorBidi"/>
                <w:b w:val="0"/>
                <w:bCs w:val="0"/>
                <w:color w:val="auto"/>
                <w:sz w:val="24"/>
                <w:szCs w:val="24"/>
              </w:rPr>
              <w:t xml:space="preserve">The CFU/g for the </w:t>
            </w:r>
            <w:r w:rsidRPr="00ED021F">
              <w:rPr>
                <w:rFonts w:asciiTheme="majorBidi" w:hAnsiTheme="majorBidi" w:cstheme="majorBidi"/>
                <w:b w:val="0"/>
                <w:bCs w:val="0"/>
                <w:i/>
                <w:iCs/>
                <w:color w:val="auto"/>
                <w:sz w:val="24"/>
                <w:szCs w:val="24"/>
              </w:rPr>
              <w:t xml:space="preserve">E.coli. </w:t>
            </w:r>
            <w:r w:rsidRPr="00ED021F">
              <w:rPr>
                <w:rFonts w:asciiTheme="majorBidi" w:hAnsiTheme="majorBidi" w:cstheme="majorBidi"/>
                <w:b w:val="0"/>
                <w:bCs w:val="0"/>
                <w:color w:val="auto"/>
                <w:sz w:val="24"/>
                <w:szCs w:val="24"/>
              </w:rPr>
              <w:t>The numbers for each category from all of the different regions are ordered according to the socioeconomic metric.</w:t>
            </w:r>
          </w:p>
        </w:tc>
        <w:tc>
          <w:tcPr>
            <w:tcW w:w="399" w:type="pct"/>
            <w:vAlign w:val="center"/>
          </w:tcPr>
          <w:p w:rsidR="00537FA1"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34</w:t>
            </w:r>
          </w:p>
        </w:tc>
      </w:tr>
      <w:tr w:rsidR="00BA01CA" w:rsidRPr="00DD144C" w:rsidTr="00BA01CA">
        <w:trPr>
          <w:trHeight w:val="523"/>
          <w:jc w:val="center"/>
        </w:trPr>
        <w:tc>
          <w:tcPr>
            <w:tcW w:w="436" w:type="pct"/>
            <w:vAlign w:val="center"/>
          </w:tcPr>
          <w:p w:rsidR="00537FA1" w:rsidRPr="00DD144C" w:rsidRDefault="00537FA1" w:rsidP="00A81553">
            <w:pPr>
              <w:bidi w:val="0"/>
              <w:spacing w:line="276" w:lineRule="auto"/>
              <w:jc w:val="center"/>
              <w:rPr>
                <w:rFonts w:asciiTheme="majorBidi" w:hAnsiTheme="majorBidi" w:cstheme="majorBidi"/>
              </w:rPr>
            </w:pPr>
            <w:r w:rsidRPr="00DD144C">
              <w:rPr>
                <w:rFonts w:asciiTheme="majorBidi" w:hAnsiTheme="majorBidi" w:cstheme="majorBidi"/>
              </w:rPr>
              <w:t>4.3</w:t>
            </w:r>
          </w:p>
        </w:tc>
        <w:tc>
          <w:tcPr>
            <w:tcW w:w="4165" w:type="pct"/>
            <w:vAlign w:val="center"/>
          </w:tcPr>
          <w:p w:rsidR="00537FA1" w:rsidRPr="00DD144C" w:rsidRDefault="00537FA1" w:rsidP="00A81553">
            <w:pPr>
              <w:bidi w:val="0"/>
              <w:spacing w:line="276" w:lineRule="auto"/>
              <w:rPr>
                <w:rFonts w:asciiTheme="majorBidi" w:hAnsiTheme="majorBidi" w:cstheme="majorBidi"/>
              </w:rPr>
            </w:pPr>
            <w:r w:rsidRPr="00DD144C">
              <w:rPr>
                <w:rFonts w:asciiTheme="majorBidi" w:hAnsiTheme="majorBidi" w:cstheme="majorBidi"/>
              </w:rPr>
              <w:t>The contribution of bacteria by source.</w:t>
            </w:r>
          </w:p>
        </w:tc>
        <w:tc>
          <w:tcPr>
            <w:tcW w:w="399" w:type="pct"/>
            <w:vAlign w:val="center"/>
          </w:tcPr>
          <w:p w:rsidR="00537FA1"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35</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4.4</w:t>
            </w:r>
          </w:p>
        </w:tc>
        <w:tc>
          <w:tcPr>
            <w:tcW w:w="4165" w:type="pct"/>
            <w:vAlign w:val="center"/>
          </w:tcPr>
          <w:p w:rsidR="003B5154" w:rsidRPr="00DD144C" w:rsidRDefault="003B5154" w:rsidP="00A81553">
            <w:pPr>
              <w:pStyle w:val="a9"/>
              <w:keepNext/>
              <w:bidi w:val="0"/>
              <w:spacing w:line="276" w:lineRule="auto"/>
              <w:rPr>
                <w:rFonts w:asciiTheme="majorBidi" w:hAnsiTheme="majorBidi" w:cstheme="majorBidi"/>
                <w:b w:val="0"/>
                <w:bCs w:val="0"/>
                <w:color w:val="auto"/>
                <w:sz w:val="24"/>
                <w:szCs w:val="24"/>
              </w:rPr>
            </w:pPr>
            <w:r w:rsidRPr="00DD144C">
              <w:rPr>
                <w:rFonts w:asciiTheme="majorBidi" w:hAnsiTheme="majorBidi" w:cstheme="majorBidi"/>
                <w:b w:val="0"/>
                <w:bCs w:val="0"/>
                <w:color w:val="auto"/>
                <w:sz w:val="24"/>
                <w:szCs w:val="24"/>
              </w:rPr>
              <w:t>The result</w:t>
            </w:r>
            <w:r w:rsidR="00FF7379">
              <w:rPr>
                <w:rFonts w:asciiTheme="majorBidi" w:hAnsiTheme="majorBidi" w:cstheme="majorBidi"/>
                <w:b w:val="0"/>
                <w:bCs w:val="0"/>
                <w:color w:val="auto"/>
                <w:sz w:val="24"/>
                <w:szCs w:val="24"/>
              </w:rPr>
              <w:t>s</w:t>
            </w:r>
            <w:r w:rsidRPr="00DD144C">
              <w:rPr>
                <w:rFonts w:asciiTheme="majorBidi" w:hAnsiTheme="majorBidi" w:cstheme="majorBidi"/>
                <w:b w:val="0"/>
                <w:bCs w:val="0"/>
                <w:color w:val="auto"/>
                <w:sz w:val="24"/>
                <w:szCs w:val="24"/>
              </w:rPr>
              <w:t xml:space="preserve"> of the susceptibility test of the Ampicillin antibiotic.</w:t>
            </w:r>
            <w:r w:rsidR="00BA01CA">
              <w:rPr>
                <w:rFonts w:asciiTheme="majorBidi" w:hAnsiTheme="majorBidi" w:cstheme="majorBidi"/>
                <w:b w:val="0"/>
                <w:bCs w:val="0"/>
                <w:color w:val="auto"/>
                <w:sz w:val="24"/>
                <w:szCs w:val="24"/>
              </w:rPr>
              <w:t xml:space="preserve"> </w:t>
            </w:r>
            <w:r w:rsidR="00BA01CA" w:rsidRPr="00BA01CA">
              <w:rPr>
                <w:rFonts w:asciiTheme="majorBidi" w:hAnsiTheme="majorBidi" w:cstheme="majorBidi"/>
                <w:b w:val="0"/>
                <w:bCs w:val="0"/>
                <w:color w:val="auto"/>
                <w:sz w:val="24"/>
                <w:szCs w:val="24"/>
              </w:rPr>
              <w:t>(R: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3</w:t>
            </w:r>
            <w:r w:rsidR="00DB0BE4">
              <w:rPr>
                <w:rFonts w:asciiTheme="majorBidi" w:hAnsiTheme="majorBidi" w:cstheme="majorBidi"/>
              </w:rPr>
              <w:t>7</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4.5</w:t>
            </w:r>
          </w:p>
        </w:tc>
        <w:tc>
          <w:tcPr>
            <w:tcW w:w="4165" w:type="pct"/>
            <w:vAlign w:val="center"/>
          </w:tcPr>
          <w:p w:rsidR="003B5154" w:rsidRPr="00DD144C" w:rsidRDefault="003B5154" w:rsidP="00A81553">
            <w:pPr>
              <w:pStyle w:val="a9"/>
              <w:keepNext/>
              <w:bidi w:val="0"/>
              <w:spacing w:line="276" w:lineRule="auto"/>
              <w:rPr>
                <w:rFonts w:asciiTheme="majorBidi" w:hAnsiTheme="majorBidi" w:cstheme="majorBidi"/>
                <w:b w:val="0"/>
                <w:bCs w:val="0"/>
                <w:color w:val="auto"/>
                <w:sz w:val="24"/>
                <w:szCs w:val="24"/>
              </w:rPr>
            </w:pPr>
            <w:r w:rsidRPr="00DD144C">
              <w:rPr>
                <w:rFonts w:asciiTheme="majorBidi" w:hAnsiTheme="majorBidi" w:cstheme="majorBidi"/>
                <w:b w:val="0"/>
                <w:bCs w:val="0"/>
                <w:color w:val="auto"/>
                <w:sz w:val="24"/>
                <w:szCs w:val="24"/>
              </w:rPr>
              <w:t>The result</w:t>
            </w:r>
            <w:r w:rsidR="00FF7379">
              <w:rPr>
                <w:rFonts w:asciiTheme="majorBidi" w:hAnsiTheme="majorBidi" w:cstheme="majorBidi"/>
                <w:b w:val="0"/>
                <w:bCs w:val="0"/>
                <w:color w:val="auto"/>
                <w:sz w:val="24"/>
                <w:szCs w:val="24"/>
              </w:rPr>
              <w:t>s</w:t>
            </w:r>
            <w:r w:rsidRPr="00DD144C">
              <w:rPr>
                <w:rFonts w:asciiTheme="majorBidi" w:hAnsiTheme="majorBidi" w:cstheme="majorBidi"/>
                <w:b w:val="0"/>
                <w:bCs w:val="0"/>
                <w:color w:val="auto"/>
                <w:sz w:val="24"/>
                <w:szCs w:val="24"/>
              </w:rPr>
              <w:t xml:space="preserve"> of the susceptibility test of the Amoxicillin &amp; Clavulanic acid antibiotic.</w:t>
            </w:r>
            <w:r w:rsidR="00BA01CA" w:rsidRPr="00BA01CA">
              <w:rPr>
                <w:rFonts w:asciiTheme="majorBidi" w:hAnsiTheme="majorBidi" w:cstheme="majorBidi"/>
                <w:b w:val="0"/>
                <w:bCs w:val="0"/>
                <w:color w:val="auto"/>
                <w:sz w:val="24"/>
                <w:szCs w:val="24"/>
              </w:rPr>
              <w:t xml:space="preserve"> (R: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3</w:t>
            </w:r>
            <w:r w:rsidR="00DB0BE4">
              <w:rPr>
                <w:rFonts w:asciiTheme="majorBidi" w:hAnsiTheme="majorBidi" w:cstheme="majorBidi"/>
              </w:rPr>
              <w:t>8</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4.6</w:t>
            </w:r>
          </w:p>
        </w:tc>
        <w:tc>
          <w:tcPr>
            <w:tcW w:w="4165" w:type="pct"/>
            <w:vAlign w:val="center"/>
          </w:tcPr>
          <w:p w:rsidR="003B5154" w:rsidRPr="00A81553" w:rsidRDefault="003B5154" w:rsidP="00A81553">
            <w:pPr>
              <w:pStyle w:val="a9"/>
              <w:keepNext/>
              <w:bidi w:val="0"/>
              <w:spacing w:line="276" w:lineRule="auto"/>
              <w:rPr>
                <w:rFonts w:asciiTheme="majorBidi" w:hAnsiTheme="majorBidi" w:cstheme="majorBidi"/>
                <w:b w:val="0"/>
                <w:bCs w:val="0"/>
                <w:color w:val="auto"/>
                <w:sz w:val="24"/>
                <w:szCs w:val="24"/>
              </w:rPr>
            </w:pPr>
            <w:r w:rsidRPr="00BA01CA">
              <w:rPr>
                <w:rFonts w:asciiTheme="majorBidi" w:hAnsiTheme="majorBidi" w:cstheme="majorBidi"/>
                <w:b w:val="0"/>
                <w:bCs w:val="0"/>
                <w:color w:val="auto"/>
                <w:sz w:val="24"/>
                <w:szCs w:val="24"/>
              </w:rPr>
              <w:t>The result</w:t>
            </w:r>
            <w:r w:rsidR="00FF7379" w:rsidRPr="00BA01CA">
              <w:rPr>
                <w:rFonts w:asciiTheme="majorBidi" w:hAnsiTheme="majorBidi" w:cstheme="majorBidi"/>
                <w:b w:val="0"/>
                <w:bCs w:val="0"/>
                <w:color w:val="auto"/>
                <w:sz w:val="24"/>
                <w:szCs w:val="24"/>
              </w:rPr>
              <w:t>s</w:t>
            </w:r>
            <w:r w:rsidRPr="00BA01CA">
              <w:rPr>
                <w:rFonts w:asciiTheme="majorBidi" w:hAnsiTheme="majorBidi" w:cstheme="majorBidi"/>
                <w:b w:val="0"/>
                <w:bCs w:val="0"/>
                <w:color w:val="auto"/>
                <w:sz w:val="24"/>
                <w:szCs w:val="24"/>
              </w:rPr>
              <w:t xml:space="preserve"> of Ciprofloxacin antibiotic susceptibility test.</w:t>
            </w:r>
            <w:r w:rsidR="00BA01CA" w:rsidRPr="00BA01CA">
              <w:rPr>
                <w:rFonts w:asciiTheme="majorBidi" w:hAnsiTheme="majorBidi" w:cstheme="majorBidi"/>
                <w:b w:val="0"/>
                <w:bCs w:val="0"/>
                <w:color w:val="auto"/>
                <w:sz w:val="24"/>
                <w:szCs w:val="24"/>
              </w:rPr>
              <w:t xml:space="preserve"> The result of Ciprofloxacin antibiotic susceptibility test (R: resistant, I: Intermediate, S: susceptible) the zone diameter is in mm.</w:t>
            </w:r>
          </w:p>
        </w:tc>
        <w:tc>
          <w:tcPr>
            <w:tcW w:w="399" w:type="pct"/>
            <w:vAlign w:val="center"/>
          </w:tcPr>
          <w:p w:rsidR="003B5154"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39</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4.7</w:t>
            </w:r>
          </w:p>
        </w:tc>
        <w:tc>
          <w:tcPr>
            <w:tcW w:w="4165" w:type="pct"/>
            <w:vAlign w:val="center"/>
          </w:tcPr>
          <w:p w:rsidR="003B5154" w:rsidRPr="00DD144C" w:rsidRDefault="00A81553" w:rsidP="00A81553">
            <w:pPr>
              <w:bidi w:val="0"/>
              <w:spacing w:line="276" w:lineRule="auto"/>
              <w:rPr>
                <w:rFonts w:asciiTheme="majorBidi" w:hAnsiTheme="majorBidi" w:cstheme="majorBidi"/>
              </w:rPr>
            </w:pPr>
            <w:r w:rsidRPr="00FD307C">
              <w:t xml:space="preserve">The result of the Nitrofurantoin antibiotic susceptibility </w:t>
            </w:r>
            <w:r>
              <w:t xml:space="preserve">test </w:t>
            </w:r>
            <w:r w:rsidRPr="00FD307C">
              <w:t>(R: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0</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4.8</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result</w:t>
            </w:r>
            <w:r w:rsidR="00FF7379">
              <w:rPr>
                <w:rFonts w:asciiTheme="majorBidi" w:hAnsiTheme="majorBidi" w:cstheme="majorBidi"/>
              </w:rPr>
              <w:t>s</w:t>
            </w:r>
            <w:r w:rsidRPr="00DD144C">
              <w:rPr>
                <w:rFonts w:asciiTheme="majorBidi" w:hAnsiTheme="majorBidi" w:cstheme="majorBidi"/>
              </w:rPr>
              <w:t xml:space="preserve"> Ceftriaxone</w:t>
            </w:r>
            <w:r w:rsidR="00A81553">
              <w:rPr>
                <w:rFonts w:asciiTheme="majorBidi" w:hAnsiTheme="majorBidi" w:cstheme="majorBidi"/>
              </w:rPr>
              <w:t xml:space="preserve"> antibiotic susceptibility test</w:t>
            </w:r>
            <w:r w:rsidRPr="00DD144C">
              <w:rPr>
                <w:rFonts w:asciiTheme="majorBidi" w:hAnsiTheme="majorBidi" w:cstheme="majorBidi"/>
              </w:rPr>
              <w:t>.</w:t>
            </w:r>
            <w:r w:rsidR="00A81553">
              <w:rPr>
                <w:rFonts w:asciiTheme="majorBidi" w:hAnsiTheme="majorBidi" w:cstheme="majorBidi"/>
              </w:rPr>
              <w:t xml:space="preserve"> </w:t>
            </w:r>
            <w:r w:rsidR="00A81553" w:rsidRPr="00FD307C">
              <w:t>(R: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1</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4.9</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result</w:t>
            </w:r>
            <w:r w:rsidR="00FF7379">
              <w:rPr>
                <w:rFonts w:asciiTheme="majorBidi" w:hAnsiTheme="majorBidi" w:cstheme="majorBidi"/>
              </w:rPr>
              <w:t>s</w:t>
            </w:r>
            <w:r w:rsidRPr="00DD144C">
              <w:rPr>
                <w:rFonts w:asciiTheme="majorBidi" w:hAnsiTheme="majorBidi" w:cstheme="majorBidi"/>
              </w:rPr>
              <w:t xml:space="preserve"> of the Ceftazidime antibiotic susceptibility test.</w:t>
            </w:r>
            <w:r w:rsidR="00A81553">
              <w:rPr>
                <w:rFonts w:asciiTheme="majorBidi" w:hAnsiTheme="majorBidi" w:cstheme="majorBidi"/>
              </w:rPr>
              <w:t xml:space="preserve"> </w:t>
            </w:r>
            <w:r w:rsidR="00A81553" w:rsidRPr="00FD307C">
              <w:t>(R: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2</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4.10</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results of the Cefotaxim</w:t>
            </w:r>
            <w:r w:rsidR="00A81553">
              <w:rPr>
                <w:rFonts w:asciiTheme="majorBidi" w:hAnsiTheme="majorBidi" w:cstheme="majorBidi"/>
              </w:rPr>
              <w:t xml:space="preserve"> antibiotic susceptibility test</w:t>
            </w:r>
            <w:r w:rsidRPr="00DD144C">
              <w:rPr>
                <w:rFonts w:asciiTheme="majorBidi" w:hAnsiTheme="majorBidi" w:cstheme="majorBidi"/>
              </w:rPr>
              <w:t>.</w:t>
            </w:r>
            <w:r w:rsidR="00A81553" w:rsidRPr="00FD307C">
              <w:t xml:space="preserve"> (R: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3</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4.11</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results of Cefoxitin</w:t>
            </w:r>
            <w:r w:rsidR="00A81553">
              <w:rPr>
                <w:rFonts w:asciiTheme="majorBidi" w:hAnsiTheme="majorBidi" w:cstheme="majorBidi"/>
              </w:rPr>
              <w:t xml:space="preserve"> antibiotic susceptibility test</w:t>
            </w:r>
            <w:r w:rsidRPr="00DD144C">
              <w:rPr>
                <w:rFonts w:asciiTheme="majorBidi" w:hAnsiTheme="majorBidi" w:cstheme="majorBidi"/>
              </w:rPr>
              <w:t>.</w:t>
            </w:r>
            <w:r w:rsidR="00A81553">
              <w:rPr>
                <w:rFonts w:asciiTheme="majorBidi" w:hAnsiTheme="majorBidi" w:cstheme="majorBidi"/>
              </w:rPr>
              <w:t xml:space="preserve"> </w:t>
            </w:r>
            <w:r w:rsidR="00A81553" w:rsidRPr="00FD307C">
              <w:t>(R: resistant, I: Intermediate, S: susceptible) the zone diameter is in mm.</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4</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4.12</w:t>
            </w:r>
          </w:p>
        </w:tc>
        <w:tc>
          <w:tcPr>
            <w:tcW w:w="4165" w:type="pct"/>
            <w:vAlign w:val="center"/>
          </w:tcPr>
          <w:p w:rsidR="003B5154" w:rsidRPr="00DD144C" w:rsidRDefault="003B5154" w:rsidP="00A81553">
            <w:pPr>
              <w:pStyle w:val="a9"/>
              <w:keepNext/>
              <w:bidi w:val="0"/>
              <w:spacing w:line="276" w:lineRule="auto"/>
              <w:rPr>
                <w:rFonts w:asciiTheme="majorBidi" w:hAnsiTheme="majorBidi" w:cstheme="majorBidi"/>
                <w:b w:val="0"/>
                <w:bCs w:val="0"/>
                <w:color w:val="auto"/>
                <w:sz w:val="24"/>
                <w:szCs w:val="24"/>
              </w:rPr>
            </w:pPr>
            <w:r w:rsidRPr="004A1D36">
              <w:rPr>
                <w:rFonts w:asciiTheme="majorBidi" w:hAnsiTheme="majorBidi" w:cstheme="majorBidi"/>
                <w:b w:val="0"/>
                <w:bCs w:val="0"/>
                <w:color w:val="auto"/>
                <w:sz w:val="24"/>
                <w:szCs w:val="24"/>
              </w:rPr>
              <w:t>The antibiotic susceptibility test summary table.</w:t>
            </w:r>
          </w:p>
        </w:tc>
        <w:tc>
          <w:tcPr>
            <w:tcW w:w="399" w:type="pct"/>
            <w:vAlign w:val="center"/>
          </w:tcPr>
          <w:p w:rsidR="003B5154" w:rsidRPr="00DD144C" w:rsidRDefault="00DB0BE4" w:rsidP="00A81553">
            <w:pPr>
              <w:bidi w:val="0"/>
              <w:spacing w:line="276" w:lineRule="auto"/>
              <w:jc w:val="center"/>
              <w:rPr>
                <w:rFonts w:asciiTheme="majorBidi" w:hAnsiTheme="majorBidi" w:cstheme="majorBidi"/>
              </w:rPr>
            </w:pPr>
            <w:r>
              <w:rPr>
                <w:rFonts w:asciiTheme="majorBidi" w:hAnsiTheme="majorBidi" w:cstheme="majorBidi"/>
              </w:rPr>
              <w:t>45</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4.13</w:t>
            </w:r>
          </w:p>
        </w:tc>
        <w:tc>
          <w:tcPr>
            <w:tcW w:w="4165" w:type="pct"/>
            <w:vAlign w:val="center"/>
          </w:tcPr>
          <w:p w:rsidR="003B5154" w:rsidRPr="00DD144C" w:rsidRDefault="00A81553" w:rsidP="00A81553">
            <w:pPr>
              <w:bidi w:val="0"/>
              <w:spacing w:line="276" w:lineRule="auto"/>
              <w:rPr>
                <w:rFonts w:asciiTheme="majorBidi" w:hAnsiTheme="majorBidi" w:cstheme="majorBidi"/>
              </w:rPr>
            </w:pPr>
            <w:r w:rsidRPr="002E2AF6">
              <w:t xml:space="preserve">The </w:t>
            </w:r>
            <w:r w:rsidRPr="002E2AF6">
              <w:rPr>
                <w:i/>
                <w:iCs/>
              </w:rPr>
              <w:t xml:space="preserve">Salmonella </w:t>
            </w:r>
            <w:r w:rsidRPr="002E2AF6">
              <w:t>MPN’s for both food and feces samples, from each location, ordered according to the socioeconomic metric.</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Pr>
                <w:rFonts w:asciiTheme="majorBidi" w:hAnsiTheme="majorBidi" w:cstheme="majorBidi"/>
              </w:rPr>
              <w:t>4</w:t>
            </w:r>
            <w:r w:rsidR="00DB0BE4">
              <w:rPr>
                <w:rFonts w:asciiTheme="majorBidi" w:hAnsiTheme="majorBidi" w:cstheme="majorBidi"/>
              </w:rPr>
              <w:t>6</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4.14</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result of the bacterial growth on the XLD media plates.</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5</w:t>
            </w:r>
            <w:r w:rsidR="00DB0BE4">
              <w:rPr>
                <w:rFonts w:asciiTheme="majorBidi" w:hAnsiTheme="majorBidi" w:cstheme="majorBidi"/>
              </w:rPr>
              <w:t>0</w:t>
            </w:r>
          </w:p>
        </w:tc>
      </w:tr>
      <w:tr w:rsidR="00BA01CA" w:rsidRPr="00DD144C" w:rsidTr="00BA01CA">
        <w:trPr>
          <w:trHeight w:val="523"/>
          <w:jc w:val="center"/>
        </w:trPr>
        <w:tc>
          <w:tcPr>
            <w:tcW w:w="436"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4.15</w:t>
            </w:r>
          </w:p>
        </w:tc>
        <w:tc>
          <w:tcPr>
            <w:tcW w:w="4165" w:type="pct"/>
            <w:vAlign w:val="center"/>
          </w:tcPr>
          <w:p w:rsidR="003B5154" w:rsidRPr="00DD144C" w:rsidRDefault="003B5154" w:rsidP="00A81553">
            <w:pPr>
              <w:bidi w:val="0"/>
              <w:spacing w:line="276" w:lineRule="auto"/>
              <w:rPr>
                <w:rFonts w:asciiTheme="majorBidi" w:hAnsiTheme="majorBidi" w:cstheme="majorBidi"/>
              </w:rPr>
            </w:pPr>
            <w:r w:rsidRPr="00DD144C">
              <w:rPr>
                <w:rFonts w:asciiTheme="majorBidi" w:hAnsiTheme="majorBidi" w:cstheme="majorBidi"/>
              </w:rPr>
              <w:t>The most significant results of sequencing</w:t>
            </w:r>
            <w:r w:rsidR="008C423D">
              <w:rPr>
                <w:rFonts w:asciiTheme="majorBidi" w:hAnsiTheme="majorBidi" w:cstheme="majorBidi"/>
              </w:rPr>
              <w:t xml:space="preserve"> MSW samples</w:t>
            </w:r>
            <w:r w:rsidRPr="00DD144C">
              <w:rPr>
                <w:rFonts w:asciiTheme="majorBidi" w:hAnsiTheme="majorBidi" w:cstheme="majorBidi"/>
              </w:rPr>
              <w:t>.</w:t>
            </w:r>
          </w:p>
        </w:tc>
        <w:tc>
          <w:tcPr>
            <w:tcW w:w="399" w:type="pct"/>
            <w:vAlign w:val="center"/>
          </w:tcPr>
          <w:p w:rsidR="003B5154" w:rsidRPr="00DD144C" w:rsidRDefault="003B5154" w:rsidP="00A81553">
            <w:pPr>
              <w:bidi w:val="0"/>
              <w:spacing w:line="276" w:lineRule="auto"/>
              <w:jc w:val="center"/>
              <w:rPr>
                <w:rFonts w:asciiTheme="majorBidi" w:hAnsiTheme="majorBidi" w:cstheme="majorBidi"/>
              </w:rPr>
            </w:pPr>
            <w:r w:rsidRPr="00DD144C">
              <w:rPr>
                <w:rFonts w:asciiTheme="majorBidi" w:hAnsiTheme="majorBidi" w:cstheme="majorBidi"/>
              </w:rPr>
              <w:t>5</w:t>
            </w:r>
            <w:r w:rsidR="00DB0BE4">
              <w:rPr>
                <w:rFonts w:asciiTheme="majorBidi" w:hAnsiTheme="majorBidi" w:cstheme="majorBidi"/>
              </w:rPr>
              <w:t>8</w:t>
            </w:r>
          </w:p>
        </w:tc>
      </w:tr>
    </w:tbl>
    <w:p w:rsidR="008D1486" w:rsidRDefault="008D1486" w:rsidP="00C720FE">
      <w:pPr>
        <w:bidi w:val="0"/>
        <w:spacing w:line="240" w:lineRule="auto"/>
        <w:jc w:val="lowKashida"/>
        <w:rPr>
          <w:rFonts w:asciiTheme="majorBidi" w:hAnsiTheme="majorBidi" w:cstheme="majorBidi"/>
          <w:sz w:val="28"/>
          <w:szCs w:val="28"/>
        </w:rPr>
      </w:pPr>
      <w:r w:rsidRPr="00FB4516">
        <w:rPr>
          <w:rFonts w:asciiTheme="majorBidi" w:hAnsiTheme="majorBidi" w:cstheme="majorBidi"/>
          <w:b/>
          <w:bCs/>
          <w:sz w:val="28"/>
          <w:szCs w:val="28"/>
        </w:rPr>
        <w:br w:type="page"/>
      </w:r>
      <w:r w:rsidRPr="00F0201E">
        <w:rPr>
          <w:rFonts w:asciiTheme="majorBidi" w:hAnsiTheme="majorBidi" w:cstheme="majorBidi"/>
          <w:sz w:val="28"/>
          <w:szCs w:val="28"/>
        </w:rPr>
        <w:lastRenderedPageBreak/>
        <w:t>Table of contents:</w:t>
      </w:r>
    </w:p>
    <w:tbl>
      <w:tblPr>
        <w:tblStyle w:val="a3"/>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76"/>
        <w:gridCol w:w="717"/>
      </w:tblGrid>
      <w:tr w:rsidR="009806C5" w:rsidTr="00C720FE">
        <w:tc>
          <w:tcPr>
            <w:tcW w:w="9288" w:type="dxa"/>
          </w:tcPr>
          <w:p w:rsidR="009806C5" w:rsidRPr="00A362C0" w:rsidRDefault="009806C5" w:rsidP="00DA0B4F">
            <w:pPr>
              <w:bidi w:val="0"/>
              <w:spacing w:line="360" w:lineRule="auto"/>
              <w:ind w:left="180"/>
              <w:rPr>
                <w:rFonts w:asciiTheme="majorBidi" w:hAnsiTheme="majorBidi" w:cstheme="majorBidi"/>
              </w:rPr>
            </w:pPr>
            <w:r w:rsidRPr="00C86E2C">
              <w:rPr>
                <w:rFonts w:asciiTheme="majorBidi" w:hAnsiTheme="majorBidi" w:cstheme="majorBidi"/>
              </w:rPr>
              <w:t>Acknowledgments</w:t>
            </w:r>
          </w:p>
        </w:tc>
        <w:tc>
          <w:tcPr>
            <w:tcW w:w="647" w:type="dxa"/>
          </w:tcPr>
          <w:p w:rsidR="009806C5" w:rsidRPr="00CD005B" w:rsidRDefault="00C720FE" w:rsidP="00DA0B4F">
            <w:pPr>
              <w:bidi w:val="0"/>
              <w:spacing w:line="360" w:lineRule="auto"/>
              <w:ind w:left="180"/>
              <w:jc w:val="center"/>
              <w:rPr>
                <w:rFonts w:asciiTheme="majorBidi" w:hAnsiTheme="majorBidi" w:cstheme="majorBidi"/>
              </w:rPr>
            </w:pPr>
            <w:r>
              <w:rPr>
                <w:rFonts w:asciiTheme="majorBidi" w:hAnsiTheme="majorBidi" w:cstheme="majorBidi"/>
              </w:rPr>
              <w:t>vii</w:t>
            </w:r>
          </w:p>
        </w:tc>
      </w:tr>
      <w:tr w:rsidR="009806C5" w:rsidTr="00C720FE">
        <w:tc>
          <w:tcPr>
            <w:tcW w:w="9288" w:type="dxa"/>
          </w:tcPr>
          <w:p w:rsidR="009806C5" w:rsidRPr="00A362C0" w:rsidRDefault="009806C5" w:rsidP="00DA0B4F">
            <w:pPr>
              <w:bidi w:val="0"/>
              <w:spacing w:line="360" w:lineRule="auto"/>
              <w:ind w:left="180"/>
              <w:rPr>
                <w:rFonts w:asciiTheme="majorBidi" w:hAnsiTheme="majorBidi" w:cstheme="majorBidi"/>
              </w:rPr>
            </w:pPr>
            <w:r>
              <w:rPr>
                <w:rFonts w:asciiTheme="majorBidi" w:hAnsiTheme="majorBidi" w:cstheme="majorBidi"/>
              </w:rPr>
              <w:t xml:space="preserve">Abbreviations </w:t>
            </w:r>
          </w:p>
        </w:tc>
        <w:tc>
          <w:tcPr>
            <w:tcW w:w="647" w:type="dxa"/>
          </w:tcPr>
          <w:p w:rsidR="009806C5" w:rsidRPr="00CD005B" w:rsidRDefault="00C720FE" w:rsidP="00DA0B4F">
            <w:pPr>
              <w:bidi w:val="0"/>
              <w:spacing w:line="360" w:lineRule="auto"/>
              <w:ind w:left="180"/>
              <w:jc w:val="center"/>
              <w:rPr>
                <w:rFonts w:asciiTheme="majorBidi" w:hAnsiTheme="majorBidi" w:cstheme="majorBidi"/>
              </w:rPr>
            </w:pPr>
            <w:r>
              <w:rPr>
                <w:rFonts w:asciiTheme="majorBidi" w:hAnsiTheme="majorBidi" w:cstheme="majorBidi"/>
              </w:rPr>
              <w:t>viii</w:t>
            </w:r>
          </w:p>
        </w:tc>
      </w:tr>
      <w:tr w:rsidR="009806C5" w:rsidTr="00C720FE">
        <w:tc>
          <w:tcPr>
            <w:tcW w:w="9288" w:type="dxa"/>
          </w:tcPr>
          <w:p w:rsidR="009806C5" w:rsidRPr="00C86E2C" w:rsidRDefault="009806C5" w:rsidP="00DA0B4F">
            <w:pPr>
              <w:bidi w:val="0"/>
              <w:spacing w:line="360" w:lineRule="auto"/>
              <w:ind w:left="180"/>
              <w:rPr>
                <w:rFonts w:asciiTheme="majorBidi" w:hAnsiTheme="majorBidi" w:cstheme="majorBidi"/>
              </w:rPr>
            </w:pPr>
            <w:r w:rsidRPr="00C86E2C">
              <w:rPr>
                <w:rFonts w:asciiTheme="majorBidi" w:hAnsiTheme="majorBidi" w:cstheme="majorBidi"/>
              </w:rPr>
              <w:t xml:space="preserve">List of </w:t>
            </w:r>
            <w:r w:rsidR="00944AC4">
              <w:rPr>
                <w:rFonts w:asciiTheme="majorBidi" w:hAnsiTheme="majorBidi" w:cstheme="majorBidi"/>
              </w:rPr>
              <w:t>Figure</w:t>
            </w:r>
            <w:r w:rsidRPr="00C86E2C">
              <w:rPr>
                <w:rFonts w:asciiTheme="majorBidi" w:hAnsiTheme="majorBidi" w:cstheme="majorBidi"/>
              </w:rPr>
              <w:t>s</w:t>
            </w:r>
          </w:p>
        </w:tc>
        <w:tc>
          <w:tcPr>
            <w:tcW w:w="647" w:type="dxa"/>
          </w:tcPr>
          <w:p w:rsidR="009806C5" w:rsidRPr="00CD005B" w:rsidRDefault="00C720FE" w:rsidP="00C720FE">
            <w:pPr>
              <w:bidi w:val="0"/>
              <w:spacing w:line="360" w:lineRule="auto"/>
              <w:ind w:left="180"/>
              <w:jc w:val="center"/>
              <w:rPr>
                <w:rFonts w:asciiTheme="majorBidi" w:hAnsiTheme="majorBidi" w:cstheme="majorBidi"/>
              </w:rPr>
            </w:pPr>
            <w:r>
              <w:rPr>
                <w:rFonts w:asciiTheme="majorBidi" w:hAnsiTheme="majorBidi" w:cstheme="majorBidi"/>
              </w:rPr>
              <w:t>i</w:t>
            </w:r>
            <w:r w:rsidR="009806C5">
              <w:rPr>
                <w:rFonts w:asciiTheme="majorBidi" w:hAnsiTheme="majorBidi" w:cstheme="majorBidi"/>
              </w:rPr>
              <w:t>x</w:t>
            </w:r>
          </w:p>
        </w:tc>
      </w:tr>
      <w:tr w:rsidR="009806C5" w:rsidTr="00C720FE">
        <w:tc>
          <w:tcPr>
            <w:tcW w:w="9288" w:type="dxa"/>
          </w:tcPr>
          <w:p w:rsidR="009806C5" w:rsidRPr="00A362C0" w:rsidRDefault="009806C5" w:rsidP="00DA0B4F">
            <w:pPr>
              <w:bidi w:val="0"/>
              <w:spacing w:line="360" w:lineRule="auto"/>
              <w:ind w:left="180"/>
              <w:rPr>
                <w:rFonts w:asciiTheme="majorBidi" w:hAnsiTheme="majorBidi" w:cstheme="majorBidi"/>
              </w:rPr>
            </w:pPr>
            <w:r w:rsidRPr="00C86E2C">
              <w:rPr>
                <w:rFonts w:asciiTheme="majorBidi" w:hAnsiTheme="majorBidi" w:cstheme="majorBidi"/>
              </w:rPr>
              <w:t>List of Tabl</w:t>
            </w:r>
            <w:r>
              <w:rPr>
                <w:rFonts w:asciiTheme="majorBidi" w:hAnsiTheme="majorBidi" w:cstheme="majorBidi"/>
              </w:rPr>
              <w:t>e</w:t>
            </w:r>
          </w:p>
        </w:tc>
        <w:tc>
          <w:tcPr>
            <w:tcW w:w="647" w:type="dxa"/>
          </w:tcPr>
          <w:p w:rsidR="009806C5" w:rsidRPr="00CD005B" w:rsidRDefault="009806C5" w:rsidP="00DA0B4F">
            <w:pPr>
              <w:bidi w:val="0"/>
              <w:spacing w:line="360" w:lineRule="auto"/>
              <w:ind w:left="180"/>
              <w:jc w:val="center"/>
              <w:rPr>
                <w:rFonts w:asciiTheme="majorBidi" w:hAnsiTheme="majorBidi" w:cstheme="majorBidi"/>
              </w:rPr>
            </w:pPr>
            <w:r>
              <w:rPr>
                <w:rFonts w:asciiTheme="majorBidi" w:hAnsiTheme="majorBidi" w:cstheme="majorBidi"/>
              </w:rPr>
              <w:t>xi</w:t>
            </w:r>
          </w:p>
        </w:tc>
      </w:tr>
      <w:tr w:rsidR="009806C5" w:rsidTr="00C720FE">
        <w:tc>
          <w:tcPr>
            <w:tcW w:w="9288" w:type="dxa"/>
          </w:tcPr>
          <w:p w:rsidR="009806C5" w:rsidRPr="00E948A5" w:rsidRDefault="009806C5" w:rsidP="00DA0B4F">
            <w:pPr>
              <w:bidi w:val="0"/>
              <w:spacing w:line="360" w:lineRule="auto"/>
              <w:ind w:left="-90"/>
              <w:rPr>
                <w:rFonts w:asciiTheme="majorBidi" w:hAnsiTheme="majorBidi" w:cstheme="majorBidi"/>
              </w:rPr>
            </w:pPr>
            <w:r>
              <w:rPr>
                <w:rFonts w:asciiTheme="majorBidi" w:hAnsiTheme="majorBidi" w:cstheme="majorBidi"/>
              </w:rPr>
              <w:t xml:space="preserve">     </w:t>
            </w:r>
            <w:r w:rsidRPr="00E948A5">
              <w:rPr>
                <w:rFonts w:asciiTheme="majorBidi" w:hAnsiTheme="majorBidi" w:cstheme="majorBidi"/>
              </w:rPr>
              <w:t>CHAPTER 1 …………………………………………………………………………...</w:t>
            </w:r>
          </w:p>
        </w:tc>
        <w:tc>
          <w:tcPr>
            <w:tcW w:w="647" w:type="dxa"/>
          </w:tcPr>
          <w:p w:rsidR="009806C5" w:rsidRPr="00CD005B" w:rsidRDefault="009806C5" w:rsidP="006C272D">
            <w:pPr>
              <w:bidi w:val="0"/>
              <w:spacing w:line="360" w:lineRule="auto"/>
              <w:jc w:val="center"/>
              <w:rPr>
                <w:rFonts w:asciiTheme="majorBidi" w:hAnsiTheme="majorBidi" w:cstheme="majorBidi"/>
              </w:rPr>
            </w:pPr>
            <w:r w:rsidRPr="00CD005B">
              <w:rPr>
                <w:rFonts w:asciiTheme="majorBidi" w:hAnsiTheme="majorBidi" w:cstheme="majorBidi"/>
              </w:rPr>
              <w:t>1</w:t>
            </w:r>
          </w:p>
        </w:tc>
      </w:tr>
      <w:tr w:rsidR="009806C5" w:rsidTr="00C720FE">
        <w:tc>
          <w:tcPr>
            <w:tcW w:w="9288" w:type="dxa"/>
          </w:tcPr>
          <w:p w:rsidR="009806C5" w:rsidRPr="00E948A5" w:rsidRDefault="009806C5" w:rsidP="00DA0B4F">
            <w:pPr>
              <w:pStyle w:val="a8"/>
              <w:numPr>
                <w:ilvl w:val="0"/>
                <w:numId w:val="13"/>
              </w:numPr>
              <w:bidi w:val="0"/>
              <w:spacing w:line="360" w:lineRule="auto"/>
              <w:ind w:left="630"/>
              <w:rPr>
                <w:rFonts w:asciiTheme="majorBidi" w:hAnsiTheme="majorBidi" w:cstheme="majorBidi"/>
              </w:rPr>
            </w:pPr>
            <w:r w:rsidRPr="001E4BBB">
              <w:rPr>
                <w:rFonts w:asciiTheme="majorBidi" w:hAnsiTheme="majorBidi" w:cstheme="majorBidi"/>
              </w:rPr>
              <w:t>Introduction</w:t>
            </w:r>
            <w:r>
              <w:rPr>
                <w:rFonts w:asciiTheme="majorBidi" w:hAnsiTheme="majorBidi" w:cstheme="majorBidi"/>
              </w:rPr>
              <w:t xml:space="preserve"> ……………………………………………………………………</w:t>
            </w:r>
          </w:p>
          <w:p w:rsidR="009806C5" w:rsidRDefault="009806C5" w:rsidP="00DA0B4F">
            <w:pPr>
              <w:pStyle w:val="a8"/>
              <w:numPr>
                <w:ilvl w:val="1"/>
                <w:numId w:val="13"/>
              </w:numPr>
              <w:bidi w:val="0"/>
              <w:spacing w:line="360" w:lineRule="auto"/>
              <w:ind w:left="630"/>
              <w:rPr>
                <w:rFonts w:asciiTheme="majorBidi" w:hAnsiTheme="majorBidi" w:cstheme="majorBidi"/>
              </w:rPr>
            </w:pPr>
            <w:r w:rsidRPr="00A9746F">
              <w:rPr>
                <w:rFonts w:asciiTheme="majorBidi" w:hAnsiTheme="majorBidi" w:cstheme="majorBidi"/>
              </w:rPr>
              <w:t xml:space="preserve"> Municipal </w:t>
            </w:r>
            <w:r>
              <w:rPr>
                <w:rFonts w:asciiTheme="majorBidi" w:hAnsiTheme="majorBidi" w:cstheme="majorBidi"/>
              </w:rPr>
              <w:t>Solid Waste................................................................................</w:t>
            </w:r>
            <w:r w:rsidR="00BF5008">
              <w:rPr>
                <w:rFonts w:asciiTheme="majorBidi" w:hAnsiTheme="majorBidi" w:cstheme="majorBidi"/>
              </w:rPr>
              <w:t>....................</w:t>
            </w:r>
          </w:p>
          <w:p w:rsidR="009806C5" w:rsidRDefault="009806C5" w:rsidP="00DA0B4F">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 </w:t>
            </w:r>
            <w:r w:rsidRPr="00D8375D">
              <w:rPr>
                <w:rFonts w:asciiTheme="majorBidi" w:hAnsiTheme="majorBidi" w:cstheme="majorBidi"/>
              </w:rPr>
              <w:t>Municipal Solid Waste</w:t>
            </w:r>
            <w:r>
              <w:rPr>
                <w:rFonts w:asciiTheme="majorBidi" w:hAnsiTheme="majorBidi" w:cstheme="majorBidi"/>
              </w:rPr>
              <w:t>s</w:t>
            </w:r>
            <w:r w:rsidRPr="00D8375D">
              <w:rPr>
                <w:rFonts w:asciiTheme="majorBidi" w:hAnsiTheme="majorBidi" w:cstheme="majorBidi"/>
              </w:rPr>
              <w:t xml:space="preserve"> </w:t>
            </w:r>
            <w:r>
              <w:rPr>
                <w:rFonts w:asciiTheme="majorBidi" w:hAnsiTheme="majorBidi" w:cstheme="majorBidi"/>
              </w:rPr>
              <w:t>in Palestine………................................................</w:t>
            </w:r>
            <w:r w:rsidR="00BF5008">
              <w:rPr>
                <w:rFonts w:asciiTheme="majorBidi" w:hAnsiTheme="majorBidi" w:cstheme="majorBidi"/>
              </w:rPr>
              <w:t>...................</w:t>
            </w:r>
          </w:p>
          <w:p w:rsidR="009806C5" w:rsidRDefault="009806C5" w:rsidP="00DA0B4F">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Municipal Solid Wastes in Yatta Landfill …………………………………</w:t>
            </w:r>
            <w:r w:rsidR="00BF5008">
              <w:rPr>
                <w:rFonts w:asciiTheme="majorBidi" w:hAnsiTheme="majorBidi" w:cstheme="majorBidi"/>
              </w:rPr>
              <w:t>…………..</w:t>
            </w:r>
          </w:p>
          <w:p w:rsidR="009806C5" w:rsidRDefault="009806C5" w:rsidP="00DA0B4F">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Pathogens in Municipal Solid Waste............................................................</w:t>
            </w:r>
            <w:r w:rsidR="00BF5008">
              <w:rPr>
                <w:rFonts w:asciiTheme="majorBidi" w:hAnsiTheme="majorBidi" w:cstheme="majorBidi"/>
              </w:rPr>
              <w:t>..................</w:t>
            </w:r>
          </w:p>
          <w:p w:rsidR="009806C5" w:rsidRDefault="009806C5" w:rsidP="00DA0B4F">
            <w:pPr>
              <w:pStyle w:val="a8"/>
              <w:numPr>
                <w:ilvl w:val="1"/>
                <w:numId w:val="13"/>
              </w:numPr>
              <w:bidi w:val="0"/>
              <w:spacing w:line="360" w:lineRule="auto"/>
              <w:ind w:left="63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w:t>
            </w:r>
            <w:r w:rsidR="00BF5008">
              <w:rPr>
                <w:rFonts w:asciiTheme="majorBidi" w:hAnsiTheme="majorBidi" w:cstheme="majorBidi"/>
              </w:rPr>
              <w:t>…..</w:t>
            </w:r>
          </w:p>
          <w:p w:rsidR="009806C5" w:rsidRPr="00D8375D" w:rsidRDefault="009806C5" w:rsidP="00DA0B4F">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 This Study.....................................................................................................</w:t>
            </w:r>
            <w:r w:rsidR="005961AB">
              <w:rPr>
                <w:rFonts w:asciiTheme="majorBidi" w:hAnsiTheme="majorBidi" w:cstheme="majorBidi"/>
              </w:rPr>
              <w:t>............</w:t>
            </w:r>
            <w:r w:rsidR="00BF5008">
              <w:rPr>
                <w:rFonts w:asciiTheme="majorBidi" w:hAnsiTheme="majorBidi" w:cstheme="majorBidi"/>
              </w:rPr>
              <w:t>....</w:t>
            </w:r>
          </w:p>
        </w:tc>
        <w:tc>
          <w:tcPr>
            <w:tcW w:w="647" w:type="dxa"/>
          </w:tcPr>
          <w:p w:rsidR="009806C5" w:rsidRPr="00CD005B" w:rsidRDefault="009806C5" w:rsidP="006C272D">
            <w:pPr>
              <w:bidi w:val="0"/>
              <w:spacing w:line="360" w:lineRule="auto"/>
              <w:jc w:val="center"/>
              <w:rPr>
                <w:rFonts w:asciiTheme="majorBidi" w:hAnsiTheme="majorBidi" w:cstheme="majorBidi"/>
              </w:rPr>
            </w:pPr>
            <w:r w:rsidRPr="00CD005B">
              <w:rPr>
                <w:rFonts w:asciiTheme="majorBidi" w:hAnsiTheme="majorBidi" w:cstheme="majorBidi"/>
              </w:rPr>
              <w:t>1</w:t>
            </w:r>
          </w:p>
          <w:p w:rsidR="009806C5" w:rsidRDefault="009806C5" w:rsidP="006C272D">
            <w:pPr>
              <w:bidi w:val="0"/>
              <w:spacing w:line="360" w:lineRule="auto"/>
              <w:jc w:val="center"/>
              <w:rPr>
                <w:rFonts w:asciiTheme="majorBidi" w:hAnsiTheme="majorBidi" w:cstheme="majorBidi"/>
              </w:rPr>
            </w:pPr>
            <w:r w:rsidRPr="00CD005B">
              <w:rPr>
                <w:rFonts w:asciiTheme="majorBidi" w:hAnsiTheme="majorBidi" w:cstheme="majorBidi"/>
              </w:rPr>
              <w:t>1</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2</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3</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6</w:t>
            </w:r>
          </w:p>
          <w:p w:rsidR="009806C5" w:rsidRPr="00CD005B" w:rsidRDefault="005961AB" w:rsidP="006C272D">
            <w:pPr>
              <w:bidi w:val="0"/>
              <w:spacing w:line="360" w:lineRule="auto"/>
              <w:jc w:val="center"/>
              <w:rPr>
                <w:rFonts w:asciiTheme="majorBidi" w:hAnsiTheme="majorBidi" w:cstheme="majorBidi"/>
              </w:rPr>
            </w:pPr>
            <w:r>
              <w:rPr>
                <w:rFonts w:asciiTheme="majorBidi" w:hAnsiTheme="majorBidi" w:cstheme="majorBidi"/>
              </w:rPr>
              <w:t>7</w:t>
            </w:r>
          </w:p>
        </w:tc>
      </w:tr>
      <w:tr w:rsidR="009806C5" w:rsidTr="00C720FE">
        <w:tc>
          <w:tcPr>
            <w:tcW w:w="9288" w:type="dxa"/>
          </w:tcPr>
          <w:p w:rsidR="009806C5" w:rsidRPr="00E948A5" w:rsidRDefault="009806C5" w:rsidP="00DA0B4F">
            <w:pPr>
              <w:bidi w:val="0"/>
              <w:spacing w:line="360" w:lineRule="auto"/>
              <w:ind w:left="180"/>
              <w:rPr>
                <w:rFonts w:asciiTheme="majorBidi" w:hAnsiTheme="majorBidi" w:cstheme="majorBidi"/>
              </w:rPr>
            </w:pPr>
            <w:r w:rsidRPr="00E948A5">
              <w:rPr>
                <w:rFonts w:asciiTheme="majorBidi" w:hAnsiTheme="majorBidi" w:cstheme="majorBidi"/>
              </w:rPr>
              <w:t>CHAPTER 2 …………………………………………………………………………...</w:t>
            </w:r>
            <w:r w:rsidR="005961AB" w:rsidRPr="00E948A5">
              <w:rPr>
                <w:rFonts w:asciiTheme="majorBidi" w:hAnsiTheme="majorBidi" w:cstheme="majorBidi"/>
              </w:rPr>
              <w:t>.</w:t>
            </w:r>
            <w:r w:rsidR="00BF5008">
              <w:rPr>
                <w:rFonts w:asciiTheme="majorBidi" w:hAnsiTheme="majorBidi" w:cstheme="majorBidi"/>
              </w:rPr>
              <w:t>.....</w:t>
            </w:r>
          </w:p>
        </w:tc>
        <w:tc>
          <w:tcPr>
            <w:tcW w:w="647" w:type="dxa"/>
          </w:tcPr>
          <w:p w:rsidR="00BF5008" w:rsidRPr="00CD005B" w:rsidRDefault="005961AB" w:rsidP="00BF5008">
            <w:pPr>
              <w:bidi w:val="0"/>
              <w:spacing w:line="360" w:lineRule="auto"/>
              <w:jc w:val="center"/>
              <w:rPr>
                <w:rFonts w:asciiTheme="majorBidi" w:hAnsiTheme="majorBidi" w:cstheme="majorBidi"/>
              </w:rPr>
            </w:pPr>
            <w:r>
              <w:rPr>
                <w:rFonts w:asciiTheme="majorBidi" w:hAnsiTheme="majorBidi" w:cstheme="majorBidi"/>
              </w:rPr>
              <w:t>9</w:t>
            </w:r>
          </w:p>
        </w:tc>
      </w:tr>
      <w:tr w:rsidR="009806C5" w:rsidTr="00C720FE">
        <w:tc>
          <w:tcPr>
            <w:tcW w:w="9288" w:type="dxa"/>
          </w:tcPr>
          <w:p w:rsidR="009806C5" w:rsidRDefault="009806C5" w:rsidP="00DA0B4F">
            <w:pPr>
              <w:pStyle w:val="a8"/>
              <w:numPr>
                <w:ilvl w:val="0"/>
                <w:numId w:val="13"/>
              </w:numPr>
              <w:bidi w:val="0"/>
              <w:spacing w:line="360" w:lineRule="auto"/>
              <w:ind w:left="720" w:hanging="450"/>
              <w:rPr>
                <w:rFonts w:asciiTheme="majorBidi" w:hAnsiTheme="majorBidi" w:cstheme="majorBidi"/>
              </w:rPr>
            </w:pPr>
            <w:r w:rsidRPr="001E4BBB">
              <w:rPr>
                <w:rFonts w:asciiTheme="majorBidi" w:hAnsiTheme="majorBidi" w:cstheme="majorBidi"/>
              </w:rPr>
              <w:t>Objectives</w:t>
            </w:r>
            <w:r>
              <w:rPr>
                <w:rFonts w:asciiTheme="majorBidi" w:hAnsiTheme="majorBidi" w:cstheme="majorBidi"/>
              </w:rPr>
              <w:t xml:space="preserve"> ……………………………………………………………………...</w:t>
            </w:r>
            <w:r w:rsidR="005961AB">
              <w:rPr>
                <w:rFonts w:asciiTheme="majorBidi" w:hAnsiTheme="majorBidi" w:cstheme="majorBidi"/>
              </w:rPr>
              <w:t>.....</w:t>
            </w:r>
            <w:r w:rsidR="00BF5008">
              <w:rPr>
                <w:rFonts w:asciiTheme="majorBidi" w:hAnsiTheme="majorBidi" w:cstheme="majorBidi"/>
              </w:rPr>
              <w:t>...</w:t>
            </w:r>
          </w:p>
          <w:p w:rsidR="009806C5" w:rsidRDefault="009806C5" w:rsidP="00E948A5">
            <w:pPr>
              <w:pStyle w:val="a8"/>
              <w:numPr>
                <w:ilvl w:val="1"/>
                <w:numId w:val="13"/>
              </w:numPr>
              <w:bidi w:val="0"/>
              <w:spacing w:line="360" w:lineRule="auto"/>
              <w:ind w:left="720" w:hanging="450"/>
              <w:rPr>
                <w:rFonts w:asciiTheme="majorBidi" w:hAnsiTheme="majorBidi" w:cstheme="majorBidi"/>
              </w:rPr>
            </w:pPr>
            <w:r>
              <w:rPr>
                <w:rFonts w:asciiTheme="majorBidi" w:hAnsiTheme="majorBidi" w:cstheme="majorBidi"/>
              </w:rPr>
              <w:t xml:space="preserve">The Main </w:t>
            </w:r>
            <w:r w:rsidR="00E948A5">
              <w:rPr>
                <w:rFonts w:asciiTheme="majorBidi" w:hAnsiTheme="majorBidi" w:cstheme="majorBidi"/>
              </w:rPr>
              <w:t>Goal</w:t>
            </w:r>
            <w:r>
              <w:rPr>
                <w:rFonts w:asciiTheme="majorBidi" w:hAnsiTheme="majorBidi" w:cstheme="majorBidi"/>
              </w:rPr>
              <w:t xml:space="preserve"> of the </w:t>
            </w:r>
            <w:r w:rsidR="00E948A5">
              <w:rPr>
                <w:rFonts w:asciiTheme="majorBidi" w:hAnsiTheme="majorBidi" w:cstheme="majorBidi"/>
              </w:rPr>
              <w:t>Current Study ……………………</w:t>
            </w:r>
            <w:r>
              <w:rPr>
                <w:rFonts w:asciiTheme="majorBidi" w:hAnsiTheme="majorBidi" w:cstheme="majorBidi"/>
              </w:rPr>
              <w:t>…………</w:t>
            </w:r>
            <w:r w:rsidR="005961AB">
              <w:rPr>
                <w:rFonts w:asciiTheme="majorBidi" w:hAnsiTheme="majorBidi" w:cstheme="majorBidi"/>
              </w:rPr>
              <w:t>………</w:t>
            </w:r>
            <w:r w:rsidR="00BF5008">
              <w:rPr>
                <w:rFonts w:asciiTheme="majorBidi" w:hAnsiTheme="majorBidi" w:cstheme="majorBidi"/>
              </w:rPr>
              <w:t>………...</w:t>
            </w:r>
          </w:p>
          <w:p w:rsidR="009806C5" w:rsidRPr="00932540" w:rsidRDefault="009806C5" w:rsidP="00BF5008">
            <w:pPr>
              <w:pStyle w:val="a8"/>
              <w:bidi w:val="0"/>
              <w:spacing w:line="360" w:lineRule="auto"/>
              <w:ind w:hanging="450"/>
              <w:rPr>
                <w:rFonts w:asciiTheme="majorBidi" w:hAnsiTheme="majorBidi" w:cstheme="majorBidi"/>
              </w:rPr>
            </w:pPr>
            <w:r>
              <w:rPr>
                <w:rFonts w:asciiTheme="majorBidi" w:hAnsiTheme="majorBidi" w:cstheme="majorBidi"/>
              </w:rPr>
              <w:t>2.1.1 Specific Goals ………………………………………………………</w:t>
            </w:r>
            <w:r w:rsidR="005961AB">
              <w:rPr>
                <w:rFonts w:asciiTheme="majorBidi" w:hAnsiTheme="majorBidi" w:cstheme="majorBidi"/>
              </w:rPr>
              <w:t>……………</w:t>
            </w:r>
            <w:r w:rsidR="00BF5008">
              <w:rPr>
                <w:rFonts w:asciiTheme="majorBidi" w:hAnsiTheme="majorBidi" w:cstheme="majorBidi"/>
              </w:rPr>
              <w:t>…</w:t>
            </w:r>
          </w:p>
        </w:tc>
        <w:tc>
          <w:tcPr>
            <w:tcW w:w="647" w:type="dxa"/>
          </w:tcPr>
          <w:p w:rsidR="005961AB" w:rsidRDefault="00BF5008" w:rsidP="00BF5008">
            <w:pPr>
              <w:bidi w:val="0"/>
              <w:spacing w:line="360" w:lineRule="auto"/>
              <w:jc w:val="center"/>
              <w:rPr>
                <w:rFonts w:asciiTheme="majorBidi" w:hAnsiTheme="majorBidi" w:cstheme="majorBidi"/>
              </w:rPr>
            </w:pPr>
            <w:r>
              <w:rPr>
                <w:rFonts w:asciiTheme="majorBidi" w:hAnsiTheme="majorBidi" w:cstheme="majorBidi"/>
              </w:rPr>
              <w:t>9</w:t>
            </w:r>
          </w:p>
          <w:p w:rsidR="00BF5008" w:rsidRDefault="00BF5008" w:rsidP="00BF5008">
            <w:pPr>
              <w:bidi w:val="0"/>
              <w:spacing w:line="360" w:lineRule="auto"/>
              <w:jc w:val="center"/>
              <w:rPr>
                <w:rFonts w:asciiTheme="majorBidi" w:hAnsiTheme="majorBidi" w:cstheme="majorBidi"/>
              </w:rPr>
            </w:pPr>
            <w:r>
              <w:rPr>
                <w:rFonts w:asciiTheme="majorBidi" w:hAnsiTheme="majorBidi" w:cstheme="majorBidi"/>
              </w:rPr>
              <w:t>9</w:t>
            </w:r>
          </w:p>
          <w:p w:rsidR="00BF5008" w:rsidRPr="00CD005B" w:rsidRDefault="00BF5008" w:rsidP="00BF5008">
            <w:pPr>
              <w:bidi w:val="0"/>
              <w:spacing w:line="360" w:lineRule="auto"/>
              <w:jc w:val="center"/>
              <w:rPr>
                <w:rFonts w:asciiTheme="majorBidi" w:hAnsiTheme="majorBidi" w:cstheme="majorBidi"/>
              </w:rPr>
            </w:pPr>
            <w:r>
              <w:rPr>
                <w:rFonts w:asciiTheme="majorBidi" w:hAnsiTheme="majorBidi" w:cstheme="majorBidi"/>
              </w:rPr>
              <w:t>9</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t>CHAPTER 3 …………………………………………………………………………...</w:t>
            </w:r>
            <w:r w:rsidR="00BF5008">
              <w:rPr>
                <w:rFonts w:asciiTheme="majorBidi" w:hAnsiTheme="majorBidi" w:cstheme="majorBidi"/>
              </w:rPr>
              <w:t>...</w:t>
            </w:r>
          </w:p>
        </w:tc>
        <w:tc>
          <w:tcPr>
            <w:tcW w:w="647" w:type="dxa"/>
          </w:tcPr>
          <w:p w:rsidR="009806C5" w:rsidRPr="00CD005B" w:rsidRDefault="009806C5" w:rsidP="006C272D">
            <w:pPr>
              <w:bidi w:val="0"/>
              <w:spacing w:line="360" w:lineRule="auto"/>
              <w:jc w:val="center"/>
              <w:rPr>
                <w:rFonts w:asciiTheme="majorBidi" w:hAnsiTheme="majorBidi" w:cstheme="majorBidi"/>
              </w:rPr>
            </w:pPr>
            <w:r>
              <w:rPr>
                <w:rFonts w:asciiTheme="majorBidi" w:hAnsiTheme="majorBidi" w:cstheme="majorBidi"/>
              </w:rPr>
              <w:t>10</w:t>
            </w:r>
          </w:p>
        </w:tc>
      </w:tr>
      <w:tr w:rsidR="009806C5" w:rsidTr="00C720FE">
        <w:tc>
          <w:tcPr>
            <w:tcW w:w="9288" w:type="dxa"/>
          </w:tcPr>
          <w:p w:rsidR="009806C5" w:rsidRDefault="009806C5" w:rsidP="00DA0B4F">
            <w:pPr>
              <w:pStyle w:val="a8"/>
              <w:numPr>
                <w:ilvl w:val="0"/>
                <w:numId w:val="13"/>
              </w:numPr>
              <w:tabs>
                <w:tab w:val="left" w:pos="630"/>
              </w:tabs>
              <w:bidi w:val="0"/>
              <w:spacing w:line="360" w:lineRule="auto"/>
              <w:ind w:left="630"/>
              <w:rPr>
                <w:rFonts w:asciiTheme="majorBidi" w:hAnsiTheme="majorBidi" w:cstheme="majorBidi"/>
              </w:rPr>
            </w:pPr>
            <w:r w:rsidRPr="001E4BBB">
              <w:rPr>
                <w:rFonts w:asciiTheme="majorBidi" w:hAnsiTheme="majorBidi" w:cstheme="majorBidi"/>
              </w:rPr>
              <w:t>Materials and Methods</w:t>
            </w:r>
            <w:r>
              <w:rPr>
                <w:rFonts w:asciiTheme="majorBidi" w:hAnsiTheme="majorBidi" w:cstheme="majorBidi"/>
              </w:rPr>
              <w:t xml:space="preserve"> ………………………………………………………...</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1"/>
                <w:numId w:val="13"/>
              </w:numPr>
              <w:tabs>
                <w:tab w:val="left" w:pos="630"/>
              </w:tabs>
              <w:bidi w:val="0"/>
              <w:spacing w:line="360" w:lineRule="auto"/>
              <w:ind w:left="630"/>
              <w:rPr>
                <w:rFonts w:asciiTheme="majorBidi" w:hAnsiTheme="majorBidi" w:cstheme="majorBidi"/>
              </w:rPr>
            </w:pPr>
            <w:r>
              <w:rPr>
                <w:rFonts w:asciiTheme="majorBidi" w:hAnsiTheme="majorBidi" w:cstheme="majorBidi"/>
              </w:rPr>
              <w:t>Materials …………………………………………………………………...</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2"/>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Reagents…………………………………………………………...</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2"/>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Oligonucleotide Primer……………………………………………</w:t>
            </w:r>
            <w:r w:rsidR="00DA0B4F">
              <w:rPr>
                <w:rFonts w:asciiTheme="majorBidi" w:hAnsiTheme="majorBidi" w:cstheme="majorBidi"/>
              </w:rPr>
              <w:t>……………</w:t>
            </w:r>
            <w:r w:rsidR="00BF5008">
              <w:rPr>
                <w:rFonts w:asciiTheme="majorBidi" w:hAnsiTheme="majorBidi" w:cstheme="majorBidi"/>
              </w:rPr>
              <w:t>…</w:t>
            </w:r>
          </w:p>
          <w:p w:rsidR="009806C5" w:rsidRDefault="009806C5" w:rsidP="00E948A5">
            <w:pPr>
              <w:pStyle w:val="a8"/>
              <w:numPr>
                <w:ilvl w:val="2"/>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 xml:space="preserve">Bacterial </w:t>
            </w:r>
            <w:r w:rsidR="00E948A5">
              <w:rPr>
                <w:rFonts w:asciiTheme="majorBidi" w:hAnsiTheme="majorBidi" w:cstheme="majorBidi"/>
              </w:rPr>
              <w:t>Growth Media and Preparation</w:t>
            </w:r>
            <w:r>
              <w:rPr>
                <w:rFonts w:asciiTheme="majorBidi" w:hAnsiTheme="majorBidi" w:cstheme="majorBidi"/>
              </w:rPr>
              <w:t>………………………</w:t>
            </w:r>
            <w:r w:rsidR="00DA0B4F">
              <w:rPr>
                <w:rFonts w:asciiTheme="majorBidi" w:hAnsiTheme="majorBidi" w:cstheme="majorBidi"/>
              </w:rPr>
              <w:t>……………...</w:t>
            </w:r>
            <w:r w:rsidR="00BF5008">
              <w:rPr>
                <w:rFonts w:asciiTheme="majorBidi" w:hAnsiTheme="majorBidi" w:cstheme="majorBidi"/>
              </w:rPr>
              <w:t>...</w:t>
            </w:r>
          </w:p>
          <w:p w:rsidR="009806C5" w:rsidRPr="0099381A" w:rsidRDefault="009806C5" w:rsidP="00DA0B4F">
            <w:pPr>
              <w:pStyle w:val="a8"/>
              <w:numPr>
                <w:ilvl w:val="3"/>
                <w:numId w:val="13"/>
              </w:numPr>
              <w:bidi w:val="0"/>
              <w:spacing w:line="360" w:lineRule="auto"/>
              <w:ind w:left="990"/>
              <w:rPr>
                <w:rFonts w:asciiTheme="majorBidi" w:hAnsiTheme="majorBidi" w:cstheme="majorBidi"/>
              </w:rPr>
            </w:pPr>
            <w:r w:rsidRPr="0099381A">
              <w:rPr>
                <w:rFonts w:asciiTheme="majorBidi" w:hAnsiTheme="majorBidi" w:cstheme="majorBidi"/>
              </w:rPr>
              <w:t xml:space="preserve">The </w:t>
            </w:r>
            <w:r w:rsidRPr="00E948A5">
              <w:rPr>
                <w:rFonts w:asciiTheme="majorBidi" w:hAnsiTheme="majorBidi" w:cstheme="majorBidi"/>
              </w:rPr>
              <w:t xml:space="preserve">RapidChek® SELECT™ </w:t>
            </w:r>
            <w:r w:rsidRPr="00981496">
              <w:rPr>
                <w:rFonts w:asciiTheme="majorBidi" w:hAnsiTheme="majorBidi" w:cstheme="majorBidi"/>
                <w:i/>
                <w:iCs/>
              </w:rPr>
              <w:t>Salmonella</w:t>
            </w:r>
            <w:r w:rsidRPr="00E948A5">
              <w:rPr>
                <w:rFonts w:asciiTheme="majorBidi" w:hAnsiTheme="majorBidi" w:cstheme="majorBidi"/>
              </w:rPr>
              <w:t>.................................</w:t>
            </w:r>
            <w:r w:rsidR="00DA0B4F" w:rsidRPr="00E948A5">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3"/>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Tetrathi</w:t>
            </w:r>
            <w:r w:rsidR="00491973">
              <w:rPr>
                <w:rFonts w:asciiTheme="majorBidi" w:hAnsiTheme="majorBidi" w:cstheme="majorBidi"/>
              </w:rPr>
              <w:t>onate TT Broth Base Hajna</w:t>
            </w:r>
            <w:r>
              <w:rPr>
                <w:rFonts w:asciiTheme="majorBidi" w:hAnsiTheme="majorBidi" w:cstheme="majorBidi"/>
              </w:rPr>
              <w:t>……………………………</w:t>
            </w:r>
            <w:r w:rsidR="00DA0B4F">
              <w:rPr>
                <w:rFonts w:asciiTheme="majorBidi" w:hAnsiTheme="majorBidi" w:cstheme="majorBidi"/>
              </w:rPr>
              <w:t>…………………</w:t>
            </w:r>
          </w:p>
          <w:p w:rsidR="009806C5" w:rsidRPr="0099381A" w:rsidRDefault="009806C5" w:rsidP="00DA0B4F">
            <w:pPr>
              <w:pStyle w:val="a8"/>
              <w:numPr>
                <w:ilvl w:val="3"/>
                <w:numId w:val="13"/>
              </w:numPr>
              <w:bidi w:val="0"/>
              <w:spacing w:line="360" w:lineRule="auto"/>
              <w:ind w:left="990"/>
              <w:rPr>
                <w:rFonts w:asciiTheme="majorBidi" w:hAnsiTheme="majorBidi" w:cstheme="majorBidi"/>
              </w:rPr>
            </w:pPr>
            <w:r w:rsidRPr="0099381A">
              <w:rPr>
                <w:rFonts w:asciiTheme="majorBidi" w:hAnsiTheme="majorBidi" w:cstheme="majorBidi"/>
              </w:rPr>
              <w:t>Xylose Lysine Desoxycholate (XLD) Agar</w:t>
            </w:r>
            <w:r>
              <w:rPr>
                <w:rFonts w:asciiTheme="majorBidi" w:hAnsiTheme="majorBidi" w:cstheme="majorBidi"/>
              </w:rPr>
              <w:t>……………………</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3"/>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 xml:space="preserve">TT </w:t>
            </w:r>
            <w:r w:rsidR="00513F22">
              <w:rPr>
                <w:rFonts w:asciiTheme="majorBidi" w:hAnsiTheme="majorBidi" w:cstheme="majorBidi"/>
              </w:rPr>
              <w:t>Hajna</w:t>
            </w:r>
            <w:r>
              <w:rPr>
                <w:rFonts w:asciiTheme="majorBidi" w:hAnsiTheme="majorBidi" w:cstheme="majorBidi"/>
              </w:rPr>
              <w:t xml:space="preserve"> Agar…………………………………………………</w:t>
            </w:r>
            <w:r w:rsidR="00DA0B4F">
              <w:rPr>
                <w:rFonts w:asciiTheme="majorBidi" w:hAnsiTheme="majorBidi" w:cstheme="majorBidi"/>
              </w:rPr>
              <w:t>………………</w:t>
            </w:r>
            <w:r w:rsidR="00BF5008">
              <w:rPr>
                <w:rFonts w:asciiTheme="majorBidi" w:hAnsiTheme="majorBidi" w:cstheme="majorBidi"/>
              </w:rPr>
              <w:t>….</w:t>
            </w:r>
          </w:p>
          <w:p w:rsidR="00E948A5" w:rsidRDefault="009806C5" w:rsidP="00E948A5">
            <w:pPr>
              <w:pStyle w:val="a8"/>
              <w:numPr>
                <w:ilvl w:val="3"/>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MacConkey Agar………………………………………………</w:t>
            </w:r>
            <w:r w:rsidR="00DA0B4F">
              <w:rPr>
                <w:rFonts w:asciiTheme="majorBidi" w:hAnsiTheme="majorBidi" w:cstheme="majorBidi"/>
              </w:rPr>
              <w:t>………………</w:t>
            </w:r>
            <w:r w:rsidR="00BF5008">
              <w:rPr>
                <w:rFonts w:asciiTheme="majorBidi" w:hAnsiTheme="majorBidi" w:cstheme="majorBidi"/>
              </w:rPr>
              <w:t>….</w:t>
            </w:r>
          </w:p>
          <w:p w:rsidR="009806C5" w:rsidRPr="00E948A5" w:rsidRDefault="009806C5" w:rsidP="00E948A5">
            <w:pPr>
              <w:pStyle w:val="a8"/>
              <w:numPr>
                <w:ilvl w:val="3"/>
                <w:numId w:val="13"/>
              </w:numPr>
              <w:tabs>
                <w:tab w:val="left" w:pos="630"/>
              </w:tabs>
              <w:bidi w:val="0"/>
              <w:spacing w:line="360" w:lineRule="auto"/>
              <w:ind w:left="990"/>
              <w:rPr>
                <w:rFonts w:asciiTheme="majorBidi" w:hAnsiTheme="majorBidi" w:cstheme="majorBidi"/>
              </w:rPr>
            </w:pPr>
            <w:r w:rsidRPr="00E948A5">
              <w:rPr>
                <w:rFonts w:asciiTheme="majorBidi" w:hAnsiTheme="majorBidi" w:cstheme="majorBidi"/>
              </w:rPr>
              <w:t>Non Selective Agar</w:t>
            </w:r>
            <w:r w:rsidR="00E948A5" w:rsidRPr="00E948A5">
              <w:rPr>
                <w:rFonts w:asciiTheme="majorBidi" w:hAnsiTheme="majorBidi" w:cstheme="majorBidi"/>
              </w:rPr>
              <w:t xml:space="preserve"> </w:t>
            </w:r>
            <w:r w:rsidR="00E948A5">
              <w:rPr>
                <w:rFonts w:asciiTheme="majorBidi" w:hAnsiTheme="majorBidi" w:cstheme="majorBidi"/>
              </w:rPr>
              <w:t>(Laur</w:t>
            </w:r>
            <w:r w:rsidR="00E948A5" w:rsidRPr="00E948A5">
              <w:rPr>
                <w:rFonts w:asciiTheme="majorBidi" w:hAnsiTheme="majorBidi" w:cstheme="majorBidi"/>
              </w:rPr>
              <w:t>a Agar, LB)</w:t>
            </w:r>
            <w:r w:rsidRPr="00E948A5">
              <w:rPr>
                <w:rFonts w:asciiTheme="majorBidi" w:hAnsiTheme="majorBidi" w:cstheme="majorBidi"/>
              </w:rPr>
              <w:t>…………………………</w:t>
            </w:r>
            <w:r w:rsidR="00DA0B4F" w:rsidRPr="00E948A5">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3"/>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Muller Hinton Agar……………………………………………</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1"/>
                <w:numId w:val="13"/>
              </w:numPr>
              <w:tabs>
                <w:tab w:val="left" w:pos="630"/>
              </w:tabs>
              <w:bidi w:val="0"/>
              <w:spacing w:line="360" w:lineRule="auto"/>
              <w:ind w:left="630"/>
              <w:rPr>
                <w:rFonts w:asciiTheme="majorBidi" w:hAnsiTheme="majorBidi" w:cstheme="majorBidi"/>
              </w:rPr>
            </w:pPr>
            <w:r>
              <w:rPr>
                <w:rFonts w:asciiTheme="majorBidi" w:hAnsiTheme="majorBidi" w:cstheme="majorBidi"/>
              </w:rPr>
              <w:t>Methods …………………………………………………………………....</w:t>
            </w:r>
            <w:r w:rsidR="00DA0B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2"/>
                <w:numId w:val="13"/>
              </w:numPr>
              <w:tabs>
                <w:tab w:val="left" w:pos="630"/>
              </w:tabs>
              <w:bidi w:val="0"/>
              <w:spacing w:line="360" w:lineRule="auto"/>
              <w:ind w:left="990"/>
              <w:rPr>
                <w:rFonts w:asciiTheme="majorBidi" w:hAnsiTheme="majorBidi" w:cstheme="majorBidi"/>
              </w:rPr>
            </w:pPr>
            <w:r>
              <w:rPr>
                <w:rFonts w:asciiTheme="majorBidi" w:hAnsiTheme="majorBidi" w:cstheme="majorBidi"/>
              </w:rPr>
              <w:t>MSW Work…………………………………………………………</w:t>
            </w:r>
            <w:r w:rsidR="006D7A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3"/>
                <w:numId w:val="13"/>
              </w:numPr>
              <w:tabs>
                <w:tab w:val="left" w:pos="630"/>
              </w:tabs>
              <w:bidi w:val="0"/>
              <w:spacing w:line="360" w:lineRule="auto"/>
              <w:ind w:left="990"/>
              <w:rPr>
                <w:rFonts w:asciiTheme="majorBidi" w:hAnsiTheme="majorBidi" w:cstheme="majorBidi"/>
              </w:rPr>
            </w:pPr>
            <w:r w:rsidRPr="007E64C5">
              <w:rPr>
                <w:rFonts w:asciiTheme="majorBidi" w:hAnsiTheme="majorBidi" w:cstheme="majorBidi"/>
              </w:rPr>
              <w:t>MSW Sorting in the Landfill</w:t>
            </w:r>
            <w:r>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3"/>
                <w:numId w:val="13"/>
              </w:numPr>
              <w:tabs>
                <w:tab w:val="left" w:pos="630"/>
              </w:tabs>
              <w:bidi w:val="0"/>
              <w:spacing w:line="360" w:lineRule="auto"/>
              <w:ind w:left="1080"/>
              <w:rPr>
                <w:rFonts w:asciiTheme="majorBidi" w:hAnsiTheme="majorBidi" w:cstheme="majorBidi"/>
              </w:rPr>
            </w:pPr>
            <w:r w:rsidRPr="007E64C5">
              <w:rPr>
                <w:rFonts w:asciiTheme="majorBidi" w:hAnsiTheme="majorBidi" w:cstheme="majorBidi"/>
              </w:rPr>
              <w:t xml:space="preserve">MSW </w:t>
            </w:r>
            <w:r>
              <w:rPr>
                <w:rFonts w:asciiTheme="majorBidi" w:hAnsiTheme="majorBidi" w:cstheme="majorBidi"/>
              </w:rPr>
              <w:t>Samples Processing</w:t>
            </w:r>
            <w:r w:rsidRPr="007E64C5">
              <w:rPr>
                <w:rFonts w:asciiTheme="majorBidi" w:hAnsiTheme="majorBidi" w:cstheme="majorBidi"/>
              </w:rPr>
              <w:t>…………………………………</w:t>
            </w:r>
            <w:r>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p>
          <w:p w:rsidR="009806C5" w:rsidRDefault="009806C5" w:rsidP="00DA0B4F">
            <w:pPr>
              <w:pStyle w:val="a8"/>
              <w:numPr>
                <w:ilvl w:val="2"/>
                <w:numId w:val="13"/>
              </w:numPr>
              <w:tabs>
                <w:tab w:val="left" w:pos="630"/>
              </w:tabs>
              <w:bidi w:val="0"/>
              <w:spacing w:line="360" w:lineRule="auto"/>
              <w:ind w:left="1260" w:hanging="900"/>
              <w:rPr>
                <w:rFonts w:asciiTheme="majorBidi" w:hAnsiTheme="majorBidi" w:cstheme="majorBidi"/>
              </w:rPr>
            </w:pPr>
            <w:r>
              <w:rPr>
                <w:rFonts w:asciiTheme="majorBidi" w:hAnsiTheme="majorBidi" w:cstheme="majorBidi"/>
              </w:rPr>
              <w:lastRenderedPageBreak/>
              <w:t>Microbiology……..………………………………………………...</w:t>
            </w:r>
            <w:r w:rsidR="006D7A4F">
              <w:rPr>
                <w:rFonts w:asciiTheme="majorBidi" w:hAnsiTheme="majorBidi" w:cstheme="majorBidi"/>
              </w:rPr>
              <w:t>...............</w:t>
            </w:r>
          </w:p>
          <w:p w:rsidR="009806C5" w:rsidRDefault="00FF7379" w:rsidP="00DA0B4F">
            <w:pPr>
              <w:pStyle w:val="a8"/>
              <w:numPr>
                <w:ilvl w:val="3"/>
                <w:numId w:val="13"/>
              </w:numPr>
              <w:tabs>
                <w:tab w:val="left" w:pos="630"/>
              </w:tabs>
              <w:bidi w:val="0"/>
              <w:spacing w:line="360" w:lineRule="auto"/>
              <w:ind w:left="1080"/>
              <w:rPr>
                <w:rFonts w:asciiTheme="majorBidi" w:hAnsiTheme="majorBidi" w:cstheme="majorBidi"/>
              </w:rPr>
            </w:pPr>
            <w:r w:rsidRPr="00E948A5">
              <w:rPr>
                <w:rFonts w:asciiTheme="majorBidi" w:hAnsiTheme="majorBidi" w:cstheme="majorBidi"/>
              </w:rPr>
              <w:t xml:space="preserve">  </w:t>
            </w:r>
            <w:r w:rsidR="009806C5" w:rsidRPr="00507322">
              <w:rPr>
                <w:rFonts w:asciiTheme="majorBidi" w:hAnsiTheme="majorBidi" w:cstheme="majorBidi"/>
                <w:i/>
                <w:iCs/>
              </w:rPr>
              <w:t>E.coli</w:t>
            </w:r>
            <w:r w:rsidR="009806C5" w:rsidRPr="00E948A5">
              <w:rPr>
                <w:rFonts w:asciiTheme="majorBidi" w:hAnsiTheme="majorBidi" w:cstheme="majorBidi"/>
              </w:rPr>
              <w:t xml:space="preserve"> </w:t>
            </w:r>
            <w:r w:rsidR="009806C5">
              <w:rPr>
                <w:rFonts w:asciiTheme="majorBidi" w:hAnsiTheme="majorBidi" w:cstheme="majorBidi"/>
              </w:rPr>
              <w:t>and</w:t>
            </w:r>
            <w:r>
              <w:rPr>
                <w:rFonts w:asciiTheme="majorBidi" w:hAnsiTheme="majorBidi" w:cstheme="majorBidi"/>
              </w:rPr>
              <w:t xml:space="preserve"> Coliform Sample Processing…………</w:t>
            </w:r>
            <w:r w:rsidR="009806C5">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p>
          <w:p w:rsidR="009806C5" w:rsidRDefault="00507322" w:rsidP="00507322">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i/>
                <w:iCs/>
              </w:rPr>
              <w:t>E.</w:t>
            </w:r>
            <w:r w:rsidR="009806C5" w:rsidRPr="00507322">
              <w:rPr>
                <w:rFonts w:asciiTheme="majorBidi" w:hAnsiTheme="majorBidi" w:cstheme="majorBidi"/>
                <w:i/>
                <w:iCs/>
              </w:rPr>
              <w:t>coli</w:t>
            </w:r>
            <w:r w:rsidR="009806C5" w:rsidRPr="00E948A5">
              <w:rPr>
                <w:rFonts w:asciiTheme="majorBidi" w:hAnsiTheme="majorBidi" w:cstheme="majorBidi"/>
              </w:rPr>
              <w:t xml:space="preserve"> </w:t>
            </w:r>
            <w:r w:rsidR="009806C5">
              <w:rPr>
                <w:rFonts w:asciiTheme="majorBidi" w:hAnsiTheme="majorBidi" w:cstheme="majorBidi"/>
              </w:rPr>
              <w:t>and Coliform Sample Preparation ……………...</w:t>
            </w:r>
            <w:r w:rsidR="006D7A4F">
              <w:rPr>
                <w:rFonts w:asciiTheme="majorBidi" w:hAnsiTheme="majorBidi" w:cstheme="majorBidi"/>
              </w:rPr>
              <w:t>..............................</w:t>
            </w:r>
            <w:r w:rsidR="00BF5008">
              <w:rPr>
                <w:rFonts w:asciiTheme="majorBidi" w:hAnsiTheme="majorBidi" w:cstheme="majorBidi"/>
              </w:rPr>
              <w:t>....</w:t>
            </w:r>
          </w:p>
          <w:p w:rsidR="009806C5" w:rsidRPr="00317E25" w:rsidRDefault="00507322" w:rsidP="00330C3E">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i/>
                <w:iCs/>
              </w:rPr>
              <w:t>E.</w:t>
            </w:r>
            <w:r w:rsidR="009806C5" w:rsidRPr="00507322">
              <w:rPr>
                <w:rFonts w:asciiTheme="majorBidi" w:hAnsiTheme="majorBidi" w:cstheme="majorBidi"/>
                <w:i/>
                <w:iCs/>
              </w:rPr>
              <w:t>coli</w:t>
            </w:r>
            <w:r w:rsidR="009806C5" w:rsidRPr="00E948A5">
              <w:rPr>
                <w:rFonts w:asciiTheme="majorBidi" w:hAnsiTheme="majorBidi" w:cstheme="majorBidi"/>
              </w:rPr>
              <w:t xml:space="preserve"> </w:t>
            </w:r>
            <w:r w:rsidR="009806C5">
              <w:rPr>
                <w:rFonts w:asciiTheme="majorBidi" w:hAnsiTheme="majorBidi" w:cstheme="majorBidi"/>
              </w:rPr>
              <w:t>and Coliform Sample Plating …………………</w:t>
            </w:r>
            <w:r w:rsidR="006D7A4F">
              <w:rPr>
                <w:rFonts w:asciiTheme="majorBidi" w:hAnsiTheme="majorBidi" w:cstheme="majorBidi"/>
              </w:rPr>
              <w:t>……………………</w:t>
            </w:r>
            <w:r w:rsidR="00BF5008">
              <w:rPr>
                <w:rFonts w:asciiTheme="majorBidi" w:hAnsiTheme="majorBidi" w:cstheme="majorBidi"/>
              </w:rPr>
              <w:t>…</w:t>
            </w:r>
          </w:p>
          <w:p w:rsidR="009806C5" w:rsidRDefault="00FF7379" w:rsidP="00DA0B4F">
            <w:pPr>
              <w:pStyle w:val="a8"/>
              <w:numPr>
                <w:ilvl w:val="3"/>
                <w:numId w:val="13"/>
              </w:numPr>
              <w:tabs>
                <w:tab w:val="left" w:pos="630"/>
              </w:tabs>
              <w:bidi w:val="0"/>
              <w:spacing w:line="360" w:lineRule="auto"/>
              <w:ind w:left="1080"/>
              <w:rPr>
                <w:rFonts w:asciiTheme="majorBidi" w:hAnsiTheme="majorBidi" w:cstheme="majorBidi"/>
              </w:rPr>
            </w:pPr>
            <w:r>
              <w:rPr>
                <w:rFonts w:asciiTheme="majorBidi" w:hAnsiTheme="majorBidi" w:cstheme="majorBidi"/>
              </w:rPr>
              <w:t xml:space="preserve">  </w:t>
            </w:r>
            <w:r w:rsidR="009806C5">
              <w:rPr>
                <w:rFonts w:asciiTheme="majorBidi" w:hAnsiTheme="majorBidi" w:cstheme="majorBidi"/>
              </w:rPr>
              <w:t>Antibiotic Sus</w:t>
            </w:r>
            <w:r>
              <w:rPr>
                <w:rFonts w:asciiTheme="majorBidi" w:hAnsiTheme="majorBidi" w:cstheme="majorBidi"/>
              </w:rPr>
              <w:t>ceptibility Tests…………………………..…………….</w:t>
            </w:r>
            <w:r w:rsidR="006D7A4F">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rPr>
              <w:t>Bacterial Isolation………………………………………</w:t>
            </w:r>
            <w:r w:rsidR="006D7A4F">
              <w:rPr>
                <w:rFonts w:asciiTheme="majorBidi" w:hAnsiTheme="majorBidi" w:cstheme="majorBidi"/>
              </w:rPr>
              <w:t>…………………</w:t>
            </w:r>
            <w:r w:rsidR="00BF5008">
              <w:rPr>
                <w:rFonts w:asciiTheme="majorBidi" w:hAnsiTheme="majorBidi" w:cstheme="majorBidi"/>
              </w:rPr>
              <w:t>….</w:t>
            </w:r>
          </w:p>
          <w:p w:rsidR="009806C5" w:rsidRPr="00317E25" w:rsidRDefault="009806C5" w:rsidP="006D7A4F">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rPr>
              <w:t>Bacterial Susceptibility Test for Antibiotics…………...</w:t>
            </w:r>
            <w:r w:rsidR="006D7A4F">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990" w:hanging="63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 xml:space="preserve"> </w:t>
            </w:r>
            <w:r w:rsidRPr="00317E25">
              <w:rPr>
                <w:rFonts w:asciiTheme="majorBidi" w:hAnsiTheme="majorBidi" w:cstheme="majorBidi"/>
              </w:rPr>
              <w:t>Sample</w:t>
            </w:r>
            <w:r>
              <w:rPr>
                <w:rFonts w:asciiTheme="majorBidi" w:hAnsiTheme="majorBidi" w:cstheme="majorBidi"/>
              </w:rPr>
              <w:t xml:space="preserve"> Preparation ………………………………</w:t>
            </w:r>
            <w:r w:rsidR="006D7A4F">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F532AD" w:rsidP="006D7A4F">
            <w:pPr>
              <w:pStyle w:val="a8"/>
              <w:numPr>
                <w:ilvl w:val="4"/>
                <w:numId w:val="13"/>
              </w:numPr>
              <w:tabs>
                <w:tab w:val="left" w:pos="630"/>
              </w:tabs>
              <w:bidi w:val="0"/>
              <w:spacing w:line="360" w:lineRule="auto"/>
              <w:ind w:left="1440"/>
              <w:rPr>
                <w:rFonts w:asciiTheme="majorBidi" w:hAnsiTheme="majorBidi" w:cstheme="majorBidi"/>
              </w:rPr>
            </w:pPr>
            <w:r w:rsidRPr="00981496">
              <w:rPr>
                <w:rFonts w:asciiTheme="majorBidi" w:hAnsiTheme="majorBidi" w:cstheme="majorBidi"/>
                <w:i/>
                <w:iCs/>
              </w:rPr>
              <w:t>Salmonella</w:t>
            </w:r>
            <w:r w:rsidR="00DE5A69">
              <w:rPr>
                <w:rFonts w:asciiTheme="majorBidi" w:hAnsiTheme="majorBidi" w:cstheme="majorBidi"/>
              </w:rPr>
              <w:t xml:space="preserve"> </w:t>
            </w:r>
            <w:r w:rsidR="009806C5">
              <w:rPr>
                <w:rFonts w:asciiTheme="majorBidi" w:hAnsiTheme="majorBidi" w:cstheme="majorBidi"/>
              </w:rPr>
              <w:t>En</w:t>
            </w:r>
            <w:r w:rsidR="00101ED2">
              <w:rPr>
                <w:rFonts w:asciiTheme="majorBidi" w:hAnsiTheme="majorBidi" w:cstheme="majorBidi"/>
              </w:rPr>
              <w:t>richment in Liquid Culture…..</w:t>
            </w:r>
            <w:r w:rsidR="006D7A4F">
              <w:rPr>
                <w:rFonts w:asciiTheme="majorBidi" w:hAnsiTheme="majorBidi" w:cstheme="majorBidi"/>
              </w:rPr>
              <w:t>………………..</w:t>
            </w:r>
            <w:r w:rsidR="009806C5">
              <w:rPr>
                <w:rFonts w:asciiTheme="majorBidi" w:hAnsiTheme="majorBidi" w:cstheme="majorBidi"/>
              </w:rPr>
              <w:t>……………</w:t>
            </w:r>
            <w:r w:rsidR="00BF5008">
              <w:rPr>
                <w:rFonts w:asciiTheme="majorBidi" w:hAnsiTheme="majorBidi" w:cstheme="majorBidi"/>
              </w:rPr>
              <w:t>…</w:t>
            </w:r>
          </w:p>
          <w:p w:rsidR="009806C5" w:rsidRDefault="00F532AD" w:rsidP="006D7A4F">
            <w:pPr>
              <w:pStyle w:val="a8"/>
              <w:numPr>
                <w:ilvl w:val="4"/>
                <w:numId w:val="13"/>
              </w:numPr>
              <w:tabs>
                <w:tab w:val="left" w:pos="630"/>
              </w:tabs>
              <w:bidi w:val="0"/>
              <w:spacing w:line="360" w:lineRule="auto"/>
              <w:ind w:left="1440"/>
              <w:rPr>
                <w:rFonts w:asciiTheme="majorBidi" w:hAnsiTheme="majorBidi" w:cstheme="majorBidi"/>
              </w:rPr>
            </w:pPr>
            <w:r w:rsidRPr="00981496">
              <w:rPr>
                <w:rFonts w:asciiTheme="majorBidi" w:hAnsiTheme="majorBidi" w:cstheme="majorBidi"/>
                <w:i/>
                <w:iCs/>
              </w:rPr>
              <w:t>Salmonella</w:t>
            </w:r>
            <w:r w:rsidR="00DE5A69">
              <w:rPr>
                <w:rFonts w:asciiTheme="majorBidi" w:hAnsiTheme="majorBidi" w:cstheme="majorBidi"/>
              </w:rPr>
              <w:t xml:space="preserve"> </w:t>
            </w:r>
            <w:r w:rsidR="009806C5">
              <w:rPr>
                <w:rFonts w:asciiTheme="majorBidi" w:hAnsiTheme="majorBidi" w:cstheme="majorBidi"/>
              </w:rPr>
              <w:t>Sele</w:t>
            </w:r>
            <w:r w:rsidR="00101ED2">
              <w:rPr>
                <w:rFonts w:asciiTheme="majorBidi" w:hAnsiTheme="majorBidi" w:cstheme="majorBidi"/>
              </w:rPr>
              <w:t>ction in Liquid Culture ………</w:t>
            </w:r>
            <w:r w:rsidR="009806C5">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p>
          <w:p w:rsidR="009806C5" w:rsidRPr="00317E25" w:rsidRDefault="009806C5" w:rsidP="006C14E8">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rPr>
              <w:t>Test Strip Detection</w:t>
            </w:r>
            <w:r w:rsidR="006C14E8">
              <w:rPr>
                <w:rFonts w:asciiTheme="majorBidi" w:hAnsiTheme="majorBidi" w:cstheme="majorBidi"/>
              </w:rPr>
              <w:t xml:space="preserve"> for </w:t>
            </w:r>
            <w:r w:rsidR="00F532AD" w:rsidRPr="00981496">
              <w:rPr>
                <w:rFonts w:asciiTheme="majorBidi" w:hAnsiTheme="majorBidi" w:cstheme="majorBidi"/>
                <w:i/>
                <w:iCs/>
              </w:rPr>
              <w:t>Salmonella</w:t>
            </w:r>
            <w:r w:rsidR="00101ED2">
              <w:rPr>
                <w:rFonts w:asciiTheme="majorBidi" w:hAnsiTheme="majorBidi" w:cstheme="majorBidi"/>
              </w:rPr>
              <w:t>..</w:t>
            </w:r>
            <w:r w:rsidR="006C14E8">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1080"/>
              <w:rPr>
                <w:rFonts w:asciiTheme="majorBidi" w:hAnsiTheme="majorBidi" w:cstheme="majorBidi"/>
              </w:rPr>
            </w:pPr>
            <w:r w:rsidRPr="00E948A5">
              <w:rPr>
                <w:rFonts w:asciiTheme="majorBidi" w:hAnsiTheme="majorBidi" w:cstheme="majorBidi"/>
              </w:rPr>
              <w:t xml:space="preserve"> </w:t>
            </w:r>
            <w:r>
              <w:rPr>
                <w:rFonts w:asciiTheme="majorBidi" w:hAnsiTheme="majorBidi" w:cstheme="majorBidi"/>
              </w:rPr>
              <w:t>Clonal Isolation………………………………………………...</w:t>
            </w:r>
            <w:r w:rsidR="006D7A4F">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4"/>
                <w:numId w:val="13"/>
              </w:numPr>
              <w:tabs>
                <w:tab w:val="left" w:pos="630"/>
              </w:tabs>
              <w:bidi w:val="0"/>
              <w:spacing w:line="360" w:lineRule="auto"/>
              <w:ind w:left="1440"/>
              <w:rPr>
                <w:rFonts w:asciiTheme="majorBidi" w:hAnsiTheme="majorBidi" w:cstheme="majorBidi"/>
              </w:rPr>
            </w:pPr>
            <w:r>
              <w:rPr>
                <w:rFonts w:asciiTheme="majorBidi" w:hAnsiTheme="majorBidi" w:cstheme="majorBidi"/>
              </w:rPr>
              <w:t xml:space="preserve">Isolation of </w:t>
            </w:r>
            <w:r w:rsidRPr="00981496">
              <w:rPr>
                <w:rFonts w:asciiTheme="majorBidi" w:hAnsiTheme="majorBidi" w:cstheme="majorBidi"/>
                <w:i/>
                <w:iCs/>
              </w:rPr>
              <w:t>Salmonella</w:t>
            </w:r>
            <w:r>
              <w:rPr>
                <w:rFonts w:asciiTheme="majorBidi" w:hAnsiTheme="majorBidi" w:cstheme="majorBidi"/>
              </w:rPr>
              <w:t xml:space="preserve"> Directly</w:t>
            </w:r>
            <w:r w:rsidRPr="00E948A5">
              <w:rPr>
                <w:rFonts w:asciiTheme="majorBidi" w:hAnsiTheme="majorBidi" w:cstheme="majorBidi"/>
              </w:rPr>
              <w:t xml:space="preserve"> </w:t>
            </w:r>
            <w:r>
              <w:rPr>
                <w:rFonts w:asciiTheme="majorBidi" w:hAnsiTheme="majorBidi" w:cstheme="majorBidi"/>
              </w:rPr>
              <w:t>on XLD Plates ………</w:t>
            </w:r>
            <w:r w:rsidR="006D7A4F">
              <w:rPr>
                <w:rFonts w:asciiTheme="majorBidi" w:hAnsiTheme="majorBidi" w:cstheme="majorBidi"/>
              </w:rPr>
              <w:t>…………………</w:t>
            </w:r>
            <w:r w:rsidR="00BF5008">
              <w:rPr>
                <w:rFonts w:asciiTheme="majorBidi" w:hAnsiTheme="majorBidi" w:cstheme="majorBidi"/>
              </w:rPr>
              <w:t>….</w:t>
            </w:r>
          </w:p>
          <w:p w:rsidR="009806C5" w:rsidRPr="00604426" w:rsidRDefault="009806C5" w:rsidP="006D7A4F">
            <w:pPr>
              <w:pStyle w:val="a8"/>
              <w:numPr>
                <w:ilvl w:val="4"/>
                <w:numId w:val="13"/>
              </w:numPr>
              <w:autoSpaceDE w:val="0"/>
              <w:autoSpaceDN w:val="0"/>
              <w:bidi w:val="0"/>
              <w:adjustRightInd w:val="0"/>
              <w:spacing w:after="200" w:line="360" w:lineRule="auto"/>
              <w:ind w:left="1440"/>
              <w:rPr>
                <w:rFonts w:asciiTheme="majorBidi" w:hAnsiTheme="majorBidi" w:cstheme="majorBidi"/>
              </w:rPr>
            </w:pPr>
            <w:r w:rsidRPr="00604426">
              <w:rPr>
                <w:rFonts w:asciiTheme="majorBidi" w:hAnsiTheme="majorBidi" w:cstheme="majorBidi"/>
              </w:rPr>
              <w:t xml:space="preserve">Isolation of </w:t>
            </w:r>
            <w:r w:rsidRPr="00981496">
              <w:rPr>
                <w:rFonts w:asciiTheme="majorBidi" w:hAnsiTheme="majorBidi" w:cstheme="majorBidi"/>
                <w:i/>
                <w:iCs/>
              </w:rPr>
              <w:t>Salmonella</w:t>
            </w:r>
            <w:r w:rsidRPr="00E948A5">
              <w:rPr>
                <w:rFonts w:asciiTheme="majorBidi" w:hAnsiTheme="majorBidi" w:cstheme="majorBidi"/>
              </w:rPr>
              <w:t xml:space="preserve"> </w:t>
            </w:r>
            <w:r w:rsidRPr="00604426">
              <w:rPr>
                <w:rFonts w:asciiTheme="majorBidi" w:hAnsiTheme="majorBidi" w:cstheme="majorBidi"/>
              </w:rPr>
              <w:t xml:space="preserve">Using TT </w:t>
            </w:r>
            <w:r w:rsidR="00513F22">
              <w:rPr>
                <w:rFonts w:asciiTheme="majorBidi" w:hAnsiTheme="majorBidi" w:cstheme="majorBidi"/>
              </w:rPr>
              <w:t>Hajna</w:t>
            </w:r>
            <w:r>
              <w:rPr>
                <w:rFonts w:asciiTheme="majorBidi" w:hAnsiTheme="majorBidi" w:cstheme="majorBidi"/>
              </w:rPr>
              <w:t xml:space="preserve"> ………………</w:t>
            </w:r>
            <w:r w:rsidR="006D7A4F">
              <w:rPr>
                <w:rFonts w:asciiTheme="majorBidi" w:hAnsiTheme="majorBidi" w:cstheme="majorBidi"/>
              </w:rPr>
              <w:t>…………………</w:t>
            </w:r>
            <w:r w:rsidR="00BF5008">
              <w:rPr>
                <w:rFonts w:asciiTheme="majorBidi" w:hAnsiTheme="majorBidi" w:cstheme="majorBidi"/>
              </w:rPr>
              <w:t>….</w:t>
            </w:r>
          </w:p>
          <w:p w:rsidR="009806C5" w:rsidRDefault="006D7A4F" w:rsidP="006D7A4F">
            <w:pPr>
              <w:pStyle w:val="a8"/>
              <w:numPr>
                <w:ilvl w:val="3"/>
                <w:numId w:val="13"/>
              </w:numPr>
              <w:tabs>
                <w:tab w:val="left" w:pos="630"/>
              </w:tabs>
              <w:bidi w:val="0"/>
              <w:spacing w:line="360" w:lineRule="auto"/>
              <w:ind w:left="1080"/>
              <w:rPr>
                <w:rFonts w:asciiTheme="majorBidi" w:hAnsiTheme="majorBidi" w:cstheme="majorBidi"/>
              </w:rPr>
            </w:pPr>
            <w:r>
              <w:rPr>
                <w:rFonts w:asciiTheme="majorBidi" w:hAnsiTheme="majorBidi" w:cstheme="majorBidi"/>
              </w:rPr>
              <w:t xml:space="preserve"> </w:t>
            </w:r>
            <w:r w:rsidR="009806C5">
              <w:rPr>
                <w:rFonts w:asciiTheme="majorBidi" w:hAnsiTheme="majorBidi" w:cstheme="majorBidi"/>
              </w:rPr>
              <w:t>Positive Control Culture………………………………………</w:t>
            </w:r>
            <w:r>
              <w:rPr>
                <w:rFonts w:asciiTheme="majorBidi" w:hAnsiTheme="majorBidi" w:cstheme="majorBidi"/>
              </w:rPr>
              <w:t>………………</w:t>
            </w:r>
            <w:r w:rsidR="00BF5008">
              <w:rPr>
                <w:rFonts w:asciiTheme="majorBidi" w:hAnsiTheme="majorBidi" w:cstheme="majorBidi"/>
              </w:rPr>
              <w:t>…</w:t>
            </w:r>
          </w:p>
          <w:p w:rsidR="009806C5" w:rsidRPr="00BA7520" w:rsidRDefault="009806C5" w:rsidP="006D7A4F">
            <w:pPr>
              <w:pStyle w:val="a8"/>
              <w:numPr>
                <w:ilvl w:val="2"/>
                <w:numId w:val="13"/>
              </w:numPr>
              <w:tabs>
                <w:tab w:val="left" w:pos="630"/>
              </w:tabs>
              <w:bidi w:val="0"/>
              <w:spacing w:line="360" w:lineRule="auto"/>
              <w:ind w:left="1080"/>
              <w:rPr>
                <w:rFonts w:asciiTheme="majorBidi" w:hAnsiTheme="majorBidi" w:cstheme="majorBidi"/>
              </w:rPr>
            </w:pPr>
            <w:r>
              <w:rPr>
                <w:rFonts w:asciiTheme="majorBidi" w:hAnsiTheme="majorBidi" w:cstheme="majorBidi"/>
              </w:rPr>
              <w:t>Statistical Analysis…………………………………………………</w:t>
            </w:r>
            <w:r w:rsidR="006D7A4F">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2"/>
                <w:numId w:val="13"/>
              </w:numPr>
              <w:tabs>
                <w:tab w:val="left" w:pos="630"/>
              </w:tabs>
              <w:bidi w:val="0"/>
              <w:spacing w:line="360" w:lineRule="auto"/>
              <w:ind w:left="1080"/>
              <w:rPr>
                <w:rFonts w:asciiTheme="majorBidi" w:hAnsiTheme="majorBidi" w:cstheme="majorBidi"/>
              </w:rPr>
            </w:pPr>
            <w:r>
              <w:rPr>
                <w:rFonts w:asciiTheme="majorBidi" w:hAnsiTheme="majorBidi" w:cstheme="majorBidi"/>
              </w:rPr>
              <w:t>Molecular Work……………………………………………………</w:t>
            </w:r>
            <w:r w:rsidR="006D7A4F">
              <w:rPr>
                <w:rFonts w:asciiTheme="majorBidi" w:hAnsiTheme="majorBidi" w:cstheme="majorBidi"/>
              </w:rPr>
              <w:t>…………</w:t>
            </w:r>
            <w:r w:rsidR="00BF5008">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1170" w:hanging="810"/>
              <w:rPr>
                <w:rFonts w:asciiTheme="majorBidi" w:hAnsiTheme="majorBidi" w:cstheme="majorBidi"/>
              </w:rPr>
            </w:pPr>
            <w:r>
              <w:rPr>
                <w:rFonts w:asciiTheme="majorBidi" w:hAnsiTheme="majorBidi" w:cstheme="majorBidi"/>
              </w:rPr>
              <w:t xml:space="preserve">DNA Extraction </w:t>
            </w:r>
            <w:r w:rsidRPr="003239F2">
              <w:rPr>
                <w:rFonts w:asciiTheme="majorBidi" w:hAnsiTheme="majorBidi" w:cstheme="majorBidi"/>
              </w:rPr>
              <w:t>…………………………………………...</w:t>
            </w:r>
            <w:r>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1170" w:hanging="810"/>
              <w:rPr>
                <w:rFonts w:asciiTheme="majorBidi" w:hAnsiTheme="majorBidi" w:cstheme="majorBidi"/>
              </w:rPr>
            </w:pPr>
            <w:r>
              <w:rPr>
                <w:rFonts w:asciiTheme="majorBidi" w:hAnsiTheme="majorBidi" w:cstheme="majorBidi"/>
              </w:rPr>
              <w:t>DNA Amplification ……………………………………………</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1170" w:hanging="810"/>
              <w:rPr>
                <w:rFonts w:asciiTheme="majorBidi" w:hAnsiTheme="majorBidi" w:cstheme="majorBidi"/>
              </w:rPr>
            </w:pPr>
            <w:r>
              <w:rPr>
                <w:rFonts w:asciiTheme="majorBidi" w:hAnsiTheme="majorBidi" w:cstheme="majorBidi"/>
              </w:rPr>
              <w:t>Agarose Gel Electrophoresis … ………………………………</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p>
          <w:p w:rsidR="009806C5" w:rsidRDefault="009806C5" w:rsidP="006D7A4F">
            <w:pPr>
              <w:pStyle w:val="a8"/>
              <w:numPr>
                <w:ilvl w:val="3"/>
                <w:numId w:val="13"/>
              </w:numPr>
              <w:tabs>
                <w:tab w:val="left" w:pos="630"/>
              </w:tabs>
              <w:bidi w:val="0"/>
              <w:spacing w:line="360" w:lineRule="auto"/>
              <w:ind w:left="1170" w:hanging="810"/>
              <w:rPr>
                <w:rFonts w:asciiTheme="majorBidi" w:hAnsiTheme="majorBidi" w:cstheme="majorBidi"/>
              </w:rPr>
            </w:pPr>
            <w:r>
              <w:rPr>
                <w:rFonts w:asciiTheme="majorBidi" w:hAnsiTheme="majorBidi" w:cstheme="majorBidi"/>
              </w:rPr>
              <w:t>DNA Sequencing ………………………………………………</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r w:rsidR="00BF5008">
              <w:rPr>
                <w:rFonts w:asciiTheme="majorBidi" w:hAnsiTheme="majorBidi" w:cstheme="majorBidi"/>
              </w:rPr>
              <w:t>.</w:t>
            </w:r>
            <w:r w:rsidR="006D7A4F">
              <w:rPr>
                <w:rFonts w:asciiTheme="majorBidi" w:hAnsiTheme="majorBidi" w:cstheme="majorBidi"/>
              </w:rPr>
              <w:t>……..</w:t>
            </w:r>
          </w:p>
          <w:p w:rsidR="009806C5" w:rsidRPr="003239F2" w:rsidRDefault="009806C5" w:rsidP="00BF5008">
            <w:pPr>
              <w:pStyle w:val="a8"/>
              <w:numPr>
                <w:ilvl w:val="3"/>
                <w:numId w:val="13"/>
              </w:numPr>
              <w:tabs>
                <w:tab w:val="left" w:pos="630"/>
              </w:tabs>
              <w:bidi w:val="0"/>
              <w:spacing w:line="360" w:lineRule="auto"/>
              <w:ind w:left="1170" w:hanging="810"/>
              <w:rPr>
                <w:rFonts w:asciiTheme="majorBidi" w:hAnsiTheme="majorBidi" w:cstheme="majorBidi"/>
              </w:rPr>
            </w:pPr>
            <w:r>
              <w:rPr>
                <w:rFonts w:asciiTheme="majorBidi" w:hAnsiTheme="majorBidi" w:cstheme="majorBidi"/>
              </w:rPr>
              <w:t>Sequence Analysis…………………………………………</w:t>
            </w:r>
            <w:r w:rsidR="00BF5008">
              <w:rPr>
                <w:rFonts w:asciiTheme="majorBidi" w:hAnsiTheme="majorBidi" w:cstheme="majorBidi"/>
              </w:rPr>
              <w:t>………...</w:t>
            </w:r>
            <w:r w:rsidR="006D7A4F">
              <w:rPr>
                <w:rFonts w:asciiTheme="majorBidi" w:hAnsiTheme="majorBidi" w:cstheme="majorBidi"/>
              </w:rPr>
              <w:t>…………..</w:t>
            </w:r>
          </w:p>
        </w:tc>
        <w:tc>
          <w:tcPr>
            <w:tcW w:w="647" w:type="dxa"/>
          </w:tcPr>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lastRenderedPageBreak/>
              <w:t>10</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10</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10</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11</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12</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12</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12</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12</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13</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13</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13</w:t>
            </w:r>
          </w:p>
          <w:p w:rsidR="009806C5" w:rsidRPr="00B906FF" w:rsidRDefault="009806C5" w:rsidP="006C272D">
            <w:pPr>
              <w:bidi w:val="0"/>
              <w:spacing w:line="360" w:lineRule="auto"/>
              <w:jc w:val="center"/>
              <w:rPr>
                <w:rFonts w:asciiTheme="majorBidi" w:hAnsiTheme="majorBidi" w:cstheme="majorBidi"/>
              </w:rPr>
            </w:pPr>
            <w:r w:rsidRPr="00B906FF">
              <w:rPr>
                <w:rFonts w:asciiTheme="majorBidi" w:hAnsiTheme="majorBidi" w:cstheme="majorBidi"/>
              </w:rPr>
              <w:t>1</w:t>
            </w:r>
            <w:r>
              <w:rPr>
                <w:rFonts w:asciiTheme="majorBidi" w:hAnsiTheme="majorBidi" w:cstheme="majorBidi"/>
              </w:rPr>
              <w:t>4</w:t>
            </w:r>
            <w:r w:rsidRPr="00B906FF">
              <w:rPr>
                <w:rFonts w:asciiTheme="majorBidi" w:hAnsiTheme="majorBidi" w:cstheme="majorBidi"/>
              </w:rPr>
              <w:t xml:space="preserve"> </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14</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14</w:t>
            </w:r>
          </w:p>
          <w:p w:rsidR="009806C5" w:rsidRPr="00B906FF" w:rsidRDefault="009806C5" w:rsidP="006C272D">
            <w:pPr>
              <w:bidi w:val="0"/>
              <w:spacing w:line="360" w:lineRule="auto"/>
              <w:jc w:val="center"/>
              <w:rPr>
                <w:rFonts w:asciiTheme="majorBidi" w:hAnsiTheme="majorBidi" w:cstheme="majorBidi"/>
              </w:rPr>
            </w:pPr>
            <w:r>
              <w:rPr>
                <w:rFonts w:asciiTheme="majorBidi" w:hAnsiTheme="majorBidi" w:cstheme="majorBidi"/>
              </w:rPr>
              <w:t>14</w:t>
            </w:r>
            <w:r w:rsidRPr="00B906FF">
              <w:rPr>
                <w:rFonts w:asciiTheme="majorBidi" w:hAnsiTheme="majorBidi" w:cstheme="majorBidi"/>
              </w:rPr>
              <w:t xml:space="preserve"> </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17</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lastRenderedPageBreak/>
              <w:t>18</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18</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18</w:t>
            </w:r>
          </w:p>
          <w:p w:rsidR="009806C5" w:rsidRDefault="009806C5" w:rsidP="006C272D">
            <w:pPr>
              <w:bidi w:val="0"/>
              <w:spacing w:line="360" w:lineRule="auto"/>
              <w:jc w:val="center"/>
              <w:rPr>
                <w:rFonts w:asciiTheme="majorBidi" w:hAnsiTheme="majorBidi" w:cstheme="majorBidi"/>
              </w:rPr>
            </w:pPr>
            <w:r>
              <w:rPr>
                <w:rFonts w:asciiTheme="majorBidi" w:hAnsiTheme="majorBidi" w:cstheme="majorBidi"/>
              </w:rPr>
              <w:t>18</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19</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2</w:t>
            </w:r>
            <w:r w:rsidR="005961AB">
              <w:rPr>
                <w:rFonts w:asciiTheme="majorBidi" w:hAnsiTheme="majorBidi" w:cstheme="majorBidi"/>
              </w:rPr>
              <w:t>0</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20</w:t>
            </w:r>
          </w:p>
          <w:p w:rsidR="009806C5" w:rsidRDefault="006D7A4F" w:rsidP="00A82EB0">
            <w:pPr>
              <w:tabs>
                <w:tab w:val="center" w:pos="184"/>
              </w:tabs>
              <w:bidi w:val="0"/>
              <w:spacing w:line="360" w:lineRule="auto"/>
              <w:rPr>
                <w:rFonts w:asciiTheme="majorBidi" w:hAnsiTheme="majorBidi" w:cstheme="majorBidi"/>
              </w:rPr>
            </w:pPr>
            <w:r>
              <w:rPr>
                <w:rFonts w:asciiTheme="majorBidi" w:hAnsiTheme="majorBidi" w:cstheme="majorBidi"/>
              </w:rPr>
              <w:t xml:space="preserve"> </w:t>
            </w:r>
            <w:r w:rsidR="009806C5">
              <w:rPr>
                <w:rFonts w:asciiTheme="majorBidi" w:hAnsiTheme="majorBidi" w:cstheme="majorBidi"/>
              </w:rPr>
              <w:t>2</w:t>
            </w:r>
            <w:r w:rsidR="005961AB">
              <w:rPr>
                <w:rFonts w:asciiTheme="majorBidi" w:hAnsiTheme="majorBidi" w:cstheme="majorBidi"/>
              </w:rPr>
              <w:t>2</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22</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22</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23</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23</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23</w:t>
            </w:r>
          </w:p>
          <w:p w:rsidR="009806C5" w:rsidRDefault="009806C5" w:rsidP="00A82EB0">
            <w:pPr>
              <w:tabs>
                <w:tab w:val="center" w:pos="184"/>
              </w:tabs>
              <w:bidi w:val="0"/>
              <w:spacing w:line="360" w:lineRule="auto"/>
              <w:jc w:val="center"/>
              <w:rPr>
                <w:rFonts w:asciiTheme="majorBidi" w:hAnsiTheme="majorBidi" w:cstheme="majorBidi"/>
              </w:rPr>
            </w:pPr>
            <w:r>
              <w:rPr>
                <w:rFonts w:asciiTheme="majorBidi" w:hAnsiTheme="majorBidi" w:cstheme="majorBidi"/>
              </w:rPr>
              <w:t>2</w:t>
            </w:r>
            <w:r w:rsidR="005961AB">
              <w:rPr>
                <w:rFonts w:asciiTheme="majorBidi" w:hAnsiTheme="majorBidi" w:cstheme="majorBidi"/>
              </w:rPr>
              <w:t>4</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2</w:t>
            </w:r>
            <w:r w:rsidR="005961AB">
              <w:rPr>
                <w:rFonts w:asciiTheme="majorBidi" w:hAnsiTheme="majorBidi" w:cstheme="majorBidi"/>
              </w:rPr>
              <w:t>4</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2</w:t>
            </w:r>
            <w:r w:rsidR="005961AB">
              <w:rPr>
                <w:rFonts w:asciiTheme="majorBidi" w:hAnsiTheme="majorBidi" w:cstheme="majorBidi"/>
              </w:rPr>
              <w:t>5</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2</w:t>
            </w:r>
            <w:r w:rsidR="005961AB">
              <w:rPr>
                <w:rFonts w:asciiTheme="majorBidi" w:hAnsiTheme="majorBidi" w:cstheme="majorBidi"/>
              </w:rPr>
              <w:t>8</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28</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28</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29</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29</w:t>
            </w:r>
          </w:p>
          <w:p w:rsidR="009806C5" w:rsidRPr="00B906FF" w:rsidRDefault="005961AB" w:rsidP="006C272D">
            <w:pPr>
              <w:bidi w:val="0"/>
              <w:spacing w:line="360" w:lineRule="auto"/>
              <w:jc w:val="center"/>
              <w:rPr>
                <w:rFonts w:asciiTheme="majorBidi" w:hAnsiTheme="majorBidi" w:cstheme="majorBidi"/>
              </w:rPr>
            </w:pPr>
            <w:r>
              <w:rPr>
                <w:rFonts w:asciiTheme="majorBidi" w:hAnsiTheme="majorBidi" w:cstheme="majorBidi"/>
              </w:rPr>
              <w:t>30</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lastRenderedPageBreak/>
              <w:t>CHAPTER 4 ………………………………………………………</w:t>
            </w:r>
            <w:r w:rsidR="00BF5008">
              <w:rPr>
                <w:rFonts w:asciiTheme="majorBidi" w:hAnsiTheme="majorBidi" w:cstheme="majorBidi"/>
              </w:rPr>
              <w:t>….</w:t>
            </w:r>
            <w:r w:rsidRPr="00E948A5">
              <w:rPr>
                <w:rFonts w:asciiTheme="majorBidi" w:hAnsiTheme="majorBidi" w:cstheme="majorBidi"/>
              </w:rPr>
              <w:t>…………………...</w:t>
            </w:r>
          </w:p>
        </w:tc>
        <w:tc>
          <w:tcPr>
            <w:tcW w:w="647" w:type="dxa"/>
          </w:tcPr>
          <w:p w:rsidR="009806C5" w:rsidRPr="00B906FF" w:rsidRDefault="009806C5"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1</w:t>
            </w:r>
          </w:p>
        </w:tc>
      </w:tr>
      <w:tr w:rsidR="009806C5" w:rsidTr="00C720FE">
        <w:tc>
          <w:tcPr>
            <w:tcW w:w="9288" w:type="dxa"/>
          </w:tcPr>
          <w:p w:rsidR="009806C5" w:rsidRDefault="009806C5" w:rsidP="006D7A4F">
            <w:pPr>
              <w:pStyle w:val="a8"/>
              <w:numPr>
                <w:ilvl w:val="0"/>
                <w:numId w:val="13"/>
              </w:numPr>
              <w:bidi w:val="0"/>
              <w:spacing w:line="360" w:lineRule="auto"/>
              <w:ind w:left="630"/>
              <w:rPr>
                <w:rFonts w:asciiTheme="majorBidi" w:hAnsiTheme="majorBidi" w:cstheme="majorBidi"/>
              </w:rPr>
            </w:pPr>
            <w:r w:rsidRPr="001E4BBB">
              <w:rPr>
                <w:rFonts w:asciiTheme="majorBidi" w:hAnsiTheme="majorBidi" w:cstheme="majorBidi"/>
              </w:rPr>
              <w:t>Results</w:t>
            </w:r>
            <w:r w:rsidR="006D7A4F">
              <w:rPr>
                <w:rFonts w:asciiTheme="majorBidi" w:hAnsiTheme="majorBidi" w:cstheme="majorBidi"/>
              </w:rPr>
              <w:t xml:space="preserve"> ………………………………………………………</w:t>
            </w:r>
            <w:r w:rsidR="00BF5008">
              <w:rPr>
                <w:rFonts w:asciiTheme="majorBidi" w:hAnsiTheme="majorBidi" w:cstheme="majorBidi"/>
              </w:rPr>
              <w:t>...</w:t>
            </w:r>
            <w:r w:rsidR="006D7A4F">
              <w:rPr>
                <w:rFonts w:asciiTheme="majorBidi" w:hAnsiTheme="majorBidi" w:cstheme="majorBidi"/>
              </w:rPr>
              <w:t>……………</w:t>
            </w:r>
            <w:r>
              <w:rPr>
                <w:rFonts w:asciiTheme="majorBidi" w:hAnsiTheme="majorBidi" w:cstheme="majorBidi"/>
              </w:rPr>
              <w:t>…………</w:t>
            </w:r>
          </w:p>
          <w:p w:rsidR="009806C5" w:rsidRPr="00E46877" w:rsidRDefault="009806C5" w:rsidP="006D7A4F">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 Microbiology Results ……………………………………</w:t>
            </w:r>
            <w:r w:rsidR="00BF5008">
              <w:rPr>
                <w:rFonts w:asciiTheme="majorBidi" w:hAnsiTheme="majorBidi" w:cstheme="majorBidi"/>
              </w:rPr>
              <w:t>...</w:t>
            </w:r>
            <w:r>
              <w:rPr>
                <w:rFonts w:asciiTheme="majorBidi" w:hAnsiTheme="majorBidi" w:cstheme="majorBidi"/>
              </w:rPr>
              <w:t>………………</w:t>
            </w:r>
            <w:r w:rsidR="006D7A4F">
              <w:rPr>
                <w:rFonts w:asciiTheme="majorBidi" w:hAnsiTheme="majorBidi" w:cstheme="majorBidi"/>
              </w:rPr>
              <w:t>………..</w:t>
            </w:r>
            <w:r>
              <w:rPr>
                <w:rFonts w:asciiTheme="majorBidi" w:hAnsiTheme="majorBidi" w:cstheme="majorBidi"/>
              </w:rPr>
              <w:t>..</w:t>
            </w:r>
          </w:p>
          <w:p w:rsidR="009806C5" w:rsidRDefault="009806C5" w:rsidP="00010029">
            <w:pPr>
              <w:pStyle w:val="a8"/>
              <w:numPr>
                <w:ilvl w:val="2"/>
                <w:numId w:val="13"/>
              </w:numPr>
              <w:bidi w:val="0"/>
              <w:spacing w:line="360" w:lineRule="auto"/>
              <w:ind w:left="990"/>
              <w:rPr>
                <w:rFonts w:asciiTheme="majorBidi" w:hAnsiTheme="majorBidi" w:cstheme="majorBidi"/>
              </w:rPr>
            </w:pPr>
            <w:r w:rsidRPr="008235EB">
              <w:rPr>
                <w:rFonts w:asciiTheme="majorBidi" w:hAnsiTheme="majorBidi" w:cstheme="majorBidi"/>
              </w:rPr>
              <w:t>Coliform</w:t>
            </w:r>
            <w:r>
              <w:rPr>
                <w:rFonts w:asciiTheme="majorBidi" w:hAnsiTheme="majorBidi" w:cstheme="majorBidi"/>
              </w:rPr>
              <w:t xml:space="preserve"> and </w:t>
            </w:r>
            <w:r w:rsidRPr="00507322">
              <w:rPr>
                <w:rFonts w:asciiTheme="majorBidi" w:hAnsiTheme="majorBidi" w:cstheme="majorBidi"/>
                <w:i/>
                <w:iCs/>
              </w:rPr>
              <w:t>E</w:t>
            </w:r>
            <w:r w:rsidR="00330C3E" w:rsidRPr="00507322">
              <w:rPr>
                <w:rFonts w:asciiTheme="majorBidi" w:hAnsiTheme="majorBidi" w:cstheme="majorBidi"/>
                <w:i/>
                <w:iCs/>
              </w:rPr>
              <w:t>.</w:t>
            </w:r>
            <w:r w:rsidRPr="00507322">
              <w:rPr>
                <w:rFonts w:asciiTheme="majorBidi" w:hAnsiTheme="majorBidi" w:cstheme="majorBidi"/>
                <w:i/>
                <w:iCs/>
              </w:rPr>
              <w:t>coli</w:t>
            </w:r>
            <w:r w:rsidRPr="00E948A5">
              <w:rPr>
                <w:rFonts w:asciiTheme="majorBidi" w:hAnsiTheme="majorBidi" w:cstheme="majorBidi"/>
              </w:rPr>
              <w:t xml:space="preserve"> </w:t>
            </w:r>
            <w:r>
              <w:rPr>
                <w:rFonts w:asciiTheme="majorBidi" w:hAnsiTheme="majorBidi" w:cstheme="majorBidi"/>
              </w:rPr>
              <w:t>………………………………</w:t>
            </w:r>
            <w:r w:rsidR="00101ED2">
              <w:rPr>
                <w:rFonts w:asciiTheme="majorBidi" w:hAnsiTheme="majorBidi" w:cstheme="majorBidi"/>
              </w:rPr>
              <w:t>…</w:t>
            </w:r>
            <w:r w:rsidR="00BF5008">
              <w:rPr>
                <w:rFonts w:asciiTheme="majorBidi" w:hAnsiTheme="majorBidi" w:cstheme="majorBidi"/>
              </w:rPr>
              <w:t>...</w:t>
            </w:r>
            <w:r w:rsidR="00101ED2">
              <w:rPr>
                <w:rFonts w:asciiTheme="majorBidi" w:hAnsiTheme="majorBidi" w:cstheme="majorBidi"/>
              </w:rPr>
              <w:t>…………</w:t>
            </w:r>
            <w:r>
              <w:rPr>
                <w:rFonts w:asciiTheme="majorBidi" w:hAnsiTheme="majorBidi" w:cstheme="majorBidi"/>
              </w:rPr>
              <w:t>…</w:t>
            </w:r>
            <w:r w:rsidR="006D7A4F">
              <w:rPr>
                <w:rFonts w:asciiTheme="majorBidi" w:hAnsiTheme="majorBidi" w:cstheme="majorBidi"/>
              </w:rPr>
              <w:t>……………..</w:t>
            </w:r>
          </w:p>
          <w:p w:rsidR="009806C5" w:rsidRDefault="009806C5" w:rsidP="00101ED2">
            <w:pPr>
              <w:pStyle w:val="a8"/>
              <w:numPr>
                <w:ilvl w:val="2"/>
                <w:numId w:val="13"/>
              </w:numPr>
              <w:bidi w:val="0"/>
              <w:spacing w:line="360" w:lineRule="auto"/>
              <w:ind w:left="990"/>
              <w:rPr>
                <w:rFonts w:asciiTheme="majorBidi" w:hAnsiTheme="majorBidi" w:cstheme="majorBidi"/>
              </w:rPr>
            </w:pPr>
            <w:r>
              <w:rPr>
                <w:rFonts w:asciiTheme="majorBidi" w:hAnsiTheme="majorBidi" w:cstheme="majorBidi"/>
              </w:rPr>
              <w:t xml:space="preserve">Antibiotic </w:t>
            </w:r>
            <w:r w:rsidR="00010029">
              <w:rPr>
                <w:rFonts w:asciiTheme="majorBidi" w:hAnsiTheme="majorBidi" w:cstheme="majorBidi"/>
              </w:rPr>
              <w:t>Susceptibility</w:t>
            </w:r>
            <w:r w:rsidR="00491973">
              <w:rPr>
                <w:rFonts w:asciiTheme="majorBidi" w:hAnsiTheme="majorBidi" w:cstheme="majorBidi"/>
              </w:rPr>
              <w:t xml:space="preserve"> </w:t>
            </w:r>
            <w:r w:rsidR="00BF5008">
              <w:rPr>
                <w:rFonts w:asciiTheme="majorBidi" w:hAnsiTheme="majorBidi" w:cstheme="majorBidi"/>
              </w:rPr>
              <w:t>Test Results....…………….</w:t>
            </w:r>
            <w:r>
              <w:rPr>
                <w:rFonts w:asciiTheme="majorBidi" w:hAnsiTheme="majorBidi" w:cstheme="majorBidi"/>
              </w:rPr>
              <w:t>………………</w:t>
            </w:r>
            <w:r w:rsidR="006D7A4F">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Ampicillin Results……………………………………………</w:t>
            </w:r>
            <w:r w:rsidR="006D7A4F">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Amoxicillin and Clavulanic Acid Results……………………</w:t>
            </w:r>
            <w:r w:rsidR="006D7A4F">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Ciprofloxacin Results…………………………………………</w:t>
            </w:r>
            <w:r w:rsidR="006D7A4F">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Nitrofurantoin Results…………………………………………</w:t>
            </w:r>
            <w:r w:rsidR="006D7A4F">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Ceftriaxon Results………………………………………………</w:t>
            </w:r>
            <w:r w:rsidR="006D7A4F">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Ceftazidime Results……………………</w:t>
            </w:r>
            <w:r w:rsidR="006D7A4F">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Cefotaxim Results…………</w:t>
            </w:r>
            <w:r w:rsidR="006D7A4F">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4A1D36" w:rsidRPr="004A1D36" w:rsidRDefault="004A1D36" w:rsidP="006D7A4F">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lastRenderedPageBreak/>
              <w:t>Cefoxitin Results……………………………</w:t>
            </w:r>
            <w:r w:rsidR="006D7A4F">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2"/>
                <w:numId w:val="13"/>
              </w:numPr>
              <w:bidi w:val="0"/>
              <w:spacing w:line="360" w:lineRule="auto"/>
              <w:ind w:left="99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 xml:space="preserve"> </w:t>
            </w:r>
            <w:r>
              <w:rPr>
                <w:rFonts w:asciiTheme="majorBidi" w:hAnsiTheme="majorBidi" w:cstheme="majorBidi"/>
              </w:rPr>
              <w:t>Results………………………………</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 xml:space="preserve">Results of </w:t>
            </w:r>
            <w:r w:rsidRPr="00981496">
              <w:rPr>
                <w:rFonts w:asciiTheme="majorBidi" w:hAnsiTheme="majorBidi" w:cstheme="majorBidi"/>
                <w:i/>
                <w:iCs/>
              </w:rPr>
              <w:t>Salmonella</w:t>
            </w:r>
            <w:r w:rsidRPr="00E948A5">
              <w:rPr>
                <w:rFonts w:asciiTheme="majorBidi" w:hAnsiTheme="majorBidi" w:cstheme="majorBidi"/>
              </w:rPr>
              <w:t xml:space="preserve"> </w:t>
            </w:r>
            <w:r w:rsidRPr="00E46877">
              <w:rPr>
                <w:rFonts w:asciiTheme="majorBidi" w:hAnsiTheme="majorBidi" w:cstheme="majorBidi"/>
              </w:rPr>
              <w:t>MPN</w:t>
            </w:r>
            <w:r>
              <w:rPr>
                <w:rFonts w:asciiTheme="majorBidi" w:hAnsiTheme="majorBidi" w:cstheme="majorBidi"/>
              </w:rPr>
              <w:t xml:space="preserve"> Analysis…………………………</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Pr="000B3A67" w:rsidRDefault="009806C5" w:rsidP="00C1319E">
            <w:pPr>
              <w:pStyle w:val="a8"/>
              <w:numPr>
                <w:ilvl w:val="3"/>
                <w:numId w:val="13"/>
              </w:numPr>
              <w:bidi w:val="0"/>
              <w:spacing w:line="360" w:lineRule="auto"/>
              <w:ind w:left="99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 xml:space="preserve"> </w:t>
            </w:r>
            <w:r>
              <w:rPr>
                <w:rFonts w:asciiTheme="majorBidi" w:hAnsiTheme="majorBidi" w:cstheme="majorBidi"/>
              </w:rPr>
              <w:t>Colony Isolation…………………………………</w:t>
            </w:r>
            <w:r w:rsidR="00C1319E">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4"/>
                <w:numId w:val="13"/>
              </w:numPr>
              <w:bidi w:val="0"/>
              <w:spacing w:line="360" w:lineRule="auto"/>
              <w:ind w:left="135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 xml:space="preserve"> </w:t>
            </w:r>
            <w:r>
              <w:rPr>
                <w:rFonts w:asciiTheme="majorBidi" w:hAnsiTheme="majorBidi" w:cstheme="majorBidi"/>
              </w:rPr>
              <w:t>Positive Control</w:t>
            </w:r>
            <w:r w:rsidRPr="000B3A67">
              <w:rPr>
                <w:rFonts w:asciiTheme="majorBidi" w:hAnsiTheme="majorBidi" w:cstheme="majorBidi"/>
              </w:rPr>
              <w:t>……</w:t>
            </w:r>
            <w:r>
              <w:rPr>
                <w:rFonts w:asciiTheme="majorBidi" w:hAnsiTheme="majorBidi" w:cstheme="majorBidi"/>
              </w:rPr>
              <w:t>..</w:t>
            </w:r>
            <w:r w:rsidRPr="000B3A67">
              <w:rPr>
                <w:rFonts w:asciiTheme="majorBidi" w:hAnsiTheme="majorBidi" w:cstheme="majorBidi"/>
              </w:rPr>
              <w:t>…………</w:t>
            </w:r>
            <w:r>
              <w:rPr>
                <w:rFonts w:asciiTheme="majorBidi" w:hAnsiTheme="majorBidi" w:cstheme="majorBidi"/>
              </w:rPr>
              <w:t>.</w:t>
            </w:r>
            <w:r w:rsidRPr="000B3A67">
              <w:rPr>
                <w:rFonts w:asciiTheme="majorBidi" w:hAnsiTheme="majorBidi" w:cstheme="majorBidi"/>
              </w:rPr>
              <w:t>…………</w:t>
            </w:r>
            <w:r w:rsidR="004A1D36">
              <w:rPr>
                <w:rFonts w:asciiTheme="majorBidi" w:hAnsiTheme="majorBidi" w:cstheme="majorBidi"/>
              </w:rPr>
              <w:t>…</w:t>
            </w:r>
            <w:r w:rsidR="00C1319E">
              <w:rPr>
                <w:rFonts w:asciiTheme="majorBidi" w:hAnsiTheme="majorBidi" w:cstheme="majorBidi"/>
              </w:rPr>
              <w:t>…………………</w:t>
            </w:r>
            <w:r w:rsidR="00BF5008">
              <w:rPr>
                <w:rFonts w:asciiTheme="majorBidi" w:hAnsiTheme="majorBidi" w:cstheme="majorBidi"/>
              </w:rPr>
              <w:t>…</w:t>
            </w:r>
          </w:p>
          <w:p w:rsidR="009806C5" w:rsidRPr="000B3A67" w:rsidRDefault="009806C5" w:rsidP="00C1319E">
            <w:pPr>
              <w:pStyle w:val="a8"/>
              <w:numPr>
                <w:ilvl w:val="4"/>
                <w:numId w:val="13"/>
              </w:numPr>
              <w:bidi w:val="0"/>
              <w:spacing w:line="360" w:lineRule="auto"/>
              <w:ind w:left="1350"/>
              <w:rPr>
                <w:rFonts w:asciiTheme="majorBidi" w:hAnsiTheme="majorBidi" w:cstheme="majorBidi"/>
              </w:rPr>
            </w:pPr>
            <w:r w:rsidRPr="000B3A67">
              <w:rPr>
                <w:rFonts w:asciiTheme="majorBidi" w:hAnsiTheme="majorBidi" w:cstheme="majorBidi"/>
              </w:rPr>
              <w:t xml:space="preserve">MSW on XLD Media and Isolation </w:t>
            </w:r>
            <w:r w:rsidRPr="00981496">
              <w:rPr>
                <w:rFonts w:asciiTheme="majorBidi" w:hAnsiTheme="majorBidi" w:cstheme="majorBidi"/>
                <w:i/>
                <w:iCs/>
              </w:rPr>
              <w:t>Salmonella</w:t>
            </w:r>
            <w:r w:rsidRPr="000B3A67">
              <w:rPr>
                <w:rFonts w:asciiTheme="majorBidi" w:hAnsiTheme="majorBidi" w:cstheme="majorBidi"/>
              </w:rPr>
              <w:t xml:space="preserve"> from MSW</w:t>
            </w:r>
            <w:r w:rsidR="00C1319E">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5"/>
                <w:numId w:val="13"/>
              </w:numPr>
              <w:bidi w:val="0"/>
              <w:spacing w:line="360" w:lineRule="auto"/>
              <w:ind w:left="1350"/>
              <w:rPr>
                <w:rFonts w:asciiTheme="majorBidi" w:hAnsiTheme="majorBidi" w:cstheme="majorBidi"/>
              </w:rPr>
            </w:pPr>
            <w:r w:rsidRPr="000B3A67">
              <w:rPr>
                <w:rFonts w:asciiTheme="majorBidi" w:hAnsiTheme="majorBidi" w:cstheme="majorBidi"/>
              </w:rPr>
              <w:t>Testin</w:t>
            </w:r>
            <w:r w:rsidR="004A1D36">
              <w:rPr>
                <w:rFonts w:asciiTheme="majorBidi" w:hAnsiTheme="majorBidi" w:cstheme="majorBidi"/>
              </w:rPr>
              <w:t>g the MSW Samples on XLD Media</w:t>
            </w:r>
            <w:r w:rsidRPr="000B3A67">
              <w:rPr>
                <w:rFonts w:asciiTheme="majorBidi" w:hAnsiTheme="majorBidi" w:cstheme="majorBidi"/>
              </w:rPr>
              <w:t>…</w:t>
            </w:r>
            <w:r w:rsidR="00C1319E">
              <w:rPr>
                <w:rFonts w:asciiTheme="majorBidi" w:hAnsiTheme="majorBidi" w:cstheme="majorBidi"/>
              </w:rPr>
              <w:t>………………………...</w:t>
            </w:r>
            <w:r w:rsidRPr="000B3A67">
              <w:rPr>
                <w:rFonts w:asciiTheme="majorBidi" w:hAnsiTheme="majorBidi" w:cstheme="majorBidi"/>
              </w:rPr>
              <w:t>……</w:t>
            </w:r>
            <w:r w:rsidR="00BF5008">
              <w:rPr>
                <w:rFonts w:asciiTheme="majorBidi" w:hAnsiTheme="majorBidi" w:cstheme="majorBidi"/>
              </w:rPr>
              <w:t>….</w:t>
            </w:r>
          </w:p>
          <w:p w:rsidR="009806C5" w:rsidRPr="000B3A67" w:rsidRDefault="009806C5" w:rsidP="00C1319E">
            <w:pPr>
              <w:pStyle w:val="a8"/>
              <w:numPr>
                <w:ilvl w:val="5"/>
                <w:numId w:val="13"/>
              </w:numPr>
              <w:bidi w:val="0"/>
              <w:spacing w:line="360" w:lineRule="auto"/>
              <w:ind w:left="1350"/>
              <w:rPr>
                <w:rFonts w:asciiTheme="majorBidi" w:hAnsiTheme="majorBidi" w:cstheme="majorBidi"/>
              </w:rPr>
            </w:pPr>
            <w:r>
              <w:rPr>
                <w:rFonts w:asciiTheme="majorBidi" w:hAnsiTheme="majorBidi" w:cstheme="majorBidi"/>
              </w:rPr>
              <w:t xml:space="preserve">Isolation of </w:t>
            </w:r>
            <w:r w:rsidRPr="00981496">
              <w:rPr>
                <w:rFonts w:asciiTheme="majorBidi" w:hAnsiTheme="majorBidi" w:cstheme="majorBidi"/>
                <w:i/>
                <w:iCs/>
              </w:rPr>
              <w:t>Salmonella</w:t>
            </w:r>
            <w:r w:rsidRPr="0069144E">
              <w:rPr>
                <w:rFonts w:asciiTheme="majorBidi" w:hAnsiTheme="majorBidi" w:cstheme="majorBidi"/>
              </w:rPr>
              <w:t xml:space="preserve"> from MSW</w:t>
            </w:r>
            <w:r w:rsidR="004A1D36">
              <w:rPr>
                <w:rFonts w:asciiTheme="majorBidi" w:hAnsiTheme="majorBidi" w:cstheme="majorBidi"/>
              </w:rPr>
              <w:t>…………</w:t>
            </w:r>
            <w:r w:rsidR="00C1319E">
              <w:rPr>
                <w:rFonts w:asciiTheme="majorBidi" w:hAnsiTheme="majorBidi" w:cstheme="majorBidi"/>
              </w:rPr>
              <w:t>……………………….</w:t>
            </w:r>
            <w:r w:rsidR="004A1D36">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BF5008" w:rsidP="007D7C2E">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Molecular Detection </w:t>
            </w:r>
            <w:r w:rsidR="007D7C2E">
              <w:rPr>
                <w:rFonts w:asciiTheme="majorBidi" w:hAnsiTheme="majorBidi" w:cstheme="majorBidi"/>
              </w:rPr>
              <w:t xml:space="preserve">on </w:t>
            </w:r>
            <w:r w:rsidR="00F532AD" w:rsidRPr="00981496">
              <w:rPr>
                <w:rFonts w:asciiTheme="majorBidi" w:hAnsiTheme="majorBidi" w:cstheme="majorBidi"/>
                <w:i/>
                <w:iCs/>
              </w:rPr>
              <w:t>Salmonella</w:t>
            </w:r>
            <w:r w:rsidR="007D7C2E">
              <w:rPr>
                <w:rFonts w:asciiTheme="majorBidi" w:hAnsiTheme="majorBidi" w:cstheme="majorBidi"/>
              </w:rPr>
              <w:t xml:space="preserve"> Isolates from MSW </w:t>
            </w:r>
            <w:r>
              <w:rPr>
                <w:rFonts w:asciiTheme="majorBidi" w:hAnsiTheme="majorBidi" w:cstheme="majorBidi"/>
              </w:rPr>
              <w:t>………………….</w:t>
            </w:r>
            <w:r w:rsidR="009806C5">
              <w:rPr>
                <w:rFonts w:asciiTheme="majorBidi" w:hAnsiTheme="majorBidi" w:cstheme="majorBidi"/>
              </w:rPr>
              <w:t>.</w:t>
            </w:r>
            <w:r w:rsidR="00C1319E">
              <w:rPr>
                <w:rFonts w:asciiTheme="majorBidi" w:hAnsiTheme="majorBidi" w:cstheme="majorBidi"/>
              </w:rPr>
              <w:t>.............</w:t>
            </w:r>
            <w:r>
              <w:rPr>
                <w:rFonts w:asciiTheme="majorBidi" w:hAnsiTheme="majorBidi" w:cstheme="majorBidi"/>
              </w:rPr>
              <w:t>...</w:t>
            </w:r>
          </w:p>
          <w:p w:rsidR="009806C5" w:rsidRDefault="009806C5" w:rsidP="00C1319E">
            <w:pPr>
              <w:pStyle w:val="a8"/>
              <w:numPr>
                <w:ilvl w:val="2"/>
                <w:numId w:val="13"/>
              </w:numPr>
              <w:bidi w:val="0"/>
              <w:spacing w:line="360" w:lineRule="auto"/>
              <w:ind w:left="990"/>
              <w:rPr>
                <w:rFonts w:asciiTheme="majorBidi" w:hAnsiTheme="majorBidi" w:cstheme="majorBidi"/>
              </w:rPr>
            </w:pPr>
            <w:r>
              <w:rPr>
                <w:rFonts w:asciiTheme="majorBidi" w:hAnsiTheme="majorBidi" w:cstheme="majorBidi"/>
              </w:rPr>
              <w:t>PCR results ………………………………………</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Reference Samples………..………………………</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MSW Samples …………………………………………………</w:t>
            </w:r>
            <w:r w:rsidR="00C1319E">
              <w:rPr>
                <w:rFonts w:asciiTheme="majorBidi" w:hAnsiTheme="majorBidi" w:cstheme="majorBidi"/>
              </w:rPr>
              <w:t>………………</w:t>
            </w:r>
            <w:r w:rsidR="00BF5008">
              <w:rPr>
                <w:rFonts w:asciiTheme="majorBidi" w:hAnsiTheme="majorBidi" w:cstheme="majorBidi"/>
              </w:rPr>
              <w:t>….</w:t>
            </w:r>
          </w:p>
          <w:p w:rsidR="009806C5" w:rsidRPr="00C1319E" w:rsidRDefault="009806C5" w:rsidP="00C1319E">
            <w:pPr>
              <w:pStyle w:val="a8"/>
              <w:numPr>
                <w:ilvl w:val="4"/>
                <w:numId w:val="13"/>
              </w:numPr>
              <w:bidi w:val="0"/>
              <w:spacing w:line="360" w:lineRule="auto"/>
              <w:ind w:left="1350"/>
              <w:rPr>
                <w:rFonts w:asciiTheme="majorBidi" w:hAnsiTheme="majorBidi" w:cstheme="majorBidi"/>
              </w:rPr>
            </w:pPr>
            <w:r>
              <w:rPr>
                <w:rFonts w:asciiTheme="majorBidi" w:hAnsiTheme="majorBidi" w:cstheme="majorBidi"/>
              </w:rPr>
              <w:t xml:space="preserve"> PCR Results of Isolated </w:t>
            </w:r>
            <w:r w:rsidRPr="00981496">
              <w:rPr>
                <w:rFonts w:asciiTheme="majorBidi" w:hAnsiTheme="majorBidi" w:cstheme="majorBidi"/>
                <w:i/>
                <w:iCs/>
              </w:rPr>
              <w:t>Salmonella</w:t>
            </w:r>
            <w:r w:rsidRPr="00C1319E">
              <w:rPr>
                <w:rFonts w:asciiTheme="majorBidi" w:hAnsiTheme="majorBidi" w:cstheme="majorBidi"/>
              </w:rPr>
              <w:t>…</w:t>
            </w:r>
            <w:r w:rsidR="00C1319E">
              <w:rPr>
                <w:rFonts w:asciiTheme="majorBidi" w:hAnsiTheme="majorBidi" w:cstheme="majorBidi"/>
              </w:rPr>
              <w:t>………………………...</w:t>
            </w:r>
            <w:r w:rsidRPr="00C1319E">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2"/>
                <w:numId w:val="13"/>
              </w:numPr>
              <w:bidi w:val="0"/>
              <w:spacing w:line="360" w:lineRule="auto"/>
              <w:ind w:left="990"/>
              <w:rPr>
                <w:rFonts w:asciiTheme="majorBidi" w:hAnsiTheme="majorBidi" w:cstheme="majorBidi"/>
              </w:rPr>
            </w:pPr>
            <w:r>
              <w:rPr>
                <w:rFonts w:asciiTheme="majorBidi" w:hAnsiTheme="majorBidi" w:cstheme="majorBidi"/>
              </w:rPr>
              <w:t>Sequencing Results ………………………………………………</w:t>
            </w:r>
            <w:r w:rsidR="00C1319E">
              <w:rPr>
                <w:rFonts w:asciiTheme="majorBidi" w:hAnsiTheme="majorBidi" w:cstheme="majorBidi"/>
              </w:rPr>
              <w:t>……..………</w:t>
            </w:r>
            <w:r w:rsidR="00BF5008">
              <w:rPr>
                <w:rFonts w:asciiTheme="majorBidi" w:hAnsiTheme="majorBidi" w:cstheme="majorBidi"/>
              </w:rPr>
              <w:t>…</w:t>
            </w:r>
          </w:p>
          <w:p w:rsidR="009806C5" w:rsidRDefault="009806C5" w:rsidP="00290187">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The Reference Sample</w:t>
            </w:r>
            <w:r w:rsidR="00290187">
              <w:rPr>
                <w:rFonts w:asciiTheme="majorBidi" w:hAnsiTheme="majorBidi" w:cstheme="majorBidi"/>
              </w:rPr>
              <w:t xml:space="preserve"> BLAST</w:t>
            </w:r>
            <w:r>
              <w:rPr>
                <w:rFonts w:asciiTheme="majorBidi" w:hAnsiTheme="majorBidi" w:cstheme="majorBidi"/>
              </w:rPr>
              <w:t xml:space="preserve"> Result</w:t>
            </w:r>
            <w:r w:rsidR="00101ED2">
              <w:rPr>
                <w:rFonts w:asciiTheme="majorBidi" w:hAnsiTheme="majorBidi" w:cstheme="majorBidi"/>
              </w:rPr>
              <w:t xml:space="preserve"> ……….…………</w:t>
            </w:r>
            <w:r>
              <w:rPr>
                <w:rFonts w:asciiTheme="majorBidi" w:hAnsiTheme="majorBidi" w:cstheme="majorBidi"/>
              </w:rPr>
              <w:t>…</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3"/>
                <w:numId w:val="13"/>
              </w:numPr>
              <w:bidi w:val="0"/>
              <w:spacing w:line="360" w:lineRule="auto"/>
              <w:ind w:left="990"/>
              <w:rPr>
                <w:rFonts w:asciiTheme="majorBidi" w:hAnsiTheme="majorBidi" w:cstheme="majorBidi"/>
              </w:rPr>
            </w:pPr>
            <w:r>
              <w:rPr>
                <w:rFonts w:asciiTheme="majorBidi" w:hAnsiTheme="majorBidi" w:cstheme="majorBidi"/>
              </w:rPr>
              <w:t xml:space="preserve">The MSW Samples </w:t>
            </w:r>
            <w:r w:rsidR="0098473F">
              <w:rPr>
                <w:rFonts w:asciiTheme="majorBidi" w:hAnsiTheme="majorBidi" w:cstheme="majorBidi"/>
              </w:rPr>
              <w:t xml:space="preserve">BLAST </w:t>
            </w:r>
            <w:r>
              <w:rPr>
                <w:rFonts w:asciiTheme="majorBidi" w:hAnsiTheme="majorBidi" w:cstheme="majorBidi"/>
              </w:rPr>
              <w:t>Results ………………</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101ED2" w:rsidRPr="001014D3" w:rsidRDefault="00101ED2" w:rsidP="00101ED2">
            <w:pPr>
              <w:pStyle w:val="a8"/>
              <w:numPr>
                <w:ilvl w:val="3"/>
                <w:numId w:val="13"/>
              </w:numPr>
              <w:bidi w:val="0"/>
              <w:spacing w:line="360" w:lineRule="auto"/>
              <w:ind w:left="990"/>
              <w:rPr>
                <w:rFonts w:asciiTheme="majorBidi" w:hAnsiTheme="majorBidi" w:cstheme="majorBidi"/>
              </w:rPr>
            </w:pPr>
            <w:r w:rsidRPr="00981496">
              <w:rPr>
                <w:rFonts w:asciiTheme="majorBidi" w:hAnsiTheme="majorBidi" w:cstheme="majorBidi"/>
                <w:i/>
                <w:iCs/>
              </w:rPr>
              <w:t>Salmonella</w:t>
            </w:r>
            <w:r>
              <w:rPr>
                <w:rFonts w:asciiTheme="majorBidi" w:hAnsiTheme="majorBidi" w:cstheme="majorBidi"/>
              </w:rPr>
              <w:t xml:space="preserve"> Serovars and Their </w:t>
            </w:r>
            <w:r w:rsidR="00DC1449">
              <w:rPr>
                <w:rFonts w:asciiTheme="majorBidi" w:hAnsiTheme="majorBidi" w:cstheme="majorBidi"/>
              </w:rPr>
              <w:t>Regional</w:t>
            </w:r>
            <w:r>
              <w:rPr>
                <w:rFonts w:asciiTheme="majorBidi" w:hAnsiTheme="majorBidi" w:cstheme="majorBidi"/>
              </w:rPr>
              <w:t xml:space="preserve"> Distribution…………………………</w:t>
            </w:r>
            <w:r w:rsidR="00BF5008">
              <w:rPr>
                <w:rFonts w:asciiTheme="majorBidi" w:hAnsiTheme="majorBidi" w:cstheme="majorBidi"/>
              </w:rPr>
              <w:t>…</w:t>
            </w:r>
            <w:r>
              <w:rPr>
                <w:rFonts w:asciiTheme="majorBidi" w:hAnsiTheme="majorBidi" w:cstheme="majorBidi"/>
              </w:rPr>
              <w:t>.</w:t>
            </w:r>
          </w:p>
        </w:tc>
        <w:tc>
          <w:tcPr>
            <w:tcW w:w="647" w:type="dxa"/>
          </w:tcPr>
          <w:p w:rsidR="009806C5" w:rsidRPr="00B906FF" w:rsidRDefault="009806C5" w:rsidP="005961AB">
            <w:pPr>
              <w:bidi w:val="0"/>
              <w:spacing w:line="360" w:lineRule="auto"/>
              <w:jc w:val="center"/>
              <w:rPr>
                <w:rFonts w:asciiTheme="majorBidi" w:hAnsiTheme="majorBidi" w:cstheme="majorBidi"/>
              </w:rPr>
            </w:pPr>
            <w:r>
              <w:rPr>
                <w:rFonts w:asciiTheme="majorBidi" w:hAnsiTheme="majorBidi" w:cstheme="majorBidi"/>
              </w:rPr>
              <w:lastRenderedPageBreak/>
              <w:t>3</w:t>
            </w:r>
            <w:r w:rsidR="005961AB">
              <w:rPr>
                <w:rFonts w:asciiTheme="majorBidi" w:hAnsiTheme="majorBidi" w:cstheme="majorBidi"/>
              </w:rPr>
              <w:t>1</w:t>
            </w:r>
          </w:p>
          <w:p w:rsidR="009806C5" w:rsidRPr="00B906FF" w:rsidRDefault="009806C5"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1</w:t>
            </w:r>
          </w:p>
          <w:p w:rsidR="009806C5" w:rsidRPr="00B906FF" w:rsidRDefault="009806C5"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1</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6</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6</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t>3</w:t>
            </w:r>
            <w:r w:rsidR="005961AB">
              <w:rPr>
                <w:rFonts w:asciiTheme="majorBidi" w:hAnsiTheme="majorBidi" w:cstheme="majorBidi"/>
              </w:rPr>
              <w:t>8</w:t>
            </w:r>
          </w:p>
          <w:p w:rsidR="004A1D36" w:rsidRDefault="005961AB" w:rsidP="004A1D36">
            <w:pPr>
              <w:bidi w:val="0"/>
              <w:spacing w:line="360" w:lineRule="auto"/>
              <w:jc w:val="center"/>
              <w:rPr>
                <w:rFonts w:asciiTheme="majorBidi" w:hAnsiTheme="majorBidi" w:cstheme="majorBidi"/>
              </w:rPr>
            </w:pPr>
            <w:r>
              <w:rPr>
                <w:rFonts w:asciiTheme="majorBidi" w:hAnsiTheme="majorBidi" w:cstheme="majorBidi"/>
              </w:rPr>
              <w:t>39</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0</w:t>
            </w:r>
          </w:p>
          <w:p w:rsidR="004A1D36" w:rsidRPr="00B906FF" w:rsidRDefault="004A1D36"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1</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2</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3</w:t>
            </w:r>
          </w:p>
          <w:p w:rsidR="004A1D36" w:rsidRDefault="004A1D36" w:rsidP="005961AB">
            <w:pPr>
              <w:bidi w:val="0"/>
              <w:spacing w:line="360" w:lineRule="auto"/>
              <w:jc w:val="center"/>
              <w:rPr>
                <w:rFonts w:asciiTheme="majorBidi" w:hAnsiTheme="majorBidi" w:cstheme="majorBidi"/>
              </w:rPr>
            </w:pPr>
            <w:r>
              <w:rPr>
                <w:rFonts w:asciiTheme="majorBidi" w:hAnsiTheme="majorBidi" w:cstheme="majorBidi"/>
              </w:rPr>
              <w:lastRenderedPageBreak/>
              <w:t>4</w:t>
            </w:r>
            <w:r w:rsidR="005961AB">
              <w:rPr>
                <w:rFonts w:asciiTheme="majorBidi" w:hAnsiTheme="majorBidi" w:cstheme="majorBidi"/>
              </w:rPr>
              <w:t>4</w:t>
            </w:r>
          </w:p>
          <w:p w:rsidR="009806C5" w:rsidRPr="00B906FF" w:rsidRDefault="009806C5"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5</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5</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8</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4</w:t>
            </w:r>
            <w:r w:rsidR="005961AB">
              <w:rPr>
                <w:rFonts w:asciiTheme="majorBidi" w:hAnsiTheme="majorBidi" w:cstheme="majorBidi"/>
              </w:rPr>
              <w:t>8</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49</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49</w:t>
            </w:r>
          </w:p>
          <w:p w:rsidR="009806C5" w:rsidRDefault="009806C5" w:rsidP="00A82EB0">
            <w:pPr>
              <w:tabs>
                <w:tab w:val="center" w:pos="274"/>
              </w:tabs>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2</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4</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4</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4</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5</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5</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6</w:t>
            </w:r>
          </w:p>
          <w:p w:rsidR="009806C5" w:rsidRDefault="005961AB" w:rsidP="006C272D">
            <w:pPr>
              <w:bidi w:val="0"/>
              <w:spacing w:line="360" w:lineRule="auto"/>
              <w:jc w:val="center"/>
              <w:rPr>
                <w:rFonts w:asciiTheme="majorBidi" w:hAnsiTheme="majorBidi" w:cstheme="majorBidi"/>
              </w:rPr>
            </w:pPr>
            <w:r>
              <w:rPr>
                <w:rFonts w:asciiTheme="majorBidi" w:hAnsiTheme="majorBidi" w:cstheme="majorBidi"/>
              </w:rPr>
              <w:t>56</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5</w:t>
            </w:r>
            <w:r w:rsidR="005961AB">
              <w:rPr>
                <w:rFonts w:asciiTheme="majorBidi" w:hAnsiTheme="majorBidi" w:cstheme="majorBidi"/>
              </w:rPr>
              <w:t>7</w:t>
            </w:r>
          </w:p>
          <w:p w:rsidR="002C2D31" w:rsidRPr="00B906FF" w:rsidRDefault="005961AB" w:rsidP="002C2D31">
            <w:pPr>
              <w:bidi w:val="0"/>
              <w:spacing w:line="360" w:lineRule="auto"/>
              <w:jc w:val="center"/>
              <w:rPr>
                <w:rFonts w:asciiTheme="majorBidi" w:hAnsiTheme="majorBidi" w:cstheme="majorBidi"/>
              </w:rPr>
            </w:pPr>
            <w:r>
              <w:rPr>
                <w:rFonts w:asciiTheme="majorBidi" w:hAnsiTheme="majorBidi" w:cstheme="majorBidi"/>
              </w:rPr>
              <w:t>59</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lastRenderedPageBreak/>
              <w:t>CHAPTER 5 …………………………………………………………………………</w:t>
            </w:r>
            <w:r w:rsidR="00BF5008">
              <w:rPr>
                <w:rFonts w:asciiTheme="majorBidi" w:hAnsiTheme="majorBidi" w:cstheme="majorBidi"/>
              </w:rPr>
              <w:t>…...</w:t>
            </w:r>
            <w:r w:rsidRPr="00E948A5">
              <w:rPr>
                <w:rFonts w:asciiTheme="majorBidi" w:hAnsiTheme="majorBidi" w:cstheme="majorBidi"/>
              </w:rPr>
              <w:t>.</w:t>
            </w:r>
          </w:p>
        </w:tc>
        <w:tc>
          <w:tcPr>
            <w:tcW w:w="647" w:type="dxa"/>
          </w:tcPr>
          <w:p w:rsidR="009806C5" w:rsidRPr="001014D3" w:rsidRDefault="009806C5" w:rsidP="005961AB">
            <w:pPr>
              <w:bidi w:val="0"/>
              <w:spacing w:line="360" w:lineRule="auto"/>
              <w:jc w:val="center"/>
              <w:rPr>
                <w:rFonts w:asciiTheme="majorBidi" w:hAnsiTheme="majorBidi" w:cstheme="majorBidi"/>
              </w:rPr>
            </w:pPr>
            <w:r>
              <w:rPr>
                <w:rFonts w:asciiTheme="majorBidi" w:hAnsiTheme="majorBidi" w:cstheme="majorBidi"/>
              </w:rPr>
              <w:t>6</w:t>
            </w:r>
            <w:r w:rsidR="005961AB">
              <w:rPr>
                <w:rFonts w:asciiTheme="majorBidi" w:hAnsiTheme="majorBidi" w:cstheme="majorBidi"/>
              </w:rPr>
              <w:t>1</w:t>
            </w:r>
          </w:p>
        </w:tc>
      </w:tr>
      <w:tr w:rsidR="009806C5" w:rsidTr="00C720FE">
        <w:tc>
          <w:tcPr>
            <w:tcW w:w="9288" w:type="dxa"/>
          </w:tcPr>
          <w:p w:rsidR="009806C5" w:rsidRDefault="009806C5" w:rsidP="00C1319E">
            <w:pPr>
              <w:pStyle w:val="a8"/>
              <w:numPr>
                <w:ilvl w:val="0"/>
                <w:numId w:val="13"/>
              </w:numPr>
              <w:bidi w:val="0"/>
              <w:spacing w:line="360" w:lineRule="auto"/>
              <w:ind w:left="630"/>
              <w:rPr>
                <w:rFonts w:asciiTheme="majorBidi" w:hAnsiTheme="majorBidi" w:cstheme="majorBidi"/>
              </w:rPr>
            </w:pPr>
            <w:r w:rsidRPr="001E4BBB">
              <w:rPr>
                <w:rFonts w:asciiTheme="majorBidi" w:hAnsiTheme="majorBidi" w:cstheme="majorBidi"/>
              </w:rPr>
              <w:t>Discussion</w:t>
            </w:r>
            <w:r>
              <w:rPr>
                <w:rFonts w:asciiTheme="majorBidi" w:hAnsiTheme="majorBidi" w:cstheme="majorBidi"/>
              </w:rPr>
              <w:t xml:space="preserve"> ……………………………………………</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1C31A6" w:rsidRDefault="009806C5" w:rsidP="0070146D">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Bacterial Count</w:t>
            </w:r>
            <w:r w:rsidR="001C31A6">
              <w:rPr>
                <w:rFonts w:asciiTheme="majorBidi" w:hAnsiTheme="majorBidi" w:cstheme="majorBidi"/>
              </w:rPr>
              <w:t xml:space="preserve">ing for </w:t>
            </w:r>
            <w:r w:rsidR="00F532AD" w:rsidRPr="00BF5008">
              <w:rPr>
                <w:rFonts w:asciiTheme="majorBidi" w:hAnsiTheme="majorBidi" w:cstheme="majorBidi"/>
                <w:i/>
                <w:iCs/>
              </w:rPr>
              <w:t>E.coli</w:t>
            </w:r>
            <w:r w:rsidR="001C31A6">
              <w:rPr>
                <w:rFonts w:asciiTheme="majorBidi" w:hAnsiTheme="majorBidi" w:cstheme="majorBidi"/>
              </w:rPr>
              <w:t xml:space="preserve"> and </w:t>
            </w:r>
            <w:r w:rsidR="0070146D">
              <w:rPr>
                <w:rFonts w:asciiTheme="majorBidi" w:hAnsiTheme="majorBidi" w:cstheme="majorBidi"/>
              </w:rPr>
              <w:t>C</w:t>
            </w:r>
            <w:r w:rsidR="001C31A6">
              <w:rPr>
                <w:rFonts w:asciiTheme="majorBidi" w:hAnsiTheme="majorBidi" w:cstheme="majorBidi"/>
              </w:rPr>
              <w:t>oliforms</w:t>
            </w:r>
            <w:r w:rsidR="00101ED2">
              <w:rPr>
                <w:rFonts w:asciiTheme="majorBidi" w:hAnsiTheme="majorBidi" w:cstheme="majorBidi"/>
              </w:rPr>
              <w:t>……………………………………</w:t>
            </w:r>
            <w:r w:rsidR="00BF5008">
              <w:rPr>
                <w:rFonts w:asciiTheme="majorBidi" w:hAnsiTheme="majorBidi" w:cstheme="majorBidi"/>
              </w:rPr>
              <w:t>…..</w:t>
            </w:r>
            <w:r w:rsidR="00101ED2">
              <w:rPr>
                <w:rFonts w:asciiTheme="majorBidi" w:hAnsiTheme="majorBidi" w:cstheme="majorBidi"/>
              </w:rPr>
              <w:t>…</w:t>
            </w:r>
          </w:p>
          <w:p w:rsidR="009806C5" w:rsidRDefault="001C31A6" w:rsidP="00BF5008">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Bacterial </w:t>
            </w:r>
            <w:r w:rsidR="00BF5008">
              <w:rPr>
                <w:rFonts w:asciiTheme="majorBidi" w:hAnsiTheme="majorBidi" w:cstheme="majorBidi"/>
              </w:rPr>
              <w:t>C</w:t>
            </w:r>
            <w:r>
              <w:rPr>
                <w:rFonts w:asciiTheme="majorBidi" w:hAnsiTheme="majorBidi" w:cstheme="majorBidi"/>
              </w:rPr>
              <w:t xml:space="preserve">ounting for </w:t>
            </w:r>
            <w:r w:rsidR="00F532AD" w:rsidRPr="00981496">
              <w:rPr>
                <w:rFonts w:asciiTheme="majorBidi" w:hAnsiTheme="majorBidi" w:cstheme="majorBidi"/>
                <w:i/>
                <w:iCs/>
              </w:rPr>
              <w:t>Salmonella</w:t>
            </w:r>
            <w:r>
              <w:rPr>
                <w:rFonts w:asciiTheme="majorBidi" w:hAnsiTheme="majorBidi" w:cstheme="majorBidi"/>
              </w:rPr>
              <w:t xml:space="preserve"> </w:t>
            </w:r>
            <w:r w:rsidR="00101ED2">
              <w:rPr>
                <w:rFonts w:asciiTheme="majorBidi" w:hAnsiTheme="majorBidi" w:cstheme="majorBidi"/>
              </w:rPr>
              <w:t>.........................…………</w:t>
            </w:r>
            <w:r w:rsidR="00C1319E">
              <w:rPr>
                <w:rFonts w:asciiTheme="majorBidi" w:hAnsiTheme="majorBidi" w:cstheme="majorBidi"/>
              </w:rPr>
              <w:t>……..</w:t>
            </w:r>
            <w:r w:rsidR="009806C5">
              <w:rPr>
                <w:rFonts w:asciiTheme="majorBidi" w:hAnsiTheme="majorBidi" w:cstheme="majorBidi"/>
              </w:rPr>
              <w:t>………………</w:t>
            </w:r>
            <w:r w:rsidR="00BF5008">
              <w:rPr>
                <w:rFonts w:asciiTheme="majorBidi" w:hAnsiTheme="majorBidi" w:cstheme="majorBidi"/>
              </w:rPr>
              <w:t>….</w:t>
            </w:r>
          </w:p>
          <w:p w:rsidR="009806C5" w:rsidRDefault="009806C5" w:rsidP="001C31A6">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Antibiotic </w:t>
            </w:r>
            <w:r w:rsidR="001C31A6">
              <w:rPr>
                <w:rFonts w:asciiTheme="majorBidi" w:hAnsiTheme="majorBidi" w:cstheme="majorBidi"/>
              </w:rPr>
              <w:t xml:space="preserve">Susceptibility </w:t>
            </w:r>
            <w:r w:rsidR="00101ED2">
              <w:rPr>
                <w:rFonts w:asciiTheme="majorBidi" w:hAnsiTheme="majorBidi" w:cstheme="majorBidi"/>
              </w:rPr>
              <w:t>Test.</w:t>
            </w:r>
            <w:r>
              <w:rPr>
                <w:rFonts w:asciiTheme="majorBidi" w:hAnsiTheme="majorBidi" w:cstheme="majorBidi"/>
              </w:rPr>
              <w:t>..............................................................</w:t>
            </w:r>
            <w:r w:rsidR="00C1319E">
              <w:rPr>
                <w:rFonts w:asciiTheme="majorBidi" w:hAnsiTheme="majorBidi" w:cstheme="majorBidi"/>
              </w:rPr>
              <w:t>.............</w:t>
            </w:r>
            <w:r>
              <w:rPr>
                <w:rFonts w:asciiTheme="majorBidi" w:hAnsiTheme="majorBidi" w:cstheme="majorBidi"/>
              </w:rPr>
              <w:t>..........</w:t>
            </w:r>
            <w:r w:rsidR="00BF5008">
              <w:rPr>
                <w:rFonts w:asciiTheme="majorBidi" w:hAnsiTheme="majorBidi" w:cstheme="majorBidi"/>
              </w:rPr>
              <w:t>...</w:t>
            </w:r>
          </w:p>
          <w:p w:rsidR="009444C5" w:rsidRPr="00C03476" w:rsidRDefault="00101ED2" w:rsidP="00C03476">
            <w:pPr>
              <w:pStyle w:val="a8"/>
              <w:numPr>
                <w:ilvl w:val="1"/>
                <w:numId w:val="13"/>
              </w:numPr>
              <w:bidi w:val="0"/>
              <w:spacing w:line="360" w:lineRule="auto"/>
              <w:ind w:left="630"/>
              <w:rPr>
                <w:rFonts w:asciiTheme="majorBidi" w:hAnsiTheme="majorBidi" w:cstheme="majorBidi"/>
              </w:rPr>
            </w:pPr>
            <w:r w:rsidRPr="00A55BCC">
              <w:rPr>
                <w:rFonts w:asciiTheme="majorBidi" w:hAnsiTheme="majorBidi" w:cstheme="majorBidi"/>
              </w:rPr>
              <w:t xml:space="preserve"> </w:t>
            </w:r>
            <w:r w:rsidR="009806C5" w:rsidRPr="00A55BCC">
              <w:rPr>
                <w:rFonts w:asciiTheme="majorBidi" w:hAnsiTheme="majorBidi" w:cstheme="majorBidi"/>
              </w:rPr>
              <w:t xml:space="preserve">Confirmation of </w:t>
            </w:r>
            <w:r w:rsidR="009806C5" w:rsidRPr="00981496">
              <w:rPr>
                <w:rFonts w:asciiTheme="majorBidi" w:hAnsiTheme="majorBidi" w:cstheme="majorBidi"/>
                <w:i/>
                <w:iCs/>
              </w:rPr>
              <w:t>Salmonella</w:t>
            </w:r>
            <w:r w:rsidR="009806C5" w:rsidRPr="00A55BCC">
              <w:rPr>
                <w:rFonts w:asciiTheme="majorBidi" w:hAnsiTheme="majorBidi" w:cstheme="majorBidi"/>
              </w:rPr>
              <w:t xml:space="preserve"> </w:t>
            </w:r>
            <w:r w:rsidR="003320F2" w:rsidRPr="00A55BCC">
              <w:rPr>
                <w:rFonts w:asciiTheme="majorBidi" w:hAnsiTheme="majorBidi" w:cstheme="majorBidi"/>
              </w:rPr>
              <w:t>in SW</w:t>
            </w:r>
            <w:r w:rsidR="008235EB" w:rsidRPr="00A55BCC">
              <w:rPr>
                <w:rFonts w:asciiTheme="majorBidi" w:hAnsiTheme="majorBidi" w:cstheme="majorBidi"/>
              </w:rPr>
              <w:t xml:space="preserve"> </w:t>
            </w:r>
            <w:r w:rsidR="009806C5" w:rsidRPr="00A55BCC">
              <w:rPr>
                <w:rFonts w:asciiTheme="majorBidi" w:hAnsiTheme="majorBidi" w:cstheme="majorBidi"/>
              </w:rPr>
              <w:t>by PCR...............</w:t>
            </w:r>
            <w:r w:rsidR="003320F2" w:rsidRPr="00A55BCC">
              <w:rPr>
                <w:rFonts w:asciiTheme="majorBidi" w:hAnsiTheme="majorBidi" w:cstheme="majorBidi"/>
              </w:rPr>
              <w:t>......................</w:t>
            </w:r>
            <w:r w:rsidR="009806C5" w:rsidRPr="00A55BCC">
              <w:rPr>
                <w:rFonts w:asciiTheme="majorBidi" w:hAnsiTheme="majorBidi" w:cstheme="majorBidi"/>
              </w:rPr>
              <w:t>.............</w:t>
            </w:r>
            <w:r w:rsidR="00C1319E" w:rsidRPr="00A55BCC">
              <w:rPr>
                <w:rFonts w:asciiTheme="majorBidi" w:hAnsiTheme="majorBidi" w:cstheme="majorBidi"/>
              </w:rPr>
              <w:t>............</w:t>
            </w:r>
            <w:r w:rsidR="00BF5008">
              <w:rPr>
                <w:rFonts w:asciiTheme="majorBidi" w:hAnsiTheme="majorBidi" w:cstheme="majorBidi"/>
              </w:rPr>
              <w:t>...</w:t>
            </w:r>
          </w:p>
          <w:p w:rsidR="009806C5" w:rsidRDefault="009806C5" w:rsidP="00C1319E">
            <w:pPr>
              <w:pStyle w:val="a8"/>
              <w:numPr>
                <w:ilvl w:val="1"/>
                <w:numId w:val="13"/>
              </w:numPr>
              <w:bidi w:val="0"/>
              <w:spacing w:line="360" w:lineRule="auto"/>
              <w:ind w:left="630"/>
              <w:rPr>
                <w:rFonts w:asciiTheme="majorBidi" w:hAnsiTheme="majorBidi" w:cstheme="majorBidi"/>
              </w:rPr>
            </w:pPr>
            <w:r>
              <w:rPr>
                <w:rFonts w:asciiTheme="majorBidi" w:hAnsiTheme="majorBidi" w:cstheme="majorBidi"/>
              </w:rPr>
              <w:t xml:space="preserve"> Sequences of </w:t>
            </w:r>
            <w:r w:rsidRPr="00981496">
              <w:rPr>
                <w:rFonts w:asciiTheme="majorBidi" w:hAnsiTheme="majorBidi" w:cstheme="majorBidi"/>
                <w:i/>
                <w:iCs/>
              </w:rPr>
              <w:t>Salmonella</w:t>
            </w:r>
            <w:r w:rsidR="00037D33">
              <w:rPr>
                <w:rFonts w:asciiTheme="majorBidi" w:hAnsiTheme="majorBidi" w:cstheme="majorBidi"/>
              </w:rPr>
              <w:t xml:space="preserve"> Isolates…</w:t>
            </w:r>
            <w:r>
              <w:rPr>
                <w:rFonts w:asciiTheme="majorBidi" w:hAnsiTheme="majorBidi" w:cstheme="majorBidi"/>
              </w:rPr>
              <w:t>...........................................</w:t>
            </w:r>
            <w:r w:rsidR="003320F2">
              <w:rPr>
                <w:rFonts w:asciiTheme="majorBidi" w:hAnsiTheme="majorBidi" w:cstheme="majorBidi"/>
              </w:rPr>
              <w:t>......</w:t>
            </w:r>
            <w:r>
              <w:rPr>
                <w:rFonts w:asciiTheme="majorBidi" w:hAnsiTheme="majorBidi" w:cstheme="majorBidi"/>
              </w:rPr>
              <w:t>.............</w:t>
            </w:r>
            <w:r w:rsidR="00C1319E">
              <w:rPr>
                <w:rFonts w:asciiTheme="majorBidi" w:hAnsiTheme="majorBidi" w:cstheme="majorBidi"/>
              </w:rPr>
              <w:t>...........</w:t>
            </w:r>
            <w:r w:rsidR="00BF5008">
              <w:rPr>
                <w:rFonts w:asciiTheme="majorBidi" w:hAnsiTheme="majorBidi" w:cstheme="majorBidi"/>
              </w:rPr>
              <w:t>....</w:t>
            </w:r>
            <w:r w:rsidR="00C1319E">
              <w:rPr>
                <w:rFonts w:asciiTheme="majorBidi" w:hAnsiTheme="majorBidi" w:cstheme="majorBidi"/>
              </w:rPr>
              <w:t>.</w:t>
            </w:r>
          </w:p>
          <w:p w:rsidR="00647601" w:rsidRPr="00A22AC0" w:rsidRDefault="00647601" w:rsidP="00647601">
            <w:pPr>
              <w:pStyle w:val="a8"/>
              <w:numPr>
                <w:ilvl w:val="1"/>
                <w:numId w:val="13"/>
              </w:numPr>
              <w:bidi w:val="0"/>
              <w:spacing w:line="360" w:lineRule="auto"/>
              <w:ind w:left="630"/>
              <w:rPr>
                <w:rFonts w:asciiTheme="majorBidi" w:hAnsiTheme="majorBidi" w:cstheme="majorBidi"/>
              </w:rPr>
            </w:pPr>
            <w:r w:rsidRPr="00981496">
              <w:rPr>
                <w:rFonts w:asciiTheme="majorBidi" w:hAnsiTheme="majorBidi" w:cstheme="majorBidi"/>
                <w:i/>
                <w:iCs/>
              </w:rPr>
              <w:t>Salmonella</w:t>
            </w:r>
            <w:r w:rsidRPr="00E948A5">
              <w:rPr>
                <w:rFonts w:asciiTheme="majorBidi" w:hAnsiTheme="majorBidi" w:cstheme="majorBidi"/>
              </w:rPr>
              <w:t xml:space="preserve"> </w:t>
            </w:r>
            <w:r>
              <w:rPr>
                <w:rFonts w:asciiTheme="majorBidi" w:hAnsiTheme="majorBidi" w:cstheme="majorBidi"/>
              </w:rPr>
              <w:t>Serovars Regional Distribution………………………………………</w:t>
            </w:r>
            <w:r w:rsidR="00BF5008">
              <w:rPr>
                <w:rFonts w:asciiTheme="majorBidi" w:hAnsiTheme="majorBidi" w:cstheme="majorBidi"/>
              </w:rPr>
              <w:t>...</w:t>
            </w:r>
            <w:r>
              <w:rPr>
                <w:rFonts w:asciiTheme="majorBidi" w:hAnsiTheme="majorBidi" w:cstheme="majorBidi"/>
              </w:rPr>
              <w:t>…</w:t>
            </w:r>
          </w:p>
        </w:tc>
        <w:tc>
          <w:tcPr>
            <w:tcW w:w="647" w:type="dxa"/>
          </w:tcPr>
          <w:p w:rsidR="009806C5" w:rsidRDefault="008B3C96" w:rsidP="005961AB">
            <w:pPr>
              <w:bidi w:val="0"/>
              <w:spacing w:line="360" w:lineRule="auto"/>
              <w:jc w:val="center"/>
              <w:rPr>
                <w:rFonts w:asciiTheme="majorBidi" w:hAnsiTheme="majorBidi" w:cstheme="majorBidi"/>
              </w:rPr>
            </w:pPr>
            <w:r>
              <w:rPr>
                <w:rFonts w:asciiTheme="majorBidi" w:hAnsiTheme="majorBidi" w:cstheme="majorBidi"/>
              </w:rPr>
              <w:t>6</w:t>
            </w:r>
            <w:r w:rsidR="005961AB">
              <w:rPr>
                <w:rFonts w:asciiTheme="majorBidi" w:hAnsiTheme="majorBidi" w:cstheme="majorBidi"/>
              </w:rPr>
              <w:t>1</w:t>
            </w:r>
          </w:p>
          <w:p w:rsidR="009806C5" w:rsidRDefault="008B3C96" w:rsidP="005961AB">
            <w:pPr>
              <w:bidi w:val="0"/>
              <w:spacing w:line="360" w:lineRule="auto"/>
              <w:jc w:val="center"/>
              <w:rPr>
                <w:rFonts w:asciiTheme="majorBidi" w:hAnsiTheme="majorBidi" w:cstheme="majorBidi"/>
              </w:rPr>
            </w:pPr>
            <w:r>
              <w:rPr>
                <w:rFonts w:asciiTheme="majorBidi" w:hAnsiTheme="majorBidi" w:cstheme="majorBidi"/>
              </w:rPr>
              <w:t>6</w:t>
            </w:r>
            <w:r w:rsidR="005961AB">
              <w:rPr>
                <w:rFonts w:asciiTheme="majorBidi" w:hAnsiTheme="majorBidi" w:cstheme="majorBidi"/>
              </w:rPr>
              <w:t>1</w:t>
            </w:r>
          </w:p>
          <w:p w:rsidR="009806C5" w:rsidRDefault="009806C5" w:rsidP="005961AB">
            <w:pPr>
              <w:bidi w:val="0"/>
              <w:spacing w:line="360" w:lineRule="auto"/>
              <w:jc w:val="center"/>
              <w:rPr>
                <w:rFonts w:asciiTheme="majorBidi" w:hAnsiTheme="majorBidi" w:cstheme="majorBidi"/>
              </w:rPr>
            </w:pPr>
            <w:r>
              <w:rPr>
                <w:rFonts w:asciiTheme="majorBidi" w:hAnsiTheme="majorBidi" w:cstheme="majorBidi"/>
              </w:rPr>
              <w:t>6</w:t>
            </w:r>
            <w:r w:rsidR="005961AB">
              <w:rPr>
                <w:rFonts w:asciiTheme="majorBidi" w:hAnsiTheme="majorBidi" w:cstheme="majorBidi"/>
              </w:rPr>
              <w:t>2</w:t>
            </w:r>
          </w:p>
          <w:p w:rsidR="009806C5" w:rsidRDefault="005961AB" w:rsidP="00E71908">
            <w:pPr>
              <w:bidi w:val="0"/>
              <w:spacing w:line="360" w:lineRule="auto"/>
              <w:jc w:val="center"/>
              <w:rPr>
                <w:rFonts w:asciiTheme="majorBidi" w:hAnsiTheme="majorBidi" w:cstheme="majorBidi"/>
              </w:rPr>
            </w:pPr>
            <w:r>
              <w:rPr>
                <w:rFonts w:asciiTheme="majorBidi" w:hAnsiTheme="majorBidi" w:cstheme="majorBidi"/>
              </w:rPr>
              <w:t>63</w:t>
            </w:r>
          </w:p>
          <w:p w:rsidR="009806C5" w:rsidRDefault="005961AB" w:rsidP="00E71908">
            <w:pPr>
              <w:bidi w:val="0"/>
              <w:spacing w:line="360" w:lineRule="auto"/>
              <w:jc w:val="center"/>
              <w:rPr>
                <w:rFonts w:asciiTheme="majorBidi" w:hAnsiTheme="majorBidi" w:cstheme="majorBidi"/>
              </w:rPr>
            </w:pPr>
            <w:r>
              <w:rPr>
                <w:rFonts w:asciiTheme="majorBidi" w:hAnsiTheme="majorBidi" w:cstheme="majorBidi"/>
              </w:rPr>
              <w:t>65</w:t>
            </w:r>
          </w:p>
          <w:p w:rsidR="00647601" w:rsidRDefault="005961AB" w:rsidP="005961AB">
            <w:pPr>
              <w:bidi w:val="0"/>
              <w:spacing w:line="360" w:lineRule="auto"/>
              <w:jc w:val="center"/>
              <w:rPr>
                <w:rFonts w:asciiTheme="majorBidi" w:hAnsiTheme="majorBidi" w:cstheme="majorBidi"/>
              </w:rPr>
            </w:pPr>
            <w:r>
              <w:rPr>
                <w:rFonts w:asciiTheme="majorBidi" w:hAnsiTheme="majorBidi" w:cstheme="majorBidi"/>
              </w:rPr>
              <w:t>67</w:t>
            </w:r>
          </w:p>
          <w:p w:rsidR="00647601" w:rsidRPr="001014D3" w:rsidRDefault="00647601" w:rsidP="005961AB">
            <w:pPr>
              <w:bidi w:val="0"/>
              <w:spacing w:line="360" w:lineRule="auto"/>
              <w:jc w:val="center"/>
              <w:rPr>
                <w:rFonts w:asciiTheme="majorBidi" w:hAnsiTheme="majorBidi" w:cstheme="majorBidi"/>
              </w:rPr>
            </w:pPr>
            <w:r>
              <w:rPr>
                <w:rFonts w:asciiTheme="majorBidi" w:hAnsiTheme="majorBidi" w:cstheme="majorBidi"/>
              </w:rPr>
              <w:t>6</w:t>
            </w:r>
            <w:r w:rsidR="005961AB">
              <w:rPr>
                <w:rFonts w:asciiTheme="majorBidi" w:hAnsiTheme="majorBidi" w:cstheme="majorBidi"/>
              </w:rPr>
              <w:t>8</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t>CHAPTER 6 …………………………………………………………………………</w:t>
            </w:r>
            <w:r w:rsidR="00BF5008">
              <w:rPr>
                <w:rFonts w:asciiTheme="majorBidi" w:hAnsiTheme="majorBidi" w:cstheme="majorBidi"/>
              </w:rPr>
              <w:t>…...</w:t>
            </w:r>
            <w:r w:rsidRPr="00E948A5">
              <w:rPr>
                <w:rFonts w:asciiTheme="majorBidi" w:hAnsiTheme="majorBidi" w:cstheme="majorBidi"/>
              </w:rPr>
              <w:t>.</w:t>
            </w:r>
          </w:p>
        </w:tc>
        <w:tc>
          <w:tcPr>
            <w:tcW w:w="647" w:type="dxa"/>
          </w:tcPr>
          <w:p w:rsidR="009806C5" w:rsidRPr="001014D3" w:rsidRDefault="00B32A34" w:rsidP="005961AB">
            <w:pPr>
              <w:bidi w:val="0"/>
              <w:spacing w:line="360" w:lineRule="auto"/>
              <w:jc w:val="center"/>
              <w:rPr>
                <w:rFonts w:asciiTheme="majorBidi" w:hAnsiTheme="majorBidi" w:cstheme="majorBidi"/>
              </w:rPr>
            </w:pPr>
            <w:r>
              <w:rPr>
                <w:rFonts w:asciiTheme="majorBidi" w:hAnsiTheme="majorBidi" w:cstheme="majorBidi"/>
              </w:rPr>
              <w:t>7</w:t>
            </w:r>
            <w:r w:rsidR="005961AB">
              <w:rPr>
                <w:rFonts w:asciiTheme="majorBidi" w:hAnsiTheme="majorBidi" w:cstheme="majorBidi"/>
              </w:rPr>
              <w:t>0</w:t>
            </w:r>
          </w:p>
        </w:tc>
      </w:tr>
      <w:tr w:rsidR="009806C5" w:rsidTr="00C720FE">
        <w:tc>
          <w:tcPr>
            <w:tcW w:w="9288" w:type="dxa"/>
          </w:tcPr>
          <w:p w:rsidR="009806C5" w:rsidRPr="001E4BBB" w:rsidRDefault="009806C5" w:rsidP="00C1319E">
            <w:pPr>
              <w:pStyle w:val="a8"/>
              <w:numPr>
                <w:ilvl w:val="0"/>
                <w:numId w:val="13"/>
              </w:numPr>
              <w:bidi w:val="0"/>
              <w:spacing w:line="360" w:lineRule="auto"/>
              <w:ind w:left="630"/>
              <w:rPr>
                <w:rFonts w:asciiTheme="majorBidi" w:hAnsiTheme="majorBidi" w:cstheme="majorBidi"/>
              </w:rPr>
            </w:pPr>
            <w:r w:rsidRPr="001E4BBB">
              <w:rPr>
                <w:rFonts w:asciiTheme="majorBidi" w:hAnsiTheme="majorBidi" w:cstheme="majorBidi"/>
              </w:rPr>
              <w:t>Conclusion</w:t>
            </w:r>
            <w:r>
              <w:rPr>
                <w:rFonts w:asciiTheme="majorBidi" w:hAnsiTheme="majorBidi" w:cstheme="majorBidi"/>
              </w:rPr>
              <w:t xml:space="preserve"> ……………………………………………………………………</w:t>
            </w:r>
            <w:r w:rsidR="00BF5008">
              <w:rPr>
                <w:rFonts w:asciiTheme="majorBidi" w:hAnsiTheme="majorBidi" w:cstheme="majorBidi"/>
              </w:rPr>
              <w:t>………</w:t>
            </w:r>
            <w:r>
              <w:rPr>
                <w:rFonts w:asciiTheme="majorBidi" w:hAnsiTheme="majorBidi" w:cstheme="majorBidi"/>
              </w:rPr>
              <w:t>.</w:t>
            </w:r>
          </w:p>
        </w:tc>
        <w:tc>
          <w:tcPr>
            <w:tcW w:w="647" w:type="dxa"/>
          </w:tcPr>
          <w:p w:rsidR="009806C5" w:rsidRPr="001014D3" w:rsidRDefault="008B3C96" w:rsidP="005961AB">
            <w:pPr>
              <w:bidi w:val="0"/>
              <w:spacing w:line="360" w:lineRule="auto"/>
              <w:jc w:val="center"/>
              <w:rPr>
                <w:rFonts w:asciiTheme="majorBidi" w:hAnsiTheme="majorBidi" w:cstheme="majorBidi"/>
              </w:rPr>
            </w:pPr>
            <w:r>
              <w:rPr>
                <w:rFonts w:asciiTheme="majorBidi" w:hAnsiTheme="majorBidi" w:cstheme="majorBidi"/>
              </w:rPr>
              <w:t>7</w:t>
            </w:r>
            <w:r w:rsidR="005961AB">
              <w:rPr>
                <w:rFonts w:asciiTheme="majorBidi" w:hAnsiTheme="majorBidi" w:cstheme="majorBidi"/>
              </w:rPr>
              <w:t>0</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t>References ……………………………………………………………………………...</w:t>
            </w:r>
            <w:r w:rsidR="00BF5008">
              <w:rPr>
                <w:rFonts w:asciiTheme="majorBidi" w:hAnsiTheme="majorBidi" w:cstheme="majorBidi"/>
              </w:rPr>
              <w:t>....</w:t>
            </w:r>
          </w:p>
        </w:tc>
        <w:tc>
          <w:tcPr>
            <w:tcW w:w="647" w:type="dxa"/>
          </w:tcPr>
          <w:p w:rsidR="009806C5" w:rsidRPr="001014D3" w:rsidRDefault="00605999" w:rsidP="00B41575">
            <w:pPr>
              <w:bidi w:val="0"/>
              <w:spacing w:line="360" w:lineRule="auto"/>
              <w:jc w:val="center"/>
              <w:rPr>
                <w:rFonts w:asciiTheme="majorBidi" w:hAnsiTheme="majorBidi" w:cstheme="majorBidi"/>
              </w:rPr>
            </w:pPr>
            <w:r>
              <w:rPr>
                <w:rFonts w:asciiTheme="majorBidi" w:hAnsiTheme="majorBidi" w:cstheme="majorBidi"/>
              </w:rPr>
              <w:t>7</w:t>
            </w:r>
            <w:r w:rsidR="00B41575">
              <w:rPr>
                <w:rFonts w:asciiTheme="majorBidi" w:hAnsiTheme="majorBidi" w:cstheme="majorBidi"/>
              </w:rPr>
              <w:t>2</w:t>
            </w:r>
          </w:p>
        </w:tc>
      </w:tr>
      <w:tr w:rsidR="009806C5" w:rsidTr="00C720FE">
        <w:tc>
          <w:tcPr>
            <w:tcW w:w="9288" w:type="dxa"/>
          </w:tcPr>
          <w:p w:rsidR="009806C5" w:rsidRPr="00E948A5" w:rsidRDefault="009806C5" w:rsidP="006C272D">
            <w:pPr>
              <w:bidi w:val="0"/>
              <w:spacing w:line="360" w:lineRule="auto"/>
              <w:ind w:left="270"/>
              <w:rPr>
                <w:rFonts w:asciiTheme="majorBidi" w:hAnsiTheme="majorBidi" w:cstheme="majorBidi"/>
              </w:rPr>
            </w:pPr>
            <w:r w:rsidRPr="00E948A5">
              <w:rPr>
                <w:rFonts w:asciiTheme="majorBidi" w:hAnsiTheme="majorBidi" w:cstheme="majorBidi"/>
              </w:rPr>
              <w:t>Appendices ……………………………………………………………………………</w:t>
            </w:r>
            <w:r w:rsidR="00BF5008">
              <w:rPr>
                <w:rFonts w:asciiTheme="majorBidi" w:hAnsiTheme="majorBidi" w:cstheme="majorBidi"/>
              </w:rPr>
              <w:t>….</w:t>
            </w:r>
            <w:r w:rsidRPr="00E948A5">
              <w:rPr>
                <w:rFonts w:asciiTheme="majorBidi" w:hAnsiTheme="majorBidi" w:cstheme="majorBidi"/>
              </w:rPr>
              <w:t xml:space="preserve">. </w:t>
            </w:r>
          </w:p>
        </w:tc>
        <w:tc>
          <w:tcPr>
            <w:tcW w:w="647" w:type="dxa"/>
          </w:tcPr>
          <w:p w:rsidR="009806C5" w:rsidRPr="001014D3" w:rsidRDefault="009806C5" w:rsidP="000663A1">
            <w:pPr>
              <w:bidi w:val="0"/>
              <w:spacing w:line="360" w:lineRule="auto"/>
              <w:jc w:val="center"/>
              <w:rPr>
                <w:rFonts w:asciiTheme="majorBidi" w:hAnsiTheme="majorBidi" w:cstheme="majorBidi"/>
              </w:rPr>
            </w:pPr>
            <w:r>
              <w:rPr>
                <w:rFonts w:asciiTheme="majorBidi" w:hAnsiTheme="majorBidi" w:cstheme="majorBidi"/>
              </w:rPr>
              <w:t>7</w:t>
            </w:r>
            <w:r w:rsidR="000663A1">
              <w:rPr>
                <w:rFonts w:asciiTheme="majorBidi" w:hAnsiTheme="majorBidi" w:cstheme="majorBidi"/>
              </w:rPr>
              <w:t>8</w:t>
            </w:r>
          </w:p>
        </w:tc>
      </w:tr>
      <w:tr w:rsidR="009806C5" w:rsidTr="00C720FE">
        <w:trPr>
          <w:trHeight w:val="2010"/>
        </w:trPr>
        <w:tc>
          <w:tcPr>
            <w:tcW w:w="9288" w:type="dxa"/>
          </w:tcPr>
          <w:p w:rsidR="009806C5" w:rsidRPr="00C16638" w:rsidRDefault="009806C5" w:rsidP="00BF5008">
            <w:pPr>
              <w:pStyle w:val="a8"/>
              <w:numPr>
                <w:ilvl w:val="0"/>
                <w:numId w:val="14"/>
              </w:numPr>
              <w:bidi w:val="0"/>
              <w:spacing w:line="360" w:lineRule="auto"/>
              <w:ind w:left="630"/>
              <w:rPr>
                <w:rFonts w:asciiTheme="majorBidi" w:hAnsiTheme="majorBidi" w:cstheme="majorBidi"/>
              </w:rPr>
            </w:pPr>
            <w:r w:rsidRPr="00C16638">
              <w:rPr>
                <w:rFonts w:asciiTheme="majorBidi" w:hAnsiTheme="majorBidi" w:cstheme="majorBidi"/>
              </w:rPr>
              <w:t>Appendix</w:t>
            </w:r>
            <w:r w:rsidR="00BF5008">
              <w:rPr>
                <w:rFonts w:asciiTheme="majorBidi" w:hAnsiTheme="majorBidi" w:cstheme="majorBidi"/>
              </w:rPr>
              <w:t xml:space="preserve"> A</w:t>
            </w:r>
            <w:r w:rsidRPr="00C16638">
              <w:rPr>
                <w:rFonts w:asciiTheme="majorBidi" w:hAnsiTheme="majorBidi" w:cstheme="majorBidi"/>
              </w:rPr>
              <w:t>: MSW Sequences</w:t>
            </w:r>
          </w:p>
          <w:p w:rsidR="009806C5" w:rsidRPr="00C16638" w:rsidRDefault="009806C5" w:rsidP="00BF5008">
            <w:pPr>
              <w:pStyle w:val="a8"/>
              <w:numPr>
                <w:ilvl w:val="0"/>
                <w:numId w:val="14"/>
              </w:numPr>
              <w:bidi w:val="0"/>
              <w:spacing w:line="360" w:lineRule="auto"/>
              <w:ind w:left="630"/>
              <w:rPr>
                <w:rFonts w:asciiTheme="majorBidi" w:hAnsiTheme="majorBidi" w:cstheme="majorBidi"/>
              </w:rPr>
            </w:pPr>
            <w:r w:rsidRPr="00C16638">
              <w:rPr>
                <w:rFonts w:asciiTheme="majorBidi" w:hAnsiTheme="majorBidi" w:cstheme="majorBidi"/>
              </w:rPr>
              <w:t xml:space="preserve">Appendix </w:t>
            </w:r>
            <w:r w:rsidR="00BF5008">
              <w:rPr>
                <w:rFonts w:asciiTheme="majorBidi" w:hAnsiTheme="majorBidi" w:cstheme="majorBidi"/>
              </w:rPr>
              <w:t>B</w:t>
            </w:r>
            <w:r w:rsidRPr="00C16638">
              <w:rPr>
                <w:rFonts w:asciiTheme="majorBidi" w:hAnsiTheme="majorBidi" w:cstheme="majorBidi"/>
              </w:rPr>
              <w:t xml:space="preserve">: Sequence Trace in Sequencher </w:t>
            </w:r>
          </w:p>
          <w:p w:rsidR="009806C5" w:rsidRPr="00C16638" w:rsidRDefault="009806C5" w:rsidP="00BF5008">
            <w:pPr>
              <w:pStyle w:val="a8"/>
              <w:numPr>
                <w:ilvl w:val="0"/>
                <w:numId w:val="14"/>
              </w:numPr>
              <w:bidi w:val="0"/>
              <w:spacing w:line="360" w:lineRule="auto"/>
              <w:ind w:left="630"/>
              <w:rPr>
                <w:rFonts w:asciiTheme="majorBidi" w:hAnsiTheme="majorBidi" w:cstheme="majorBidi"/>
              </w:rPr>
            </w:pPr>
            <w:r w:rsidRPr="00C16638">
              <w:rPr>
                <w:rFonts w:asciiTheme="majorBidi" w:hAnsiTheme="majorBidi" w:cstheme="majorBidi"/>
              </w:rPr>
              <w:t xml:space="preserve">Appendix </w:t>
            </w:r>
            <w:r w:rsidR="00BF5008">
              <w:rPr>
                <w:rFonts w:asciiTheme="majorBidi" w:hAnsiTheme="majorBidi" w:cstheme="majorBidi"/>
              </w:rPr>
              <w:t>C</w:t>
            </w:r>
            <w:r w:rsidRPr="00C16638">
              <w:rPr>
                <w:rFonts w:asciiTheme="majorBidi" w:hAnsiTheme="majorBidi" w:cstheme="majorBidi"/>
              </w:rPr>
              <w:t>: Blast Results</w:t>
            </w:r>
          </w:p>
          <w:p w:rsidR="009806C5" w:rsidRPr="00E948A5" w:rsidRDefault="009806C5" w:rsidP="00BF5008">
            <w:pPr>
              <w:pStyle w:val="a8"/>
              <w:numPr>
                <w:ilvl w:val="0"/>
                <w:numId w:val="14"/>
              </w:numPr>
              <w:bidi w:val="0"/>
              <w:spacing w:line="360" w:lineRule="auto"/>
              <w:ind w:left="630"/>
              <w:rPr>
                <w:rFonts w:asciiTheme="majorBidi" w:hAnsiTheme="majorBidi" w:cstheme="majorBidi"/>
              </w:rPr>
            </w:pPr>
            <w:r w:rsidRPr="00C16638">
              <w:rPr>
                <w:rFonts w:asciiTheme="majorBidi" w:hAnsiTheme="majorBidi" w:cstheme="majorBidi"/>
              </w:rPr>
              <w:t xml:space="preserve">Appendix </w:t>
            </w:r>
            <w:r w:rsidR="00BF5008">
              <w:rPr>
                <w:rFonts w:asciiTheme="majorBidi" w:hAnsiTheme="majorBidi" w:cstheme="majorBidi"/>
              </w:rPr>
              <w:t>D</w:t>
            </w:r>
            <w:r w:rsidRPr="00C16638">
              <w:rPr>
                <w:rFonts w:asciiTheme="majorBidi" w:hAnsiTheme="majorBidi" w:cstheme="majorBidi"/>
              </w:rPr>
              <w:t>: Multiple Sequence Alignment Results</w:t>
            </w:r>
          </w:p>
        </w:tc>
        <w:tc>
          <w:tcPr>
            <w:tcW w:w="647" w:type="dxa"/>
          </w:tcPr>
          <w:p w:rsidR="009806C5" w:rsidRDefault="009806C5" w:rsidP="000663A1">
            <w:pPr>
              <w:bidi w:val="0"/>
              <w:spacing w:line="360" w:lineRule="auto"/>
              <w:jc w:val="center"/>
              <w:rPr>
                <w:rFonts w:asciiTheme="majorBidi" w:hAnsiTheme="majorBidi" w:cstheme="majorBidi"/>
              </w:rPr>
            </w:pPr>
            <w:r>
              <w:rPr>
                <w:rFonts w:asciiTheme="majorBidi" w:hAnsiTheme="majorBidi" w:cstheme="majorBidi"/>
              </w:rPr>
              <w:t>7</w:t>
            </w:r>
            <w:r w:rsidR="000663A1">
              <w:rPr>
                <w:rFonts w:asciiTheme="majorBidi" w:hAnsiTheme="majorBidi" w:cstheme="majorBidi"/>
              </w:rPr>
              <w:t>8</w:t>
            </w:r>
          </w:p>
          <w:p w:rsidR="009806C5" w:rsidRDefault="000663A1" w:rsidP="000663A1">
            <w:pPr>
              <w:bidi w:val="0"/>
              <w:spacing w:line="360" w:lineRule="auto"/>
              <w:jc w:val="center"/>
              <w:rPr>
                <w:rFonts w:asciiTheme="majorBidi" w:hAnsiTheme="majorBidi" w:cstheme="majorBidi"/>
              </w:rPr>
            </w:pPr>
            <w:r>
              <w:rPr>
                <w:rFonts w:asciiTheme="majorBidi" w:hAnsiTheme="majorBidi" w:cstheme="majorBidi"/>
              </w:rPr>
              <w:t>82</w:t>
            </w:r>
          </w:p>
          <w:p w:rsidR="009806C5" w:rsidRDefault="009806C5" w:rsidP="000663A1">
            <w:pPr>
              <w:bidi w:val="0"/>
              <w:spacing w:line="360" w:lineRule="auto"/>
              <w:jc w:val="center"/>
              <w:rPr>
                <w:rFonts w:asciiTheme="majorBidi" w:hAnsiTheme="majorBidi" w:cstheme="majorBidi"/>
              </w:rPr>
            </w:pPr>
            <w:r>
              <w:rPr>
                <w:rFonts w:asciiTheme="majorBidi" w:hAnsiTheme="majorBidi" w:cstheme="majorBidi"/>
              </w:rPr>
              <w:t>9</w:t>
            </w:r>
            <w:r w:rsidR="000663A1">
              <w:rPr>
                <w:rFonts w:asciiTheme="majorBidi" w:hAnsiTheme="majorBidi" w:cstheme="majorBidi"/>
              </w:rPr>
              <w:t>3</w:t>
            </w:r>
          </w:p>
          <w:p w:rsidR="009806C5" w:rsidRDefault="00B32A34" w:rsidP="00D0494A">
            <w:pPr>
              <w:bidi w:val="0"/>
              <w:spacing w:line="360" w:lineRule="auto"/>
              <w:jc w:val="center"/>
              <w:rPr>
                <w:rFonts w:asciiTheme="majorBidi" w:hAnsiTheme="majorBidi" w:cstheme="majorBidi"/>
              </w:rPr>
            </w:pPr>
            <w:r>
              <w:rPr>
                <w:rFonts w:asciiTheme="majorBidi" w:hAnsiTheme="majorBidi" w:cstheme="majorBidi"/>
              </w:rPr>
              <w:t>1</w:t>
            </w:r>
            <w:r w:rsidR="000663A1">
              <w:rPr>
                <w:rFonts w:asciiTheme="majorBidi" w:hAnsiTheme="majorBidi" w:cstheme="majorBidi"/>
              </w:rPr>
              <w:t>05</w:t>
            </w:r>
          </w:p>
        </w:tc>
      </w:tr>
    </w:tbl>
    <w:p w:rsidR="00C11852" w:rsidRDefault="00C11852" w:rsidP="00BF5008">
      <w:pPr>
        <w:bidi w:val="0"/>
        <w:jc w:val="lowKashida"/>
        <w:rPr>
          <w:rFonts w:asciiTheme="majorBidi" w:hAnsiTheme="majorBidi" w:cstheme="majorBidi"/>
          <w:b/>
          <w:bCs/>
          <w:sz w:val="28"/>
          <w:szCs w:val="28"/>
        </w:rPr>
        <w:sectPr w:rsidR="00C11852" w:rsidSect="008872F7">
          <w:footerReference w:type="default" r:id="rId14"/>
          <w:type w:val="continuous"/>
          <w:pgSz w:w="11907" w:h="16840" w:code="9"/>
          <w:pgMar w:top="851" w:right="1134" w:bottom="851" w:left="1134" w:header="720" w:footer="720" w:gutter="0"/>
          <w:pgNumType w:fmt="lowerRoman" w:start="3"/>
          <w:cols w:space="720"/>
          <w:docGrid w:linePitch="360"/>
        </w:sectPr>
      </w:pPr>
    </w:p>
    <w:p w:rsidR="009444C5" w:rsidRDefault="009444C5">
      <w:pPr>
        <w:bidi w:val="0"/>
        <w:spacing w:line="240" w:lineRule="auto"/>
        <w:rPr>
          <w:rFonts w:asciiTheme="majorBidi" w:hAnsiTheme="majorBidi" w:cstheme="majorBidi"/>
          <w:b/>
          <w:bCs/>
          <w:sz w:val="28"/>
          <w:szCs w:val="28"/>
        </w:rPr>
      </w:pPr>
    </w:p>
    <w:p w:rsidR="00BF5008" w:rsidRDefault="00BF5008">
      <w:pPr>
        <w:bidi w:val="0"/>
        <w:spacing w:line="240" w:lineRule="auto"/>
        <w:rPr>
          <w:rFonts w:asciiTheme="majorBidi" w:hAnsiTheme="majorBidi" w:cstheme="majorBidi"/>
          <w:b/>
          <w:bCs/>
          <w:sz w:val="28"/>
          <w:szCs w:val="28"/>
        </w:rPr>
      </w:pPr>
    </w:p>
    <w:p w:rsidR="0004661E" w:rsidRDefault="0004661E" w:rsidP="0004661E">
      <w:pPr>
        <w:bidi w:val="0"/>
        <w:jc w:val="center"/>
        <w:rPr>
          <w:rFonts w:asciiTheme="majorBidi" w:hAnsiTheme="majorBidi" w:cstheme="majorBidi"/>
          <w:b/>
          <w:bCs/>
          <w:sz w:val="28"/>
          <w:szCs w:val="28"/>
        </w:rPr>
      </w:pPr>
      <w:r>
        <w:rPr>
          <w:rFonts w:asciiTheme="majorBidi" w:hAnsiTheme="majorBidi" w:cstheme="majorBidi"/>
          <w:b/>
          <w:bCs/>
          <w:sz w:val="28"/>
          <w:szCs w:val="28"/>
        </w:rPr>
        <w:t>CHAPTER 1</w:t>
      </w:r>
    </w:p>
    <w:p w:rsidR="0004661E" w:rsidRPr="0070146D" w:rsidRDefault="0004661E" w:rsidP="0070146D">
      <w:pPr>
        <w:pStyle w:val="a8"/>
        <w:numPr>
          <w:ilvl w:val="0"/>
          <w:numId w:val="21"/>
        </w:numPr>
        <w:bidi w:val="0"/>
        <w:jc w:val="lowKashida"/>
        <w:rPr>
          <w:rFonts w:asciiTheme="majorBidi" w:hAnsiTheme="majorBidi" w:cstheme="majorBidi"/>
          <w:b/>
          <w:bCs/>
          <w:sz w:val="28"/>
          <w:szCs w:val="28"/>
        </w:rPr>
      </w:pPr>
      <w:r w:rsidRPr="0070146D">
        <w:rPr>
          <w:rFonts w:asciiTheme="majorBidi" w:hAnsiTheme="majorBidi" w:cstheme="majorBidi"/>
          <w:b/>
          <w:bCs/>
          <w:sz w:val="28"/>
          <w:szCs w:val="28"/>
        </w:rPr>
        <w:t xml:space="preserve">Introduction: </w:t>
      </w:r>
    </w:p>
    <w:p w:rsidR="0004661E" w:rsidRPr="0004661E" w:rsidRDefault="0004661E" w:rsidP="0004661E">
      <w:pPr>
        <w:pStyle w:val="a8"/>
        <w:numPr>
          <w:ilvl w:val="1"/>
          <w:numId w:val="18"/>
        </w:numPr>
        <w:bidi w:val="0"/>
        <w:jc w:val="lowKashida"/>
        <w:rPr>
          <w:rFonts w:asciiTheme="majorBidi" w:hAnsiTheme="majorBidi" w:cstheme="majorBidi"/>
          <w:b/>
          <w:bCs/>
          <w:sz w:val="28"/>
          <w:szCs w:val="28"/>
        </w:rPr>
      </w:pPr>
      <w:r>
        <w:rPr>
          <w:rFonts w:asciiTheme="majorBidi" w:hAnsiTheme="majorBidi" w:cstheme="majorBidi"/>
          <w:b/>
          <w:bCs/>
        </w:rPr>
        <w:t xml:space="preserve"> Municipal Solid Waste</w:t>
      </w:r>
    </w:p>
    <w:p w:rsidR="0004661E" w:rsidRPr="0004661E"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rPr>
        <w:t xml:space="preserve">Municipal solid waste (MSW) includes any solid waste produced by industries, institutions and households that are dumped in landfills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&lt;EndNote&gt;&lt;Cite&gt;&lt;Author&gt;Charles P Gerba&lt;/Author&gt;&lt;Year&gt;2011&lt;/Year&gt;&lt;RecNum&gt;1&lt;/RecNum&gt;&lt;record&gt;&lt;rec-number&gt;1&lt;/rec-number&gt;&lt;foreign-keys&gt;&lt;key app="EN" db-id="a2rw09f050zp5xe2006xwxx0fxsvrv09pv9w"&gt;1&lt;/key&gt;&lt;/foreign-keys&gt;&lt;ref-type name="Journal Article"&gt;17&lt;/ref-type&gt;&lt;contributors&gt;&lt;authors&gt;&lt;author&gt;Charles P Gerba&lt;/author&gt;&lt;author&gt; Akrum H Tamimi&lt;/author&gt;&lt;author&gt; Charles Pettigrew&lt;/author&gt;&lt;author&gt; Anne V Weisbrod&lt;/author&gt;&lt;author&gt; Vijay Rajagopalan&lt;/author&gt;&lt;/authors&gt;&lt;/contributors&gt;&lt;titles&gt;&lt;title&gt;Sources of microbial pathogens in municipal solid waste landfills in the United States of America&lt;/title&gt;&lt;secondary-title&gt;Waste Management &amp;amp; Research&lt;/secondary-title&gt;&lt;/titles&gt;&lt;periodical&gt;&lt;full-title&gt;Waste Management &amp;amp; Research&lt;/full-title&gt;&lt;/periodical&gt;&lt;pages&gt;1-10&lt;/pages&gt;&lt;dates&gt;&lt;year&gt;2011&lt;/year&gt;&lt;/dates&gt;&lt;urls&gt;&lt;/urls&gt;&lt;/record&gt;&lt;/Cite&gt;&lt;/EndNote&gt;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(Gerba et al., 2011)</w:t>
      </w:r>
      <w:r w:rsidR="00F657FE" w:rsidRPr="0004661E">
        <w:rPr>
          <w:rFonts w:asciiTheme="majorBidi" w:hAnsiTheme="majorBidi" w:cstheme="majorBidi"/>
        </w:rPr>
        <w:fldChar w:fldCharType="end"/>
      </w:r>
      <w:r w:rsidRPr="0004661E">
        <w:rPr>
          <w:rFonts w:asciiTheme="majorBidi" w:hAnsiTheme="majorBidi" w:cstheme="majorBidi"/>
        </w:rPr>
        <w:t xml:space="preserve">.  Landfills hold wastes containing organic materials of both natural and unnatural origin. Municipal solid waste landfills often contain animal remains and feces, hospital wastes and domestic sewage sludge that pose a potentially significant health hazard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&lt;EndNote&gt;&lt;Cite&gt;&lt;Author&gt;Nagendran.&lt;/Author&gt;&lt;Year&gt;2006&lt;/Year&gt;&lt;RecNum&gt;2&lt;/RecNum&gt;&lt;record&gt;&lt;rec-number&gt;2&lt;/rec-number&gt;&lt;foreign-keys&gt;&lt;key app="EN" db-id="a2rw09f050zp5xe2006xwxx0fxsvrv09pv9w"&gt;2&lt;/key&gt;&lt;/foreign-keys&gt;&lt;ref-type name="Journal Article"&gt;17&lt;/ref-type&gt;&lt;contributors&gt;&lt;authors&gt;&lt;author&gt;R. Nagendran.&lt;/author&gt;&lt;author&gt; A. Selvam.&lt;/author&gt;&lt;author&gt;Kurian Joseph.&lt;/author&gt;&lt;author&gt;Chart Chiemchaisri.&lt;/author&gt;&lt;/authors&gt;&lt;/contributors&gt;&lt;titles&gt;&lt;title&gt;Phytoremediation and rehabilitation of municipal solid waste landfills and dumpsites: A brief review&lt;/title&gt;&lt;secondary-title&gt;Waste Management &lt;/secondary-title&gt;&lt;/titles&gt;&lt;periodical&gt;&lt;full-title&gt;Waste Management&lt;/full-title&gt;&lt;/periodical&gt;&lt;pages&gt;1357-1369&lt;/pages&gt;&lt;volume&gt;26&lt;/volume&gt;&lt;dates&gt;&lt;year&gt;2006&lt;/year&gt;&lt;/dates&gt;&lt;urls&gt;&lt;/urls&gt;&lt;/record&gt;&lt;/Cite&gt;&lt;/EndNote&gt;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(Nagendran. et al., 2006)</w:t>
      </w:r>
      <w:r w:rsidR="00F657FE" w:rsidRPr="0004661E">
        <w:rPr>
          <w:rFonts w:asciiTheme="majorBidi" w:hAnsiTheme="majorBidi" w:cstheme="majorBidi"/>
        </w:rPr>
        <w:fldChar w:fldCharType="end"/>
      </w:r>
      <w:r w:rsidRPr="0004661E">
        <w:rPr>
          <w:rFonts w:asciiTheme="majorBidi" w:hAnsiTheme="majorBidi" w:cstheme="majorBidi"/>
        </w:rPr>
        <w:t xml:space="preserve">. The main pathways of exposure to MSW hazards are inhalation due to emissions from incinerators and landfills, the food-chain due to consumption of food contaminated with bacteria and viruses from land spreading of sewage and manure, consumption of water in the case of water supplies contaminated with landfill leachate, as well as occupational hazards for those working with MSW during collection and on landfill sites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&lt;EndNote&gt;&lt;Cite&gt;&lt;Author&gt;Giusti&lt;/Author&gt;&lt;Year&gt;2009&lt;/Year&gt;&lt;RecNum&gt;4&lt;/RecNum&gt;&lt;record&gt;&lt;rec-number&gt;4&lt;/rec-number&gt;&lt;foreign-keys&gt;&lt;key app="EN" db-id="a2rw09f050zp5xe2006xwxx0fxsvrv09pv9w"&gt;4&lt;/key&gt;&lt;/foreign-keys&gt;&lt;ref-type name="Journal Article"&gt;17&lt;/ref-type&gt;&lt;contributors&gt;&lt;authors&gt;&lt;author&gt;L. Giusti&lt;/author&gt;&lt;/authors&gt;&lt;/contributors&gt;&lt;titles&gt;&lt;title&gt;A review of waste management practices and their impact on human health&lt;/title&gt;&lt;secondary-title&gt;Waste Management&lt;/secondary-title&gt;&lt;/titles&gt;&lt;periodical&gt;&lt;full-title&gt;Waste Management&lt;/full-title&gt;&lt;/periodical&gt;&lt;pages&gt;2227-2239&lt;/pages&gt;&lt;volume&gt;29&lt;/volume&gt;&lt;dates&gt;&lt;year&gt;2009&lt;/year&gt;&lt;/dates&gt;&lt;urls&gt;&lt;/urls&gt;&lt;/record&gt;&lt;/Cite&gt;&lt;/EndNote&gt;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(Giusti, 2009)</w:t>
      </w:r>
      <w:r w:rsidR="00F657FE" w:rsidRPr="0004661E">
        <w:rPr>
          <w:rFonts w:asciiTheme="majorBidi" w:hAnsiTheme="majorBidi" w:cstheme="majorBidi"/>
        </w:rPr>
        <w:fldChar w:fldCharType="end"/>
      </w:r>
      <w:r w:rsidRPr="0004661E">
        <w:rPr>
          <w:rFonts w:asciiTheme="majorBidi" w:hAnsiTheme="majorBidi" w:cstheme="majorBidi"/>
        </w:rPr>
        <w:t xml:space="preserve">.  </w:t>
      </w:r>
    </w:p>
    <w:p w:rsidR="0004661E" w:rsidRPr="0004661E"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rPr>
        <w:t xml:space="preserve"> In many developing countries MSW is dumped in an uncontrolled way, without special precautions for pathogenic microorganisms, gas formation, and leachate</w:t>
      </w:r>
      <w:r w:rsidR="00330C3E">
        <w:rPr>
          <w:rFonts w:asciiTheme="majorBidi" w:hAnsiTheme="majorBidi" w:cstheme="majorBidi"/>
        </w:rPr>
        <w:t>s</w:t>
      </w:r>
      <w:r w:rsidRPr="0004661E">
        <w:rPr>
          <w:rFonts w:asciiTheme="majorBidi" w:hAnsiTheme="majorBidi" w:cstheme="majorBidi"/>
        </w:rPr>
        <w:t xml:space="preserve">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&lt;EndNote&gt;&lt;Cite&gt;&lt;Author&gt;R. Nagendran&lt;/Author&gt;&lt;Year&gt;2006&lt;/Year&gt;&lt;RecNum&gt;2&lt;/RecNum&gt;&lt;record&gt;&lt;rec-number&gt;2&lt;/rec-number&gt;&lt;foreign-keys&gt;&lt;key app="EN" db-id="a2rw09f050zp5xe2006xwxx0fxsvrv09pv9w"&gt;2&lt;/key&gt;&lt;/foreign-keys&gt;&lt;ref-type name="Journal Article"&gt;17&lt;/ref-type&gt;&lt;contributors&gt;&lt;authors&gt;&lt;author&gt;R. Nagendran.&lt;/author&gt;&lt;author&gt; A. Selvam.&lt;/author&gt;&lt;author&gt;Kurian Joseph.&lt;/author&gt;&lt;author&gt;Chart Chiemchaisri.&lt;/author&gt;&lt;/authors&gt;&lt;/contributors&gt;&lt;titles&gt;&lt;title&gt;Phytoremediation and rehabilitation of municipal solid waste landfills and dumpsites: A brief review&lt;/title&gt;&lt;secondary-title&gt;Waste Management &lt;/secondary-title&gt;&lt;/titles&gt;&lt;periodical&gt;&lt;full-title&gt;Waste Management&lt;/full-title&gt;&lt;/periodical&gt;&lt;pages&gt;1357-1369&lt;/pages&gt;&lt;volume&gt;26&lt;/volume&gt;&lt;dates&gt;&lt;year&gt;2006&lt;/year&gt;&lt;/dates&gt;&lt;urls&gt;&lt;/urls&gt;&lt;/record&gt;&lt;/Cite&gt;&lt;/EndNote&gt;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(Nagendran. et al., 2006)</w:t>
      </w:r>
      <w:r w:rsidR="00F657FE" w:rsidRPr="0004661E">
        <w:rPr>
          <w:rFonts w:asciiTheme="majorBidi" w:hAnsiTheme="majorBidi" w:cstheme="majorBidi"/>
        </w:rPr>
        <w:fldChar w:fldCharType="end"/>
      </w:r>
      <w:r w:rsidR="00853740">
        <w:rPr>
          <w:rFonts w:asciiTheme="majorBidi" w:hAnsiTheme="majorBidi" w:cstheme="majorBidi"/>
        </w:rPr>
        <w:t>. All these threaten the environment</w:t>
      </w:r>
      <w:r w:rsidRPr="0004661E">
        <w:rPr>
          <w:rFonts w:asciiTheme="majorBidi" w:hAnsiTheme="majorBidi" w:cstheme="majorBidi"/>
        </w:rPr>
        <w:t xml:space="preserve"> and there can be a significant bacterial population associated with municipal landfill leachates, which varies  with the age and the chemical properties of the leachate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&lt;EndNote&gt;&lt;Cite&gt;&lt;Author&gt;Nagendran.&lt;/Author&gt;&lt;Year&gt;2006&lt;/Year&gt;&lt;RecNum&gt;2&lt;/RecNum&gt;&lt;record&gt;&lt;rec-number&gt;2&lt;/rec-number&gt;&lt;foreign-keys&gt;&lt;key app="EN" db-id="a2rw09f050zp5xe2006xwxx0fxsvrv09pv9w"&gt;2&lt;/key&gt;&lt;/foreign-keys&gt;&lt;ref-type name="Journal Article"&gt;17&lt;/ref-type&gt;&lt;contributors&gt;&lt;authors&gt;&lt;author&gt;R. Nagendran.&lt;/author&gt;&lt;author&gt; A. Selvam.&lt;/author&gt;&lt;author&gt;Kurian Joseph.&lt;/author&gt;&lt;author&gt;Chart Chiemchaisri.&lt;/author&gt;&lt;/authors&gt;&lt;/contributors&gt;&lt;titles&gt;&lt;title&gt;Phytoremediation and rehabilitation of municipal solid waste landfills and dumpsites: A brief review&lt;/title&gt;&lt;secondary-title&gt;Waste Management &lt;/secondary-title&gt;&lt;/titles&gt;&lt;periodical&gt;&lt;full-title&gt;Waste Management&lt;/full-title&gt;&lt;/periodical&gt;&lt;pages&gt;1357-1369&lt;/pages&gt;&lt;volume&gt;26&lt;/volume&gt;&lt;dates&gt;&lt;year&gt;2006&lt;/year&gt;&lt;/dates&gt;&lt;urls&gt;&lt;/urls&gt;&lt;/record&gt;&lt;/Cite&gt;&lt;/EndNote&gt;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(Nagendran. et al., 2006)</w:t>
      </w:r>
      <w:r w:rsidR="00F657FE" w:rsidRPr="0004661E">
        <w:rPr>
          <w:rFonts w:asciiTheme="majorBidi" w:hAnsiTheme="majorBidi" w:cstheme="majorBidi"/>
        </w:rPr>
        <w:fldChar w:fldCharType="end"/>
      </w:r>
      <w:r w:rsidRPr="0004661E">
        <w:rPr>
          <w:rFonts w:asciiTheme="majorBidi" w:hAnsiTheme="majorBidi" w:cstheme="majorBidi"/>
        </w:rPr>
        <w:t xml:space="preserve">. </w:t>
      </w:r>
    </w:p>
    <w:p w:rsidR="0004661E" w:rsidRPr="0004661E" w:rsidRDefault="0004661E" w:rsidP="0004661E">
      <w:pPr>
        <w:autoSpaceDE w:val="0"/>
        <w:autoSpaceDN w:val="0"/>
        <w:bidi w:val="0"/>
        <w:adjustRightInd w:val="0"/>
        <w:rPr>
          <w:rFonts w:asciiTheme="majorBidi" w:hAnsiTheme="majorBidi" w:cstheme="majorBidi"/>
        </w:rPr>
      </w:pPr>
    </w:p>
    <w:p w:rsidR="0004661E" w:rsidRPr="0004661E" w:rsidRDefault="0004661E" w:rsidP="0004661E">
      <w:pPr>
        <w:pStyle w:val="a8"/>
        <w:numPr>
          <w:ilvl w:val="1"/>
          <w:numId w:val="18"/>
        </w:numPr>
        <w:bidi w:val="0"/>
        <w:jc w:val="lowKashida"/>
        <w:rPr>
          <w:rFonts w:asciiTheme="majorBidi" w:hAnsiTheme="majorBidi" w:cstheme="majorBidi"/>
          <w:b/>
          <w:bCs/>
        </w:rPr>
      </w:pPr>
      <w:r w:rsidRPr="0004661E">
        <w:rPr>
          <w:rFonts w:asciiTheme="majorBidi" w:hAnsiTheme="majorBidi" w:cstheme="majorBidi"/>
          <w:b/>
          <w:bCs/>
        </w:rPr>
        <w:t>Municipal Solid Wastes in Palestine</w:t>
      </w:r>
    </w:p>
    <w:p w:rsidR="0004661E" w:rsidRPr="0004661E" w:rsidRDefault="0004661E" w:rsidP="007E638F">
      <w:pPr>
        <w:bidi w:val="0"/>
      </w:pPr>
      <w:r w:rsidRPr="0004661E">
        <w:t>Unsanitary and uncontrolled solid wastes disposal bec</w:t>
      </w:r>
      <w:r w:rsidR="00853740">
        <w:t>a</w:t>
      </w:r>
      <w:r w:rsidRPr="0004661E">
        <w:t xml:space="preserve">me a serious public health and environmental hazard of great concern to the Palestinian people in the West Bank and Gaza from </w:t>
      </w:r>
      <w:r w:rsidRPr="0004661E">
        <w:lastRenderedPageBreak/>
        <w:t xml:space="preserve">the time of the second intifada  </w:t>
      </w:r>
      <w:r w:rsidR="00F657FE" w:rsidRPr="0004661E">
        <w:fldChar w:fldCharType="begin"/>
      </w:r>
      <w:r w:rsidR="00550436">
        <w:instrText xml:space="preserve"> ADDIN EN.CITE &lt;EndNote&gt;&lt;Cite&gt;&lt;Author&gt;Muslih&lt;/Author&gt;&lt;Year&gt;2002&lt;/Year&gt;&lt;RecNum&gt;54&lt;/RecNum&gt;&lt;record&gt;&lt;rec-number&gt;54&lt;/rec-number&gt;&lt;foreign-keys&gt;&lt;key app="EN" db-id="a2rw09f050zp5xe2006xwxx0fxsvrv09pv9w"&gt;54&lt;/key&gt;&lt;/foreign-keys&gt;&lt;ref-type name="Thesis"&gt;32&lt;/ref-type&gt;&lt;contributors&gt;&lt;authors&gt;&lt;author&gt;Reem Muslih&lt;/author&gt;&lt;/authors&gt;&lt;/contributors&gt;&lt;titles&gt;&lt;title&gt;Solid Waste Policy Making in a System in Transition&lt;/title&gt;&lt;secondary-title&gt;Institute of Community and Public Health&lt;/secondary-title&gt;&lt;/titles&gt;&lt;dates&gt;&lt;year&gt;2002&lt;/year&gt;&lt;/dates&gt;&lt;publisher&gt;Birzeit University&lt;/publisher&gt;&lt;urls&gt;&lt;/urls&gt;&lt;/record&gt;&lt;/Cite&gt;&lt;/EndNote&gt;</w:instrText>
      </w:r>
      <w:r w:rsidR="00F657FE" w:rsidRPr="0004661E">
        <w:fldChar w:fldCharType="separate"/>
      </w:r>
      <w:r w:rsidR="007E638F">
        <w:rPr>
          <w:noProof/>
        </w:rPr>
        <w:t>(Muslih, 2002)</w:t>
      </w:r>
      <w:r w:rsidR="00F657FE" w:rsidRPr="0004661E">
        <w:fldChar w:fldCharType="end"/>
      </w:r>
      <w:r w:rsidRPr="0004661E">
        <w:t xml:space="preserve">. </w:t>
      </w:r>
      <w:r w:rsidR="00853740">
        <w:t>T</w:t>
      </w:r>
      <w:r w:rsidRPr="0004661E">
        <w:t>he number of dumpsites</w:t>
      </w:r>
      <w:r w:rsidR="0070146D">
        <w:t xml:space="preserve"> in Palestine</w:t>
      </w:r>
      <w:r w:rsidRPr="0004661E">
        <w:t xml:space="preserve"> </w:t>
      </w:r>
      <w:r w:rsidR="00853740">
        <w:t>has been</w:t>
      </w:r>
      <w:r w:rsidR="00853740" w:rsidRPr="0004661E">
        <w:t xml:space="preserve"> </w:t>
      </w:r>
      <w:r w:rsidRPr="0004661E">
        <w:t xml:space="preserve">estimated to range from 189 to 419 and </w:t>
      </w:r>
      <w:r w:rsidR="00853740">
        <w:t xml:space="preserve">the proliferation of these sites increases the risk. </w:t>
      </w:r>
      <w:r w:rsidRPr="0004661E">
        <w:t xml:space="preserve">The majority of solid waste produced by the Palestinian population in the West Bank </w:t>
      </w:r>
      <w:r w:rsidR="00853740">
        <w:t xml:space="preserve">has </w:t>
      </w:r>
      <w:r w:rsidR="00853740">
        <w:rPr>
          <w:rFonts w:hint="eastAsia"/>
        </w:rPr>
        <w:t>historically</w:t>
      </w:r>
      <w:r w:rsidR="00853740">
        <w:t xml:space="preserve"> been </w:t>
      </w:r>
      <w:r w:rsidRPr="0004661E">
        <w:t>disposed of at unregulated dump sites</w:t>
      </w:r>
      <w:r w:rsidR="0070146D">
        <w:t>.</w:t>
      </w:r>
      <w:r w:rsidR="00853740">
        <w:t xml:space="preserve"> </w:t>
      </w:r>
      <w:r w:rsidR="0070146D">
        <w:t>B</w:t>
      </w:r>
      <w:r w:rsidR="00853740" w:rsidRPr="0004661E">
        <w:t>urning</w:t>
      </w:r>
      <w:r w:rsidR="00853740">
        <w:t>, which</w:t>
      </w:r>
      <w:r w:rsidR="00853740" w:rsidRPr="0004661E">
        <w:t xml:space="preserve"> caus</w:t>
      </w:r>
      <w:r w:rsidR="00853740">
        <w:t>es</w:t>
      </w:r>
      <w:r w:rsidR="00853740" w:rsidRPr="0004661E">
        <w:t xml:space="preserve"> air pollution,</w:t>
      </w:r>
      <w:r w:rsidR="00853740">
        <w:t xml:space="preserve"> and</w:t>
      </w:r>
      <w:r w:rsidR="00853740" w:rsidRPr="0004661E">
        <w:t xml:space="preserve"> potential infiltration of polluted leachate into the water supply aquifers</w:t>
      </w:r>
      <w:r w:rsidR="009B163E">
        <w:t xml:space="preserve"> </w:t>
      </w:r>
      <w:r w:rsidR="00853740">
        <w:t xml:space="preserve">causes </w:t>
      </w:r>
      <w:r w:rsidR="00853740" w:rsidRPr="0004661E">
        <w:t xml:space="preserve">pollution of valuable agricultural land and </w:t>
      </w:r>
      <w:r w:rsidR="00853740">
        <w:t xml:space="preserve">the </w:t>
      </w:r>
      <w:r w:rsidR="00853740" w:rsidRPr="0004661E">
        <w:t xml:space="preserve">natural landscape  </w:t>
      </w:r>
      <w:r w:rsidR="000948B5">
        <w:t xml:space="preserve">and </w:t>
      </w:r>
      <w:r w:rsidR="00853740" w:rsidRPr="0004661E">
        <w:t>creat</w:t>
      </w:r>
      <w:r w:rsidR="00853740">
        <w:t>es</w:t>
      </w:r>
      <w:r w:rsidR="00853740" w:rsidRPr="0004661E">
        <w:t xml:space="preserve"> a habitat for breeding disease-transmitting vectors</w:t>
      </w:r>
      <w:r w:rsidR="00EA41E3">
        <w:t xml:space="preserve"> </w:t>
      </w:r>
      <w:r w:rsidR="00F657FE">
        <w:fldChar w:fldCharType="begin"/>
      </w:r>
      <w:r w:rsidR="00550436">
        <w:instrText xml:space="preserve"> ADDIN EN.CITE &lt;EndNote&gt;&lt;Cite&gt;&lt;Author&gt;Tuffaha&lt;/Author&gt;&lt;Year&gt; 2006&lt;/Year&gt;&lt;RecNum&gt;68&lt;/RecNum&gt;&lt;record&gt;&lt;rec-number&gt;68&lt;/rec-number&gt;&lt;foreign-keys&gt;&lt;key app="EN" db-id="a2rw09f050zp5xe2006xwxx0fxsvrv09pv9w"&gt;68&lt;/key&gt;&lt;/foreign-keys&gt;&lt;ref-type name="Thesis"&gt;32&lt;/ref-type&gt;&lt;contributors&gt;&lt;authors&gt;&lt;author&gt;Ramia Bassam Rida Tuffaha&lt;/author&gt;&lt;/authors&gt;&lt;/contributors&gt;&lt;titles&gt;&lt;title&gt;Impacts of Solid Waste Leachate on Soil and its Simulation to Ground Water at Nablus Area&lt;/title&gt;&lt;secondary-title&gt; Engineering - Water and Environmental Engineering&lt;/secondary-title&gt;&lt;/titles&gt;&lt;dates&gt;&lt;year&gt; 2006&lt;/year&gt;&lt;/dates&gt;&lt;pub-location&gt;Nablus&lt;/pub-location&gt;&lt;publisher&gt;An-Najah University&lt;/publisher&gt;&lt;urls&gt;&lt;/urls&gt;&lt;/record&gt;&lt;/Cite&gt;&lt;/EndNote&gt;</w:instrText>
      </w:r>
      <w:r w:rsidR="00F657FE">
        <w:fldChar w:fldCharType="separate"/>
      </w:r>
      <w:r w:rsidR="007E638F">
        <w:rPr>
          <w:noProof/>
        </w:rPr>
        <w:t>(Tuffaha, 2006)</w:t>
      </w:r>
      <w:r w:rsidR="00F657FE">
        <w:fldChar w:fldCharType="end"/>
      </w:r>
      <w:r w:rsidRPr="0004661E">
        <w:t>. The total population of the West Bank</w:t>
      </w:r>
      <w:r w:rsidR="000948B5">
        <w:t>,</w:t>
      </w:r>
      <w:r w:rsidRPr="0004661E">
        <w:t xml:space="preserve"> estimated at 2.27 million</w:t>
      </w:r>
      <w:r w:rsidR="000948B5">
        <w:t>,</w:t>
      </w:r>
      <w:r w:rsidRPr="0004661E">
        <w:t xml:space="preserve"> generate</w:t>
      </w:r>
      <w:r w:rsidR="000948B5">
        <w:t>s</w:t>
      </w:r>
      <w:r w:rsidRPr="0004661E">
        <w:t xml:space="preserve"> a solid waste load of about 690,000 tons per year (t/yr)</w:t>
      </w:r>
      <w:r w:rsidR="000948B5">
        <w:t>, which</w:t>
      </w:r>
      <w:r w:rsidRPr="0004661E">
        <w:t xml:space="preserve"> is primarily of domestic and commercial origin</w:t>
      </w:r>
      <w:r w:rsidR="000C0ACB">
        <w:t xml:space="preserve"> </w:t>
      </w:r>
      <w:r w:rsidR="00F657FE" w:rsidRPr="0004661E">
        <w:fldChar w:fldCharType="begin"/>
      </w:r>
      <w:r w:rsidR="00550436">
        <w:instrText xml:space="preserve"> ADDIN EN.CITE &lt;EndNote&gt;&lt;Cite&gt;&lt;Author&gt;JSC&lt;/Author&gt;&lt;Year&gt;2010&lt;/Year&gt;&lt;RecNum&gt;53&lt;/RecNum&gt;&lt;record&gt;&lt;rec-number&gt;53&lt;/rec-number&gt;&lt;foreign-keys&gt;&lt;key app="EN" db-id="a2rw09f050zp5xe2006xwxx0fxsvrv09pv9w"&gt;53&lt;/key&gt;&lt;/foreign-keys&gt;&lt;ref-type name="Journal Article"&gt;17&lt;/ref-type&gt;&lt;contributors&gt;&lt;authors&gt;&lt;author&gt;JSC&lt;/author&gt;&lt;/authors&gt;&lt;/contributors&gt;&lt;titles&gt;&lt;title&gt;Resttlement Action Plan for Waste Pickers and Herdsmen&lt;/title&gt;&lt;secondary-title&gt;Joint Service Council For Solid Waste Management Hebron &amp;amp; Bethlehem Governorate&lt;/secondary-title&gt;&lt;/titles&gt;&lt;periodical&gt;&lt;full-title&gt;Joint Service Council For Solid Waste Management Hebron &amp;amp; Bethlehem Governorate&lt;/full-title&gt;&lt;/periodical&gt;&lt;dates&gt;&lt;year&gt;2010&lt;/year&gt;&lt;/dates&gt;&lt;urls&gt;&lt;/urls&gt;&lt;/record&gt;&lt;/Cite&gt;&lt;/EndNote&gt;</w:instrText>
      </w:r>
      <w:r w:rsidR="00F657FE" w:rsidRPr="0004661E">
        <w:fldChar w:fldCharType="separate"/>
      </w:r>
      <w:r w:rsidR="007E638F">
        <w:rPr>
          <w:noProof/>
        </w:rPr>
        <w:t>(JSC, 2010)</w:t>
      </w:r>
      <w:r w:rsidR="00F657FE" w:rsidRPr="0004661E">
        <w:fldChar w:fldCharType="end"/>
      </w:r>
      <w:r w:rsidRPr="0004661E">
        <w:t>.</w:t>
      </w:r>
      <w:r w:rsidR="009B163E">
        <w:t xml:space="preserve"> </w:t>
      </w:r>
      <w:r w:rsidR="000948B5">
        <w:t>T</w:t>
      </w:r>
      <w:r w:rsidRPr="0004661E">
        <w:t xml:space="preserve">he total municipal waste load is </w:t>
      </w:r>
      <w:r w:rsidR="000948B5">
        <w:t>expected</w:t>
      </w:r>
      <w:r w:rsidR="000948B5" w:rsidRPr="0004661E">
        <w:t xml:space="preserve"> </w:t>
      </w:r>
      <w:r w:rsidRPr="0004661E">
        <w:t>to increase to about 316,600 t/yr b</w:t>
      </w:r>
      <w:r w:rsidR="009B163E">
        <w:t>y 2020 and 370,500 t/yr by 2030,</w:t>
      </w:r>
      <w:r w:rsidRPr="0004661E">
        <w:t xml:space="preserve"> </w:t>
      </w:r>
      <w:r w:rsidR="009B163E">
        <w:t>c</w:t>
      </w:r>
      <w:r w:rsidRPr="0004661E">
        <w:t xml:space="preserve">urrently, the average waste collection rate is estimated at 85%, and about 60-70% of the waste consists of organic matter </w:t>
      </w:r>
      <w:r w:rsidR="00F657FE" w:rsidRPr="0004661E">
        <w:fldChar w:fldCharType="begin"/>
      </w:r>
      <w:r w:rsidR="00550436">
        <w:instrText xml:space="preserve"> ADDIN EN.CITE &lt;EndNote&gt;&lt;Cite&gt;&lt;Author&gt;JSC&lt;/Author&gt;&lt;Year&gt;2010&lt;/Year&gt;&lt;RecNum&gt;53&lt;/RecNum&gt;&lt;record&gt;&lt;rec-number&gt;53&lt;/rec-number&gt;&lt;foreign-keys&gt;&lt;key app="EN" db-id="a2rw09f050zp5xe2006xwxx0fxsvrv09pv9w"&gt;53&lt;/key&gt;&lt;/foreign-keys&gt;&lt;ref-type name="Journal Article"&gt;17&lt;/ref-type&gt;&lt;contributors&gt;&lt;authors&gt;&lt;author&gt;JSC&lt;/author&gt;&lt;/authors&gt;&lt;/contributors&gt;&lt;titles&gt;&lt;title&gt;Resttlement Action Plan for Waste Pickers and Herdsmen&lt;/title&gt;&lt;secondary-title&gt;Joint Service Council For Solid Waste Management Hebron &amp;amp; Bethlehem Governorate&lt;/secondary-title&gt;&lt;/titles&gt;&lt;periodical&gt;&lt;full-title&gt;Joint Service Council For Solid Waste Management Hebron &amp;amp; Bethlehem Governorate&lt;/full-title&gt;&lt;/periodical&gt;&lt;dates&gt;&lt;year&gt;2010&lt;/year&gt;&lt;/dates&gt;&lt;urls&gt;&lt;/urls&gt;&lt;/record&gt;&lt;/Cite&gt;&lt;/EndNote&gt;</w:instrText>
      </w:r>
      <w:r w:rsidR="00F657FE" w:rsidRPr="0004661E">
        <w:fldChar w:fldCharType="separate"/>
      </w:r>
      <w:r w:rsidR="007E638F">
        <w:rPr>
          <w:noProof/>
        </w:rPr>
        <w:t>(JSC, 2010)</w:t>
      </w:r>
      <w:r w:rsidR="00F657FE" w:rsidRPr="0004661E">
        <w:fldChar w:fldCharType="end"/>
      </w:r>
      <w:r w:rsidRPr="0004661E">
        <w:t xml:space="preserve">.  </w:t>
      </w:r>
    </w:p>
    <w:p w:rsidR="0004661E" w:rsidRPr="0004661E" w:rsidRDefault="0004661E" w:rsidP="007E638F">
      <w:pPr>
        <w:jc w:val="right"/>
        <w:rPr>
          <w:rtl/>
        </w:rPr>
      </w:pPr>
      <w:r w:rsidRPr="0004661E">
        <w:t xml:space="preserve">Over the past years, the Palestinian Authority has tried to strengthen the municipal service delivery capacity by enhancing the management of local governments; encouraging municipalities to establish Joint Service Councils as regional institutions for the delivery of MSW services to realize economies of scale; and establish three regional sanitary landfill sites to effectively service the entire West Bank </w:t>
      </w:r>
      <w:r w:rsidR="00F657FE" w:rsidRPr="0004661E">
        <w:fldChar w:fldCharType="begin"/>
      </w:r>
      <w:r w:rsidR="00550436">
        <w:instrText xml:space="preserve"> ADDIN EN.CITE &lt;EndNote&gt;&lt;Cite&gt;&lt;Author&gt;JSC&lt;/Author&gt;&lt;Year&gt;2010&lt;/Year&gt;&lt;RecNum&gt;53&lt;/RecNum&gt;&lt;record&gt;&lt;rec-number&gt;53&lt;/rec-number&gt;&lt;foreign-keys&gt;&lt;key app="EN" db-id="a2rw09f050zp5xe2006xwxx0fxsvrv09pv9w"&gt;53&lt;/key&gt;&lt;/foreign-keys&gt;&lt;ref-type name="Journal Article"&gt;17&lt;/ref-type&gt;&lt;contributors&gt;&lt;authors&gt;&lt;author&gt;JSC&lt;/author&gt;&lt;/authors&gt;&lt;/contributors&gt;&lt;titles&gt;&lt;title&gt;Resttlement Action Plan for Waste Pickers and Herdsmen&lt;/title&gt;&lt;secondary-title&gt;Joint Service Council For Solid Waste Management Hebron &amp;amp; Bethlehem Governorate&lt;/secondary-title&gt;&lt;/titles&gt;&lt;periodical&gt;&lt;full-title&gt;Joint Service Council For Solid Waste Management Hebron &amp;amp; Bethlehem Governorate&lt;/full-title&gt;&lt;/periodical&gt;&lt;dates&gt;&lt;year&gt;2010&lt;/year&gt;&lt;/dates&gt;&lt;urls&gt;&lt;/urls&gt;&lt;/record&gt;&lt;/Cite&gt;&lt;/EndNote&gt;</w:instrText>
      </w:r>
      <w:r w:rsidR="00F657FE" w:rsidRPr="0004661E">
        <w:fldChar w:fldCharType="separate"/>
      </w:r>
      <w:r w:rsidR="007E638F">
        <w:rPr>
          <w:noProof/>
        </w:rPr>
        <w:t>(JSC, 2010)</w:t>
      </w:r>
      <w:r w:rsidR="00F657FE" w:rsidRPr="0004661E">
        <w:fldChar w:fldCharType="end"/>
      </w:r>
      <w:r w:rsidRPr="0004661E">
        <w:t xml:space="preserve">. Funding from external donors to support Palestinian Joint Service Councils to deal more efficiently and safely with MSW is continuing </w:t>
      </w:r>
      <w:r w:rsidR="000948B5">
        <w:rPr>
          <w:rFonts w:hint="eastAsia"/>
        </w:rPr>
        <w:t>with a</w:t>
      </w:r>
      <w:r w:rsidR="000948B5">
        <w:t xml:space="preserve"> </w:t>
      </w:r>
      <w:r w:rsidRPr="0004661E">
        <w:t xml:space="preserve"> special emphasis on the Bethlehem and Hebron area</w:t>
      </w:r>
      <w:r w:rsidR="00140A5D">
        <w:t xml:space="preserve"> </w:t>
      </w:r>
      <w:r w:rsidR="00F657FE">
        <w:fldChar w:fldCharType="begin"/>
      </w:r>
      <w:r w:rsidR="00550436">
        <w:instrText xml:space="preserve"> ADDIN EN.CITE &lt;EndNote&gt;&lt;Cite&gt;&lt;Author&gt;European Union&lt;/Author&gt;&lt;Year&gt;2012&lt;/Year&gt;&lt;RecNum&gt;69&lt;/RecNum&gt;&lt;record&gt;&lt;rec-number&gt;69&lt;/rec-number&gt;&lt;foreign-keys&gt;&lt;key app="EN" db-id="a2rw09f050zp5xe2006xwxx0fxsvrv09pv9w"&gt;69&lt;/key&gt;&lt;/foreign-keys&gt;&lt;ref-type name="Film or Broadcast"&gt;21&lt;/ref-type&gt;&lt;contributors&gt;&lt;authors&gt;&lt;author&gt;European Union, &lt;/author&gt;&lt;/authors&gt;&lt;/contributors&gt;&lt;titles&gt;&lt;title&gt;Solid-waste management: with EU support Palestinian municipalities cover all equipment needs&lt;/title&gt;&lt;/titles&gt;&lt;dates&gt;&lt;year&gt;2012&lt;/year&gt;&lt;/dates&gt;&lt;urls&gt;&lt;/urls&gt;&lt;/record&gt;&lt;/Cite&gt;&lt;/EndNote&gt;</w:instrText>
      </w:r>
      <w:r w:rsidR="00F657FE">
        <w:fldChar w:fldCharType="separate"/>
      </w:r>
      <w:r w:rsidR="007E638F">
        <w:rPr>
          <w:noProof/>
        </w:rPr>
        <w:t>(European Union, 2012)</w:t>
      </w:r>
      <w:r w:rsidR="00F657FE">
        <w:fldChar w:fldCharType="end"/>
      </w:r>
      <w:r w:rsidR="000948B5">
        <w:t>.</w:t>
      </w:r>
      <w:r w:rsidRPr="0004661E">
        <w:t xml:space="preserve"> </w:t>
      </w:r>
    </w:p>
    <w:p w:rsidR="0004661E" w:rsidRPr="0004661E" w:rsidRDefault="0004661E" w:rsidP="0004661E">
      <w:pPr>
        <w:bidi w:val="0"/>
        <w:jc w:val="lowKashida"/>
        <w:rPr>
          <w:rFonts w:asciiTheme="majorBidi" w:hAnsiTheme="majorBidi" w:cstheme="majorBidi"/>
          <w:b/>
          <w:bCs/>
          <w:rtl/>
        </w:rPr>
      </w:pPr>
    </w:p>
    <w:p w:rsidR="0004661E" w:rsidRPr="0004661E" w:rsidRDefault="0004661E" w:rsidP="0004661E">
      <w:pPr>
        <w:pStyle w:val="a8"/>
        <w:numPr>
          <w:ilvl w:val="1"/>
          <w:numId w:val="18"/>
        </w:numPr>
        <w:bidi w:val="0"/>
        <w:jc w:val="lowKashida"/>
        <w:rPr>
          <w:rFonts w:asciiTheme="majorBidi" w:hAnsiTheme="majorBidi" w:cstheme="majorBidi"/>
          <w:b/>
          <w:bCs/>
        </w:rPr>
      </w:pPr>
      <w:r w:rsidRPr="0004661E">
        <w:rPr>
          <w:rFonts w:asciiTheme="majorBidi" w:hAnsiTheme="majorBidi" w:cstheme="majorBidi"/>
          <w:b/>
          <w:bCs/>
        </w:rPr>
        <w:t>Municipal Solid Wastes in Yatta Landfill</w:t>
      </w:r>
    </w:p>
    <w:p w:rsidR="0004661E" w:rsidRPr="0004661E" w:rsidRDefault="0004661E" w:rsidP="00B77592">
      <w:pPr>
        <w:bidi w:val="0"/>
        <w:rPr>
          <w:rFonts w:asciiTheme="majorBidi" w:hAnsiTheme="majorBidi" w:cstheme="majorBidi"/>
        </w:rPr>
      </w:pPr>
      <w:r w:rsidRPr="0004661E">
        <w:rPr>
          <w:rFonts w:asciiTheme="majorBidi" w:hAnsiTheme="majorBidi" w:cstheme="majorBidi"/>
        </w:rPr>
        <w:t>Yatta landfill is an example of the open landfills in the developing countries.  The landfill is located 166833° east – 95929° north with an elevation rang</w:t>
      </w:r>
      <w:r w:rsidR="00B77592">
        <w:rPr>
          <w:rFonts w:asciiTheme="majorBidi" w:hAnsiTheme="majorBidi" w:cstheme="majorBidi"/>
        </w:rPr>
        <w:t>ing</w:t>
      </w:r>
      <w:r w:rsidRPr="0004661E">
        <w:rPr>
          <w:rFonts w:asciiTheme="majorBidi" w:hAnsiTheme="majorBidi" w:cstheme="majorBidi"/>
        </w:rPr>
        <w:t xml:space="preserve"> from 620-650 meters above sea level.  The landfill started operation in 1996 on an area of 14.4 hectares purchased by Hebron </w:t>
      </w:r>
      <w:r w:rsidRPr="0004661E">
        <w:rPr>
          <w:rFonts w:asciiTheme="majorBidi" w:hAnsiTheme="majorBidi" w:cstheme="majorBidi"/>
        </w:rPr>
        <w:lastRenderedPageBreak/>
        <w:t>Municipality.  From 1996 until 1999</w:t>
      </w:r>
      <w:r w:rsidR="00B77592">
        <w:rPr>
          <w:rFonts w:asciiTheme="majorBidi" w:hAnsiTheme="majorBidi" w:cstheme="majorBidi"/>
        </w:rPr>
        <w:t>,</w:t>
      </w:r>
      <w:r w:rsidRPr="0004661E">
        <w:rPr>
          <w:rFonts w:asciiTheme="majorBidi" w:hAnsiTheme="majorBidi" w:cstheme="majorBidi"/>
        </w:rPr>
        <w:t xml:space="preserve"> most of the MSW used to be burned by landfill pickers to recycle metals.  The practice of burning was stopped in the year 2000.  </w:t>
      </w:r>
    </w:p>
    <w:p w:rsidR="0004661E" w:rsidRPr="0004661E" w:rsidRDefault="0004661E" w:rsidP="00B77592">
      <w:pPr>
        <w:bidi w:val="0"/>
        <w:rPr>
          <w:rFonts w:asciiTheme="majorBidi" w:hAnsiTheme="majorBidi" w:cstheme="majorBidi"/>
        </w:rPr>
      </w:pPr>
      <w:r w:rsidRPr="0004661E">
        <w:rPr>
          <w:rFonts w:asciiTheme="majorBidi" w:hAnsiTheme="majorBidi" w:cstheme="majorBidi"/>
        </w:rPr>
        <w:t xml:space="preserve">Between 1996 and 2005, the landfill served Hebron Municipality with a population of 200,000 inhabitants.  From 2005 until recently, the landfill served Hebron Directorate (Hebron Municipality and the surrounding towns and villages) with a population of approximately 500,000 inhabitants.  </w:t>
      </w:r>
      <w:r w:rsidR="00B77592" w:rsidRPr="0004661E">
        <w:rPr>
          <w:rFonts w:asciiTheme="majorBidi" w:hAnsiTheme="majorBidi" w:cstheme="majorBidi"/>
        </w:rPr>
        <w:t>S</w:t>
      </w:r>
      <w:r w:rsidR="00B77592">
        <w:rPr>
          <w:rFonts w:asciiTheme="majorBidi" w:hAnsiTheme="majorBidi" w:cstheme="majorBidi"/>
        </w:rPr>
        <w:t>ince</w:t>
      </w:r>
      <w:r w:rsidR="00B77592" w:rsidRPr="0004661E">
        <w:rPr>
          <w:rFonts w:asciiTheme="majorBidi" w:hAnsiTheme="majorBidi" w:cstheme="majorBidi"/>
        </w:rPr>
        <w:t xml:space="preserve"> </w:t>
      </w:r>
      <w:r w:rsidRPr="0004661E">
        <w:rPr>
          <w:rFonts w:asciiTheme="majorBidi" w:hAnsiTheme="majorBidi" w:cstheme="majorBidi"/>
        </w:rPr>
        <w:t xml:space="preserve">May 1, 2010, the landfill </w:t>
      </w:r>
      <w:r w:rsidR="00B77592">
        <w:rPr>
          <w:rFonts w:asciiTheme="majorBidi" w:hAnsiTheme="majorBidi" w:cstheme="majorBidi"/>
        </w:rPr>
        <w:t>has</w:t>
      </w:r>
      <w:r w:rsidRPr="0004661E">
        <w:rPr>
          <w:rFonts w:asciiTheme="majorBidi" w:hAnsiTheme="majorBidi" w:cstheme="majorBidi"/>
        </w:rPr>
        <w:t xml:space="preserve"> serve</w:t>
      </w:r>
      <w:r w:rsidR="00B77592">
        <w:rPr>
          <w:rFonts w:asciiTheme="majorBidi" w:hAnsiTheme="majorBidi" w:cstheme="majorBidi"/>
        </w:rPr>
        <w:t>d the</w:t>
      </w:r>
      <w:r w:rsidRPr="0004661E">
        <w:rPr>
          <w:rFonts w:asciiTheme="majorBidi" w:hAnsiTheme="majorBidi" w:cstheme="majorBidi"/>
        </w:rPr>
        <w:t xml:space="preserve"> Hebron and Bethlehem Directorates </w:t>
      </w:r>
      <w:r w:rsidR="00B77592">
        <w:rPr>
          <w:rFonts w:asciiTheme="majorBidi" w:hAnsiTheme="majorBidi" w:cstheme="majorBidi"/>
        </w:rPr>
        <w:t>which have</w:t>
      </w:r>
      <w:r w:rsidR="00B77592" w:rsidRPr="0004661E">
        <w:rPr>
          <w:rFonts w:asciiTheme="majorBidi" w:hAnsiTheme="majorBidi" w:cstheme="majorBidi"/>
        </w:rPr>
        <w:t xml:space="preserve"> </w:t>
      </w:r>
      <w:r w:rsidRPr="0004661E">
        <w:rPr>
          <w:rFonts w:asciiTheme="majorBidi" w:hAnsiTheme="majorBidi" w:cstheme="majorBidi"/>
        </w:rPr>
        <w:t>a population of more than 800,000 inhabitants.  Daily MSW load averaged 450 metric tons prior to May 1, 2010.  Starting May 1, 2010</w:t>
      </w:r>
      <w:r w:rsidR="00DC1449">
        <w:rPr>
          <w:rFonts w:asciiTheme="majorBidi" w:hAnsiTheme="majorBidi" w:cstheme="majorBidi"/>
        </w:rPr>
        <w:t>,</w:t>
      </w:r>
      <w:r w:rsidRPr="0004661E">
        <w:rPr>
          <w:rFonts w:asciiTheme="majorBidi" w:hAnsiTheme="majorBidi" w:cstheme="majorBidi"/>
        </w:rPr>
        <w:t xml:space="preserve"> the landfill has been receiving an average of 600 metric tons per day and has been operating 6 days per week.  </w:t>
      </w:r>
    </w:p>
    <w:p w:rsidR="0004661E" w:rsidRDefault="0004661E" w:rsidP="007E638F">
      <w:pPr>
        <w:bidi w:val="0"/>
        <w:rPr>
          <w:noProof/>
        </w:rPr>
      </w:pPr>
      <w:r w:rsidRPr="0004661E">
        <w:rPr>
          <w:rFonts w:asciiTheme="majorBidi" w:hAnsiTheme="majorBidi" w:cstheme="majorBidi"/>
        </w:rPr>
        <w:t xml:space="preserve">For the last 7 years, significant improvements </w:t>
      </w:r>
      <w:r w:rsidR="00B77592">
        <w:rPr>
          <w:rFonts w:asciiTheme="majorBidi" w:hAnsiTheme="majorBidi" w:cstheme="majorBidi"/>
        </w:rPr>
        <w:t>have taken</w:t>
      </w:r>
      <w:r w:rsidR="00B77592" w:rsidRPr="0004661E">
        <w:rPr>
          <w:rFonts w:asciiTheme="majorBidi" w:hAnsiTheme="majorBidi" w:cstheme="majorBidi"/>
        </w:rPr>
        <w:t xml:space="preserve"> </w:t>
      </w:r>
      <w:r w:rsidRPr="0004661E">
        <w:rPr>
          <w:rFonts w:asciiTheme="majorBidi" w:hAnsiTheme="majorBidi" w:cstheme="majorBidi"/>
        </w:rPr>
        <w:t>place through better management practices and through spreading and covering the waste on a daily basis.  However, leachate can be seen in the adjacent wadis (i.e. a valley or stream-bed that remains dry except during the rainy season) due to the fact that the landfill is not lined.  Because of the lack of landfill lining</w:t>
      </w:r>
      <w:r w:rsidR="00B77592">
        <w:rPr>
          <w:rFonts w:asciiTheme="majorBidi" w:hAnsiTheme="majorBidi" w:cstheme="majorBidi"/>
        </w:rPr>
        <w:t>,</w:t>
      </w:r>
      <w:r w:rsidRPr="0004661E">
        <w:rPr>
          <w:rFonts w:asciiTheme="majorBidi" w:hAnsiTheme="majorBidi" w:cstheme="majorBidi"/>
        </w:rPr>
        <w:t xml:space="preserve"> causing the leachate problems, it was decided by Hebron Municipality to close the landfill.  A new landfill with new standards and modern design is in the works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&lt;EndNote&gt;&lt;Cite&gt;&lt;Author&gt;European Union&lt;/Author&gt;&lt;Year&gt;2012&lt;/Year&gt;&lt;RecNum&gt;69&lt;/RecNum&gt;&lt;record&gt;&lt;rec-number&gt;69&lt;/rec-number&gt;&lt;foreign-keys&gt;&lt;key app="EN" db-id="a2rw09f050zp5xe2006xwxx0fxsvrv09pv9w"&gt;69&lt;/key&gt;&lt;/foreign-keys&gt;&lt;ref-type name="Film or Broadcast"&gt;21&lt;/ref-type&gt;&lt;contributors&gt;&lt;authors&gt;&lt;author&gt;European Union, &lt;/author&gt;&lt;/authors&gt;&lt;/contributors&gt;&lt;titles&gt;&lt;title&gt;Solid-waste management: with EU support Palestinian municipalities cover all equipment needs&lt;/title&gt;&lt;/titles&gt;&lt;dates&gt;&lt;year&gt;2012&lt;/year&gt;&lt;/dates&gt;&lt;urls&gt;&lt;/urls&gt;&lt;/record&gt;&lt;/Cite&gt;&lt;/EndNote&gt;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(European Union, 2012)</w:t>
      </w:r>
      <w:r w:rsidR="00F657FE">
        <w:rPr>
          <w:rFonts w:asciiTheme="majorBidi" w:hAnsiTheme="majorBidi" w:cstheme="majorBidi"/>
        </w:rPr>
        <w:fldChar w:fldCharType="end"/>
      </w:r>
      <w:r w:rsidRPr="0004661E">
        <w:t xml:space="preserve"> </w:t>
      </w:r>
      <w:r w:rsidRPr="0004661E">
        <w:rPr>
          <w:rFonts w:asciiTheme="majorBidi" w:hAnsiTheme="majorBidi" w:cstheme="majorBidi"/>
        </w:rPr>
        <w:t>and is being funded by the World Bank and the European Union.  Until that time, and even after, the problem of random dumping of the soli</w:t>
      </w:r>
      <w:r w:rsidR="00140A5D">
        <w:rPr>
          <w:rFonts w:asciiTheme="majorBidi" w:hAnsiTheme="majorBidi" w:cstheme="majorBidi"/>
        </w:rPr>
        <w:t>d wastes would be still standing</w:t>
      </w:r>
      <w:r w:rsidRPr="0004661E">
        <w:rPr>
          <w:noProof/>
        </w:rPr>
        <w:t xml:space="preserve"> </w:t>
      </w:r>
      <w:r w:rsidR="00F657FE">
        <w:rPr>
          <w:noProof/>
        </w:rPr>
        <w:fldChar w:fldCharType="begin"/>
      </w:r>
      <w:r w:rsidR="00550436">
        <w:rPr>
          <w:noProof/>
        </w:rPr>
        <w:instrText xml:space="preserve"> ADDIN EN.CITE &lt;EndNote&gt;&lt;Cite&gt;&lt;Author&gt;JSC&lt;/Author&gt;&lt;Year&gt;2010&lt;/Year&gt;&lt;RecNum&gt;53&lt;/RecNum&gt;&lt;record&gt;&lt;rec-number&gt;53&lt;/rec-number&gt;&lt;foreign-keys&gt;&lt;key app="EN" db-id="a2rw09f050zp5xe2006xwxx0fxsvrv09pv9w"&gt;53&lt;/key&gt;&lt;/foreign-keys&gt;&lt;ref-type name="Journal Article"&gt;17&lt;/ref-type&gt;&lt;contributors&gt;&lt;authors&gt;&lt;author&gt;JSC&lt;/author&gt;&lt;/authors&gt;&lt;/contributors&gt;&lt;titles&gt;&lt;title&gt;Resttlement Action Plan for Waste Pickers and Herdsmen&lt;/title&gt;&lt;secondary-title&gt;Joint Service Council For Solid Waste Management Hebron &amp;amp; Bethlehem Governorate&lt;/secondary-title&gt;&lt;/titles&gt;&lt;periodical&gt;&lt;full-title&gt;Joint Service Council For Solid Waste Management Hebron &amp;amp; Bethlehem Governorate&lt;/full-title&gt;&lt;/periodical&gt;&lt;dates&gt;&lt;year&gt;2010&lt;/year&gt;&lt;/dates&gt;&lt;urls&gt;&lt;/urls&gt;&lt;/record&gt;&lt;/Cite&gt;&lt;/EndNote&gt;</w:instrText>
      </w:r>
      <w:r w:rsidR="00F657FE">
        <w:rPr>
          <w:noProof/>
        </w:rPr>
        <w:fldChar w:fldCharType="separate"/>
      </w:r>
      <w:r w:rsidR="007E638F">
        <w:rPr>
          <w:noProof/>
        </w:rPr>
        <w:t>(JSC, 2010)</w:t>
      </w:r>
      <w:r w:rsidR="00F657FE">
        <w:rPr>
          <w:noProof/>
        </w:rPr>
        <w:fldChar w:fldCharType="end"/>
      </w:r>
      <w:r w:rsidR="00140A5D">
        <w:rPr>
          <w:noProof/>
        </w:rPr>
        <w:t>.</w:t>
      </w:r>
    </w:p>
    <w:p w:rsidR="0086120F" w:rsidRPr="0004661E" w:rsidRDefault="0086120F" w:rsidP="0086120F">
      <w:pPr>
        <w:bidi w:val="0"/>
        <w:rPr>
          <w:rFonts w:asciiTheme="majorBidi" w:hAnsiTheme="majorBidi" w:cstheme="majorBidi"/>
        </w:rPr>
      </w:pPr>
    </w:p>
    <w:p w:rsidR="0004661E" w:rsidRPr="0004661E" w:rsidRDefault="0004661E" w:rsidP="0004661E">
      <w:pPr>
        <w:pStyle w:val="a8"/>
        <w:numPr>
          <w:ilvl w:val="1"/>
          <w:numId w:val="18"/>
        </w:numPr>
        <w:bidi w:val="0"/>
        <w:jc w:val="lowKashida"/>
        <w:rPr>
          <w:rFonts w:asciiTheme="majorBidi" w:hAnsiTheme="majorBidi" w:cstheme="majorBidi"/>
          <w:b/>
          <w:bCs/>
        </w:rPr>
      </w:pPr>
      <w:r w:rsidRPr="0004661E">
        <w:rPr>
          <w:rFonts w:asciiTheme="majorBidi" w:hAnsiTheme="majorBidi" w:cstheme="majorBidi"/>
          <w:b/>
          <w:bCs/>
        </w:rPr>
        <w:t>Pathogens in Municipal Solid Waste</w:t>
      </w:r>
    </w:p>
    <w:p w:rsidR="0004661E" w:rsidRPr="0004661E"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rPr>
        <w:t>Improper MSW management leads to public concern about the environmental and human health impact, and MSW poses a risk of human exposure to pathog</w:t>
      </w:r>
      <w:r w:rsidR="007E638F">
        <w:rPr>
          <w:rFonts w:asciiTheme="majorBidi" w:hAnsiTheme="majorBidi" w:cstheme="majorBidi"/>
        </w:rPr>
        <w:t>enic bacteria and viruses</w:t>
      </w:r>
      <w:r w:rsidRPr="0004661E">
        <w:rPr>
          <w:rFonts w:asciiTheme="majorBidi" w:hAnsiTheme="majorBidi" w:cstheme="majorBidi"/>
        </w:rPr>
        <w:t xml:space="preserve"> </w:t>
      </w:r>
      <w:r w:rsidR="00F657FE" w:rsidRPr="0004661E">
        <w:rPr>
          <w:rFonts w:asciiTheme="majorBidi" w:hAnsiTheme="majorBidi" w:cstheme="majorBidi"/>
        </w:rPr>
        <w:fldChar w:fldCharType="begin"/>
      </w:r>
      <w:r w:rsidR="00550436">
        <w:rPr>
          <w:rFonts w:asciiTheme="majorBidi" w:hAnsiTheme="majorBidi" w:cstheme="majorBidi"/>
        </w:rPr>
        <w:instrText xml:space="preserve"> ADDIN EN.CITE &lt;EndNote&gt;&lt;Cite&gt;&lt;Author&gt;Giusti&lt;/Author&gt;&lt;Year&gt;2009&lt;/Year&gt;&lt;RecNum&gt;4&lt;/RecNum&gt;&lt;record&gt;&lt;rec-number&gt;4&lt;/rec-number&gt;&lt;foreign-keys&gt;&lt;key app="EN" db-id="a2rw09f050zp5xe2006xwxx0fxsvrv09pv9w"&gt;4&lt;/key&gt;&lt;/foreign-keys&gt;&lt;ref-type name="Journal Article"&gt;17&lt;/ref-type&gt;&lt;contributors&gt;&lt;authors&gt;&lt;author&gt;L. Giusti&lt;/author&gt;&lt;/authors&gt;&lt;/contributors&gt;&lt;titles&gt;&lt;title&gt;A review of waste management practices and their impact on human health&lt;/title&gt;&lt;secondary-title&gt;Waste Management&lt;/secondary-title&gt;&lt;/titles&gt;&lt;periodical&gt;&lt;full-title&gt;Waste Management&lt;/full-title&gt;&lt;/periodical&gt;&lt;pages&gt;2227-2239&lt;/pages&gt;&lt;volume&gt;29&lt;/volume&gt;&lt;dates&gt;&lt;year&gt;2009&lt;/year&gt;&lt;/dates&gt;&lt;urls&gt;&lt;/urls&gt;&lt;/record&gt;&lt;/Cite&gt;&lt;/EndNote&gt;</w:instrText>
      </w:r>
      <w:r w:rsidR="00F657FE" w:rsidRPr="0004661E">
        <w:rPr>
          <w:rFonts w:asciiTheme="majorBidi" w:hAnsiTheme="majorBidi" w:cstheme="majorBidi"/>
        </w:rPr>
        <w:fldChar w:fldCharType="separate"/>
      </w:r>
      <w:r w:rsidR="007E638F">
        <w:rPr>
          <w:rFonts w:asciiTheme="majorBidi" w:hAnsiTheme="majorBidi" w:cstheme="majorBidi"/>
          <w:noProof/>
        </w:rPr>
        <w:t>(Giusti, 2009)</w:t>
      </w:r>
      <w:r w:rsidR="00F657FE" w:rsidRPr="0004661E">
        <w:rPr>
          <w:rFonts w:asciiTheme="majorBidi" w:hAnsiTheme="majorBidi" w:cstheme="majorBidi"/>
        </w:rPr>
        <w:fldChar w:fldCharType="end"/>
      </w:r>
      <w:r w:rsidRPr="0004661E">
        <w:rPr>
          <w:rFonts w:asciiTheme="majorBidi" w:hAnsiTheme="majorBidi" w:cstheme="majorBidi"/>
        </w:rPr>
        <w:t>.</w:t>
      </w:r>
    </w:p>
    <w:p w:rsidR="0004661E" w:rsidRPr="0004661E"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rPr>
        <w:t xml:space="preserve">Certain components of MSW entering landfills may contain pathogenic bacteria, viruses and parasites capable of causing disease in man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&lt;EndNote&gt;&lt;Cite&gt;&lt;Author&gt;Hossain&lt;/Author&gt;&lt;Year&gt;2011&lt;/Year&gt;&lt;RecNum&gt;67&lt;/RecNum&gt;&lt;record&gt;&lt;rec-number&gt;67&lt;/rec-number&gt;&lt;foreign-keys&gt;&lt;key app="EN" db-id="a2rw09f050zp5xe2006xwxx0fxsvrv09pv9w"&gt;67&lt;/key&gt;&lt;/foreign-keys&gt;&lt;ref-type name="Journal Article"&gt;17&lt;/ref-type&gt;&lt;contributors&gt;&lt;authors&gt;&lt;author&gt;Md. Sohrab Hossain &lt;/author&gt;&lt;author&gt;Amutha Santhanam&lt;/author&gt;&lt;author&gt;N.A. Nik Norulaini&lt;/author&gt;&lt;author&gt; A.K. Mohd Omar&lt;/author&gt;&lt;/authors&gt;&lt;/contributors&gt;&lt;titles&gt;&lt;title&gt;Clinical solid waste management practices and its impact on human health and environment&lt;/title&gt;&lt;secondary-title&gt; Waste Management&lt;/secondary-title&gt;&lt;/titles&gt;&lt;pages&gt;754-766&lt;/pages&gt;&lt;volume&gt;31&lt;/volume&gt;&lt;dates&gt;&lt;year&gt;2011&lt;/year&gt;&lt;/dates&gt;&lt;urls&gt;&lt;/urls&gt;&lt;/record&gt;&lt;/Cite&gt;&lt;/EndNote&gt;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(Hossain et al., 2011)</w:t>
      </w:r>
      <w:r w:rsidR="00F657FE">
        <w:rPr>
          <w:rFonts w:asciiTheme="majorBidi" w:hAnsiTheme="majorBidi" w:cstheme="majorBidi"/>
        </w:rPr>
        <w:fldChar w:fldCharType="end"/>
      </w:r>
      <w:r w:rsidR="00B77592">
        <w:rPr>
          <w:rFonts w:asciiTheme="majorBidi" w:hAnsiTheme="majorBidi" w:cstheme="majorBidi"/>
        </w:rPr>
        <w:t xml:space="preserve">. </w:t>
      </w:r>
      <w:r w:rsidRPr="0004661E">
        <w:rPr>
          <w:rFonts w:asciiTheme="majorBidi" w:hAnsiTheme="majorBidi" w:cstheme="majorBidi"/>
        </w:rPr>
        <w:t xml:space="preserve">Pathogenic micro-organisms in </w:t>
      </w:r>
      <w:r w:rsidRPr="0004661E">
        <w:rPr>
          <w:rFonts w:asciiTheme="majorBidi" w:hAnsiTheme="majorBidi" w:cstheme="majorBidi"/>
        </w:rPr>
        <w:lastRenderedPageBreak/>
        <w:t xml:space="preserve">landfills may more often originate from food waste and diapers containing feces, and common enteric pathogens associated with feces include </w:t>
      </w:r>
      <w:r w:rsidRPr="0004661E">
        <w:rPr>
          <w:rFonts w:asciiTheme="majorBidi" w:hAnsiTheme="majorBidi" w:cstheme="majorBidi"/>
          <w:i/>
          <w:iCs/>
        </w:rPr>
        <w:t>Salmonella</w:t>
      </w:r>
      <w:r w:rsidRPr="0004661E">
        <w:rPr>
          <w:rFonts w:asciiTheme="majorBidi" w:hAnsiTheme="majorBidi" w:cstheme="majorBidi"/>
        </w:rPr>
        <w:t xml:space="preserve"> and </w:t>
      </w:r>
      <w:r w:rsidRPr="0004661E">
        <w:rPr>
          <w:rFonts w:asciiTheme="majorBidi" w:hAnsiTheme="majorBidi" w:cstheme="majorBidi"/>
          <w:i/>
          <w:iCs/>
        </w:rPr>
        <w:t>E.coli</w:t>
      </w:r>
      <w:r w:rsidR="00F532AD" w:rsidRPr="00F532AD">
        <w:rPr>
          <w:rFonts w:asciiTheme="majorBidi" w:hAnsiTheme="majorBidi" w:cstheme="majorBidi"/>
        </w:rPr>
        <w:t>, which</w:t>
      </w:r>
      <w:r w:rsidRPr="0004661E">
        <w:rPr>
          <w:rFonts w:asciiTheme="majorBidi" w:hAnsiTheme="majorBidi" w:cstheme="majorBidi"/>
        </w:rPr>
        <w:t xml:space="preserve"> </w:t>
      </w:r>
      <w:r w:rsidR="00B77592" w:rsidRPr="0004661E">
        <w:rPr>
          <w:rFonts w:asciiTheme="majorBidi" w:hAnsiTheme="majorBidi" w:cstheme="majorBidi"/>
        </w:rPr>
        <w:t>can be transmitted via the fecal-oral route by contaminated food, water or fomites</w:t>
      </w:r>
      <w:r w:rsidR="00B77592" w:rsidRPr="007C0F43">
        <w:rPr>
          <w:rFonts w:asciiTheme="majorBidi" w:hAnsiTheme="majorBidi" w:cstheme="majorBidi"/>
        </w:rPr>
        <w:t xml:space="preserve">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&lt;EndNote&gt;&lt;Cite&gt;&lt;Author&gt;Charles P. Gerba&lt;/Author&gt;&lt;Year&gt;1995&lt;/Year&gt;&lt;RecNum&gt;5&lt;/RecNum&gt;&lt;record&gt;&lt;rec-number&gt;5&lt;/rec-number&gt;&lt;foreign-keys&gt;&lt;key app="EN" db-id="a2rw09f050zp5xe2006xwxx0fxsvrv09pv9w"&gt;5&lt;/key&gt;&lt;/foreign-keys&gt;&lt;ref-type name="Journal Article"&gt;17&lt;/ref-type&gt;&lt;contributors&gt;&lt;authors&gt;&lt;author&gt;Charles P. Gerba&lt;/author&gt;&lt;author&gt;Mary S. Huber&lt;/author&gt;&lt;author&gt;Jaime Naranjo &lt;/author&gt;&lt;author&gt;Joan B. Rose&lt;/author&gt;&lt;author&gt;Susan Bradford&lt;/author&gt;&lt;/authors&gt;&lt;/contributors&gt;&lt;titles&gt;&lt;title&gt;Occurrence of Enteric Pathogens in Composted Domestic Solid Waste Containing Disposable Diapers&lt;/title&gt;&lt;secondary-title&gt;Waste Management &amp;amp; Research&lt;/secondary-title&gt;&lt;/titles&gt;&lt;periodical&gt;&lt;full-title&gt;Waste Management &amp;amp; Research&lt;/full-title&gt;&lt;/periodical&gt;&lt;pages&gt;315-324&lt;/pages&gt;&lt;volume&gt;13&lt;/volume&gt;&lt;dates&gt;&lt;year&gt;1995&lt;/year&gt;&lt;/dates&gt;&lt;urls&gt;&lt;/urls&gt;&lt;/record&gt;&lt;/Cite&gt;&lt;Cite&gt;&lt;Author&gt;Charles P Gerba&lt;/Author&gt;&lt;Year&gt;2011&lt;/Year&gt;&lt;RecNum&gt;1&lt;/RecNum&gt;&lt;record&gt;&lt;rec-number&gt;1&lt;/rec-number&gt;&lt;foreign-keys&gt;&lt;key app="EN" db-id="a2rw09f050zp5xe2006xwxx0fxsvrv09pv9w"&gt;1&lt;/key&gt;&lt;/foreign-keys&gt;&lt;ref-type name="Journal Article"&gt;17&lt;/ref-type&gt;&lt;contributors&gt;&lt;authors&gt;&lt;author&gt;Charles P Gerba&lt;/author&gt;&lt;author&gt; Akrum H Tamimi&lt;/author&gt;&lt;author&gt; Charles Pettigrew&lt;/author&gt;&lt;author&gt; Anne V Weisbrod&lt;/author&gt;&lt;author&gt; Vijay Rajagopalan&lt;/author&gt;&lt;/authors&gt;&lt;/contributors&gt;&lt;titles&gt;&lt;title&gt;Sources of microbial pathogens in municipal solid waste landfills in the United States of America&lt;/title&gt;&lt;secondary-title&gt;Waste Management &amp;amp; Research&lt;/secondary-title&gt;&lt;/titles&gt;&lt;periodical&gt;&lt;full-title&gt;Waste Management &amp;amp; Research&lt;/full-title&gt;&lt;/periodical&gt;&lt;pages&gt;1-10&lt;/pages&gt;&lt;dates&gt;&lt;year&gt;2011&lt;/year&gt;&lt;/dates&gt;&lt;urls&gt;&lt;/urls&gt;&lt;/record&gt;&lt;/Cite&gt;&lt;/EndNote&gt;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(Gerba et al., 1995; Gerba et al., 2011)</w:t>
      </w:r>
      <w:r w:rsidR="00F657FE" w:rsidRPr="007C0F43">
        <w:rPr>
          <w:rFonts w:asciiTheme="majorBidi" w:hAnsiTheme="majorBidi" w:cstheme="majorBidi"/>
        </w:rPr>
        <w:fldChar w:fldCharType="end"/>
      </w:r>
      <w:r w:rsidRPr="0004661E">
        <w:rPr>
          <w:rFonts w:asciiTheme="majorBidi" w:hAnsiTheme="majorBidi" w:cstheme="majorBidi"/>
        </w:rPr>
        <w:t xml:space="preserve">.  </w:t>
      </w:r>
    </w:p>
    <w:p w:rsidR="0004661E" w:rsidRPr="007C0F43" w:rsidRDefault="0004661E" w:rsidP="00550436">
      <w:pPr>
        <w:autoSpaceDE w:val="0"/>
        <w:autoSpaceDN w:val="0"/>
        <w:bidi w:val="0"/>
        <w:adjustRightInd w:val="0"/>
        <w:rPr>
          <w:rFonts w:asciiTheme="majorBidi" w:hAnsiTheme="majorBidi" w:cstheme="majorBidi"/>
        </w:rPr>
      </w:pPr>
      <w:r w:rsidRPr="0004661E">
        <w:rPr>
          <w:rFonts w:asciiTheme="majorBidi" w:hAnsiTheme="majorBidi" w:cstheme="majorBidi"/>
        </w:rPr>
        <w:t xml:space="preserve">Most studies about </w:t>
      </w:r>
      <w:r w:rsidRPr="0004661E">
        <w:rPr>
          <w:rFonts w:asciiTheme="majorBidi" w:hAnsiTheme="majorBidi" w:cstheme="majorBidi"/>
          <w:i/>
          <w:iCs/>
        </w:rPr>
        <w:t xml:space="preserve">Salmonella </w:t>
      </w:r>
      <w:r w:rsidRPr="0004661E">
        <w:rPr>
          <w:rFonts w:asciiTheme="majorBidi" w:hAnsiTheme="majorBidi" w:cstheme="majorBidi"/>
        </w:rPr>
        <w:t xml:space="preserve">have been about methods of detecting it in food and beverages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&lt;EndNote&gt;&lt;Cite&gt;&lt;Author&gt;Radji&lt;/Author&gt;&lt;Year&gt;2010&lt;/Year&gt;&lt;RecNum&gt;8&lt;/RecNum&gt;&lt;record&gt;&lt;rec-number&gt;8&lt;/rec-number&gt;&lt;foreign-keys&gt;&lt;key app="EN" db-id="a2rw09f050zp5xe2006xwxx0fxsvrv09pv9w"&gt;8&lt;/key&gt;&lt;/foreign-keys&gt;&lt;ref-type name="Journal Article"&gt;17&lt;/ref-type&gt;&lt;contributors&gt;&lt;authors&gt;&lt;author&gt;Radji, M.,&lt;/author&gt;&lt;author&gt; Malik, A.&lt;/author&gt;&lt;author&gt; and Widyasmara, A.&lt;/author&gt;&lt;/authors&gt;&lt;/contributors&gt;&lt;titles&gt;&lt;title&gt;Rapid detection of Salmonella in food and beverage samples by polymerase chain reaction&lt;/title&gt;&lt;secondary-title&gt;Malaysian Journal of Microbiology&lt;/secondary-title&gt;&lt;/titles&gt;&lt;periodical&gt;&lt;full-title&gt;Malaysian Journal of Microbiology&lt;/full-title&gt;&lt;/periodical&gt;&lt;pages&gt;166-170&lt;/pages&gt;&lt;volume&gt;6&lt;/volume&gt;&lt;number&gt;2&lt;/number&gt;&lt;dates&gt;&lt;year&gt;2010&lt;/year&gt;&lt;/dates&gt;&lt;urls&gt;&lt;/urls&gt;&lt;/record&gt;&lt;/Cite&gt;&lt;/EndNote&gt;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(Radji et al., 2010)</w:t>
      </w:r>
      <w:r w:rsidR="00F657FE" w:rsidRPr="007C0F43">
        <w:rPr>
          <w:rFonts w:asciiTheme="majorBidi" w:hAnsiTheme="majorBidi" w:cstheme="majorBidi"/>
        </w:rPr>
        <w:fldChar w:fldCharType="end"/>
      </w:r>
      <w:r w:rsidR="00826ED9">
        <w:rPr>
          <w:rFonts w:asciiTheme="majorBidi" w:hAnsiTheme="majorBidi" w:cstheme="majorBidi"/>
        </w:rPr>
        <w:t>,</w:t>
      </w:r>
      <w:r w:rsidRPr="007C0F43">
        <w:rPr>
          <w:rFonts w:asciiTheme="majorBidi" w:hAnsiTheme="majorBidi" w:cstheme="majorBidi"/>
        </w:rPr>
        <w:t xml:space="preserve"> especially in eggs and chicken products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&lt;EndNote&gt;&lt;Cite&gt;&lt;Author&gt;Moussa&lt;/Author&gt;&lt;Year&gt;2010&lt;/Year&gt;&lt;RecNum&gt;7&lt;/RecNum&gt;&lt;record&gt;&lt;rec-number&gt;7&lt;/rec-number&gt;&lt;foreign-keys&gt;&lt;key app="EN" db-id="a2rw09f050zp5xe2006xwxx0fxsvrv09pv9w"&gt;7&lt;/key&gt;&lt;/foreign-keys&gt;&lt;ref-type name="Journal Article"&gt;17&lt;/ref-type&gt;&lt;contributors&gt;&lt;authors&gt;&lt;author&gt;Moussa, I. M, &lt;/author&gt;&lt;author&gt;Gassem, M. A., Al-Doss, A. A,&lt;/author&gt;&lt;author&gt; Mahmoud W. A. Sadik&lt;/author&gt;&lt;author&gt; Abdel Mawgood, A. L&lt;/author&gt;&lt;/authors&gt;&lt;/contributors&gt;&lt;titles&gt;&lt;title&gt;Using molecular techniques for rapid detection of Salmonella serovars in frozen chicken and chicken products collected from Riyadh, Saudi Arabia&lt;/title&gt;&lt;secondary-title&gt;African Journal of Biotechnology&lt;/secondary-title&gt;&lt;/titles&gt;&lt;periodical&gt;&lt;full-title&gt;African Journal of Biotechnology&lt;/full-title&gt;&lt;/periodical&gt;&lt;pages&gt;612-619&lt;/pages&gt;&lt;volume&gt;9&lt;/volume&gt;&lt;number&gt;5&lt;/number&gt;&lt;dates&gt;&lt;year&gt;2010&lt;/year&gt;&lt;/dates&gt;&lt;urls&gt;&lt;/urls&gt;&lt;/record&gt;&lt;/Cite&gt;&lt;/EndNote&gt;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(Moussa et al., 2010)</w:t>
      </w:r>
      <w:r w:rsidR="00F657FE" w:rsidRPr="007C0F43">
        <w:rPr>
          <w:rFonts w:asciiTheme="majorBidi" w:hAnsiTheme="majorBidi" w:cstheme="majorBidi"/>
        </w:rPr>
        <w:fldChar w:fldCharType="end"/>
      </w:r>
      <w:r w:rsidRPr="007C0F43">
        <w:rPr>
          <w:rFonts w:asciiTheme="majorBidi" w:hAnsiTheme="majorBidi" w:cstheme="majorBidi"/>
        </w:rPr>
        <w:t xml:space="preserve">, as well as meat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&lt;EndNote&gt;&lt;Cite&gt;&lt;Author&gt;Raafat Hassanein&lt;/Author&gt;&lt;Year&gt;2011&lt;/Year&gt;&lt;RecNum&gt;10&lt;/RecNum&gt;&lt;record&gt;&lt;rec-number&gt;10&lt;/rec-number&gt;&lt;foreign-keys&gt;&lt;key app="EN" db-id="a2rw09f050zp5xe2006xwxx0fxsvrv09pv9w"&gt;10&lt;/key&gt;&lt;/foreign-keys&gt;&lt;ref-type name="Journal Article"&gt;17&lt;/ref-type&gt;&lt;contributors&gt;&lt;authors&gt;&lt;author&gt;Raafat Hassanein&lt;/author&gt;&lt;author&gt;Sohaila Fathi Hassan Ali&lt;/author&gt;&lt;author&gt;Ashraf Mohamed Abd El-Malek,&lt;/author&gt;&lt;author&gt;Moemen, A. Mohamed &lt;/author&gt;&lt;author&gt; and Khalid Ibrahim Elsayh&lt;/author&gt;&lt;/authors&gt;&lt;/contributors&gt;&lt;titles&gt;&lt;title&gt;Detection and identification of Salmonella species in minced beef and chicken meats by using Multiplex PCR in Assiut city&lt;/title&gt;&lt;secondary-title&gt;Veterinary World&lt;/secondary-title&gt;&lt;/titles&gt;&lt;periodical&gt;&lt;full-title&gt;Veterinary World&lt;/full-title&gt;&lt;/periodical&gt;&lt;pages&gt;5-11&lt;/pages&gt;&lt;volume&gt;4&lt;/volume&gt;&lt;number&gt;1&lt;/number&gt;&lt;dates&gt;&lt;year&gt;2011&lt;/year&gt;&lt;/dates&gt;&lt;urls&gt;&lt;/urls&gt;&lt;/record&gt;&lt;/Cite&gt;&lt;/EndNote&gt;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(Hassanein et al., 2011)</w:t>
      </w:r>
      <w:r w:rsidR="00F657FE" w:rsidRPr="007C0F43">
        <w:rPr>
          <w:rFonts w:asciiTheme="majorBidi" w:hAnsiTheme="majorBidi" w:cstheme="majorBidi"/>
        </w:rPr>
        <w:fldChar w:fldCharType="end"/>
      </w:r>
      <w:r w:rsidRPr="007C0F43">
        <w:rPr>
          <w:rFonts w:asciiTheme="majorBidi" w:hAnsiTheme="majorBidi" w:cstheme="majorBidi"/>
        </w:rPr>
        <w:t xml:space="preserve">. However, </w:t>
      </w:r>
      <w:r w:rsidRPr="007C0F43">
        <w:rPr>
          <w:rFonts w:asciiTheme="majorBidi" w:hAnsiTheme="majorBidi" w:cstheme="majorBidi"/>
          <w:i/>
          <w:iCs/>
        </w:rPr>
        <w:t xml:space="preserve">Salmonella </w:t>
      </w:r>
      <w:r w:rsidRPr="007C0F43">
        <w:rPr>
          <w:rFonts w:asciiTheme="majorBidi" w:hAnsiTheme="majorBidi" w:cstheme="majorBidi"/>
        </w:rPr>
        <w:t xml:space="preserve">also survives in the feces of both chickens </w:t>
      </w:r>
      <w:r w:rsidR="00F657FE" w:rsidRPr="007C0F43">
        <w:rPr>
          <w:rFonts w:asciiTheme="majorBidi" w:hAnsiTheme="majorBidi" w:cstheme="majorBidi"/>
        </w:rPr>
        <w:fldChar w:fldCharType="begin"/>
      </w:r>
      <w:r w:rsidRPr="007C0F43">
        <w:rPr>
          <w:rFonts w:asciiTheme="majorBidi" w:hAnsiTheme="majorBidi" w:cstheme="majorBidi"/>
        </w:rPr>
        <w:instrText xml:space="preserve"> ADDIN EN.CITE &lt;EndNote&gt;&lt;Cite&gt;&lt;Author&gt;K. Tayfun&lt;/Author&gt;&lt;Year&gt;2001&lt;/Year&gt;&lt;RecNum&gt;16&lt;/RecNum&gt;&lt;record&gt;&lt;rec-number&gt;16&lt;/rec-number&gt;&lt;foreign-keys&gt;&lt;key app="EN" db-id="a2rw09f050zp5xe2006xwxx0fxsvrv09pv9w"&gt;16&lt;/key&gt;&lt;/foreign-keys&gt;&lt;ref-type name="Journal Article"&gt;17&lt;/ref-type&gt;&lt;contributors&gt;&lt;authors&gt;&lt;author&gt;K. Tayfun, Carli; &lt;/author&gt;&lt;author&gt;Can, Bora Unal;&lt;/author&gt;&lt;author&gt;Vildan Caner;&lt;/author&gt;&lt;author&gt;and Aysegu Eyigor&lt;/author&gt;&lt;/authors&gt;&lt;/contributors&gt;&lt;titles&gt;&lt;title&gt;Detection of Salmonellae in Chicken Feces by a Combination of Tetrathionate Broth Enrichment, Capillary PCR, and Capillary Gel Electrophoresis&lt;/title&gt;&lt;secondary-title&gt;Journal of Clinical Microbiology&lt;/secondary-title&gt;&lt;/titles&gt;&lt;periodical&gt;&lt;full-title&gt;Journal of Clinical Microbiology&lt;/full-title&gt;&lt;/periodical&gt;&lt;pages&gt;1871-1876&lt;/pages&gt;&lt;volume&gt;39&lt;/volume&gt;&lt;number&gt;5&lt;/number&gt;&lt;dates&gt;&lt;year&gt;2001&lt;/year&gt;&lt;/dates&gt;&lt;urls&gt;&lt;/urls&gt;&lt;/record&gt;&lt;/Cite&gt;&lt;/EndNote&gt;</w:instrText>
      </w:r>
      <w:r w:rsidR="00F657FE" w:rsidRPr="007C0F43">
        <w:rPr>
          <w:rFonts w:asciiTheme="majorBidi" w:hAnsiTheme="majorBidi" w:cstheme="majorBidi"/>
        </w:rPr>
        <w:fldChar w:fldCharType="separate"/>
      </w:r>
      <w:r w:rsidR="00550436">
        <w:rPr>
          <w:rFonts w:asciiTheme="majorBidi" w:hAnsiTheme="majorBidi" w:cstheme="majorBidi"/>
          <w:noProof/>
        </w:rPr>
        <w:t>( Tayfun et al., 2001)</w:t>
      </w:r>
      <w:r w:rsidR="00F657FE" w:rsidRPr="007C0F43">
        <w:rPr>
          <w:rFonts w:asciiTheme="majorBidi" w:hAnsiTheme="majorBidi" w:cstheme="majorBidi"/>
        </w:rPr>
        <w:fldChar w:fldCharType="end"/>
      </w:r>
      <w:r w:rsidRPr="007C0F43">
        <w:rPr>
          <w:rFonts w:asciiTheme="majorBidi" w:hAnsiTheme="majorBidi" w:cstheme="majorBidi"/>
        </w:rPr>
        <w:t xml:space="preserve"> and humans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&lt;EndNote&gt;&lt;Cite&gt;&lt;Author&gt;Konstantia&lt;/Author&gt;&lt;Year&gt;2006&lt;/Year&gt;&lt;RecNum&gt;17&lt;/RecNum&gt;&lt;record&gt;&lt;rec-number&gt;17&lt;/rec-number&gt;&lt;foreign-keys&gt;&lt;key app="EN" db-id="a2rw09f050zp5xe2006xwxx0fxsvrv09pv9w"&gt;17&lt;/key&gt;&lt;/foreign-keys&gt;&lt;ref-type name="Journal Article"&gt;17&lt;/ref-type&gt;&lt;contributors&gt;&lt;authors&gt;&lt;author&gt;Konstantia, Halatsi;&lt;/author&gt;&lt;author&gt; Ioannis, Oikonomou;&lt;/author&gt;&lt;author&gt; Maria, Lambiri;&lt;/author&gt;&lt;author&gt; Georgia, Mandilara;&lt;/author&gt;&lt;author&gt; Alkiviadis Vatopoulos;&lt;/author&gt;&lt;author&gt;Adamantini Kyriacou&lt;/author&gt;&lt;/authors&gt;&lt;/contributors&gt;&lt;titles&gt;&lt;title&gt;PCR detection of Salmonella spp. using primers targeting the quorum sensing genesdiA&lt;/title&gt;&lt;secondary-title&gt;Federation of European Microbiological Societies&lt;/secondary-title&gt;&lt;/titles&gt;&lt;periodical&gt;&lt;full-title&gt;Federation of European Microbiological Societies&lt;/full-title&gt;&lt;/periodical&gt;&lt;pages&gt;201-207&lt;/pages&gt;&lt;volume&gt;259&lt;/volume&gt;&lt;dates&gt;&lt;year&gt;2006&lt;/year&gt;&lt;/dates&gt;&lt;urls&gt;&lt;/urls&gt;&lt;/record&gt;&lt;/Cite&gt;&lt;/EndNote&gt;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(Konstantia et al., 2006)</w:t>
      </w:r>
      <w:r w:rsidR="00F657FE" w:rsidRPr="007C0F43">
        <w:rPr>
          <w:rFonts w:asciiTheme="majorBidi" w:hAnsiTheme="majorBidi" w:cstheme="majorBidi"/>
        </w:rPr>
        <w:fldChar w:fldCharType="end"/>
      </w:r>
      <w:r w:rsidRPr="007C0F43">
        <w:rPr>
          <w:rFonts w:asciiTheme="majorBidi" w:hAnsiTheme="majorBidi" w:cstheme="majorBidi"/>
        </w:rPr>
        <w:t xml:space="preserve"> as well as in solid wastes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&lt;EndNote&gt;&lt;Cite&gt;&lt;Author&gt;Andreas&lt;/Author&gt;&lt;Year&gt;2009&lt;/Year&gt;&lt;RecNum&gt;9&lt;/RecNum&gt;&lt;record&gt;&lt;rec-number&gt;9&lt;/rec-number&gt;&lt;foreign-keys&gt;&lt;key app="EN" db-id="a2rw09f050zp5xe2006xwxx0fxsvrv09pv9w"&gt;9&lt;/key&gt;&lt;/foreign-keys&gt;&lt;ref-type name="Journal Article"&gt;17&lt;/ref-type&gt;&lt;contributors&gt;&lt;authors&gt;&lt;author&gt;Andreas, Otto Wagner; &lt;/author&gt;&lt;author&gt;Cornelia, Malin;&lt;/author&gt;&lt;author&gt;Gudrun, Gstraunthaler;&lt;/author&gt;&lt;author&gt;Paul Illmer &lt;/author&gt;&lt;/authors&gt;&lt;/contributors&gt;&lt;titles&gt;&lt;title&gt;Survival of selected pathogens in diluted sludge of a thermophilic waste treatment plant and in NaCl-solution under aerobic and anaerobic conditions&lt;/title&gt;&lt;secondary-title&gt;Waste Management&lt;/secondary-title&gt;&lt;/titles&gt;&lt;periodical&gt;&lt;full-title&gt;Waste Management&lt;/full-title&gt;&lt;/periodical&gt;&lt;pages&gt;425-429&lt;/pages&gt;&lt;volume&gt;29&lt;/volume&gt;&lt;dates&gt;&lt;year&gt;2009&lt;/year&gt;&lt;/dates&gt;&lt;urls&gt;&lt;/urls&gt;&lt;/record&gt;&lt;/Cite&gt;&lt;/EndNote&gt;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(Andreas et al., 2009)</w:t>
      </w:r>
      <w:r w:rsidR="00F657FE" w:rsidRPr="007C0F43">
        <w:rPr>
          <w:rFonts w:asciiTheme="majorBidi" w:hAnsiTheme="majorBidi" w:cstheme="majorBidi"/>
        </w:rPr>
        <w:fldChar w:fldCharType="end"/>
      </w:r>
      <w:r w:rsidRPr="007C0F43">
        <w:rPr>
          <w:rFonts w:asciiTheme="majorBidi" w:hAnsiTheme="majorBidi" w:cstheme="majorBidi"/>
        </w:rPr>
        <w:t xml:space="preserve">. It has been isolated from solid wastes, but is thought to originate from contaminated food or feces of infected individuals </w:t>
      </w:r>
      <w:r w:rsidR="00F657FE" w:rsidRPr="007C0F43">
        <w:rPr>
          <w:rFonts w:asciiTheme="majorBidi" w:hAnsiTheme="majorBidi" w:cstheme="majorBidi"/>
        </w:rPr>
        <w:fldChar w:fldCharType="begin"/>
      </w:r>
      <w:r w:rsidR="00867B71">
        <w:rPr>
          <w:rFonts w:asciiTheme="majorBidi" w:hAnsiTheme="majorBidi" w:cstheme="majorBidi"/>
        </w:rPr>
        <w:instrText xml:space="preserve"> ADDIN EN.CITE &lt;EndNote&gt;&lt;Cite&gt;&lt;Author&gt;Gerba.&lt;/Author&gt;&lt;Year&gt;1995&lt;/Year&gt;&lt;RecNum&gt;5&lt;/RecNum&gt;&lt;record&gt;&lt;rec-number&gt;5&lt;/rec-number&gt;&lt;foreign-keys&gt;&lt;key app="EN" db-id="a2rw09f050zp5xe2006xwxx0fxsvrv09pv9w"&gt;5&lt;/key&gt;&lt;/foreign-keys&gt;&lt;ref-type name="Journal Article"&gt;17&lt;/ref-type&gt;&lt;contributors&gt;&lt;authors&gt;&lt;author&gt;Charles P. Gerba.&lt;/author&gt;&lt;author&gt;Mary S. Huber.&lt;/author&gt;&lt;author&gt;Jaime Naranjo. &lt;/author&gt;&lt;author&gt;Joan B. Rose.&lt;/author&gt;&lt;author&gt;Susan Bradford.&lt;/author&gt;&lt;/authors&gt;&lt;/contributors&gt;&lt;titles&gt;&lt;title&gt;Occurrence of Enteric Pathogens in Composted Domestic Solid Waste Containing Disposable Diapers&lt;/title&gt;&lt;secondary-title&gt;Waste Management &amp;amp; Research&lt;/secondary-title&gt;&lt;/titles&gt;&lt;periodical&gt;&lt;full-title&gt;Waste Management &amp;amp; Research&lt;/full-title&gt;&lt;/periodical&gt;&lt;pages&gt;315-324&lt;/pages&gt;&lt;volume&gt;13&lt;/volume&gt;&lt;dates&gt;&lt;year&gt;1995&lt;/year&gt;&lt;/dates&gt;&lt;urls&gt;&lt;/urls&gt;&lt;/record&gt;&lt;/Cite&gt;&lt;/EndNote&gt;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(Gerba. et al., 1995)</w:t>
      </w:r>
      <w:r w:rsidR="00F657FE" w:rsidRPr="007C0F43">
        <w:rPr>
          <w:rFonts w:asciiTheme="majorBidi" w:hAnsiTheme="majorBidi" w:cstheme="majorBidi"/>
        </w:rPr>
        <w:fldChar w:fldCharType="end"/>
      </w:r>
      <w:r w:rsidR="00B77592">
        <w:rPr>
          <w:rFonts w:asciiTheme="majorBidi" w:hAnsiTheme="majorBidi" w:cstheme="majorBidi"/>
        </w:rPr>
        <w:t>.</w:t>
      </w:r>
      <w:r w:rsidRPr="007C0F43">
        <w:rPr>
          <w:rFonts w:asciiTheme="majorBidi" w:hAnsiTheme="majorBidi" w:cstheme="majorBidi"/>
        </w:rPr>
        <w:t xml:space="preserve"> The concentration of </w:t>
      </w:r>
      <w:r w:rsidRPr="00981496">
        <w:rPr>
          <w:rFonts w:asciiTheme="majorBidi" w:hAnsiTheme="majorBidi" w:cstheme="majorBidi"/>
          <w:i/>
          <w:iCs/>
        </w:rPr>
        <w:t>Salmonella</w:t>
      </w:r>
      <w:r w:rsidRPr="007C0F43">
        <w:rPr>
          <w:rFonts w:asciiTheme="majorBidi" w:hAnsiTheme="majorBidi" w:cstheme="majorBidi"/>
        </w:rPr>
        <w:t xml:space="preserve"> according to Geldreich can range from 10</w:t>
      </w:r>
      <w:r w:rsidRPr="007C0F43">
        <w:rPr>
          <w:rFonts w:asciiTheme="majorBidi" w:hAnsiTheme="majorBidi" w:cstheme="majorBidi"/>
          <w:vertAlign w:val="superscript"/>
        </w:rPr>
        <w:t>4</w:t>
      </w:r>
      <w:r w:rsidRPr="007C0F43">
        <w:rPr>
          <w:rFonts w:asciiTheme="majorBidi" w:hAnsiTheme="majorBidi" w:cstheme="majorBidi"/>
        </w:rPr>
        <w:t xml:space="preserve"> – 10</w:t>
      </w:r>
      <w:r w:rsidRPr="007C0F43">
        <w:rPr>
          <w:rFonts w:asciiTheme="majorBidi" w:hAnsiTheme="majorBidi" w:cstheme="majorBidi"/>
          <w:vertAlign w:val="superscript"/>
        </w:rPr>
        <w:t xml:space="preserve">11 </w:t>
      </w:r>
      <w:r w:rsidRPr="007C0F43">
        <w:rPr>
          <w:rFonts w:asciiTheme="majorBidi" w:hAnsiTheme="majorBidi" w:cstheme="majorBidi"/>
        </w:rPr>
        <w:t xml:space="preserve">/g in the stools of infected individuals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&lt;EndNote&gt;&lt;Cite&gt;&lt;Author&gt;Geldreich&lt;/Author&gt;&lt;Year&gt;1978&lt;/Year&gt;&lt;RecNum&gt;6&lt;/RecNum&gt;&lt;record&gt;&lt;rec-number&gt;6&lt;/rec-number&gt;&lt;foreign-keys&gt;&lt;key app="EN" db-id="a2rw09f050zp5xe2006xwxx0fxsvrv09pv9w"&gt;6&lt;/key&gt;&lt;/foreign-keys&gt;&lt;ref-type name="Journal Article"&gt;17&lt;/ref-type&gt;&lt;contributors&gt;&lt;authors&gt;&lt;author&gt;Geldreich, E. E. &lt;/author&gt;&lt;/authors&gt;&lt;/contributors&gt;&lt;titles&gt;&lt;title&gt;Bacterial populations and indicator concepts in feces, sewage, storm water and solid wastes. In: Indicators of virus in water and food (F. Berg, ed.)&lt;/title&gt;&lt;secondary-title&gt;Annual Arbor Science&lt;/secondary-title&gt;&lt;/titles&gt;&lt;periodical&gt;&lt;full-title&gt;Annual Arbor Science&lt;/full-title&gt;&lt;/periodical&gt;&lt;pages&gt;51-97&lt;/pages&gt;&lt;dates&gt;&lt;year&gt;1978&lt;/year&gt;&lt;/dates&gt;&lt;urls&gt;&lt;/urls&gt;&lt;/record&gt;&lt;/Cite&gt;&lt;/EndNote&gt;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(Geldreich, 1978)</w:t>
      </w:r>
      <w:r w:rsidR="00F657FE" w:rsidRPr="007C0F43">
        <w:rPr>
          <w:rFonts w:asciiTheme="majorBidi" w:hAnsiTheme="majorBidi" w:cstheme="majorBidi"/>
        </w:rPr>
        <w:fldChar w:fldCharType="end"/>
      </w:r>
      <w:r w:rsidRPr="007C0F43">
        <w:rPr>
          <w:rFonts w:asciiTheme="majorBidi" w:hAnsiTheme="majorBidi" w:cstheme="majorBidi"/>
        </w:rPr>
        <w:t xml:space="preserve">.  </w:t>
      </w:r>
    </w:p>
    <w:p w:rsidR="0004661E" w:rsidRPr="007C0F43" w:rsidRDefault="0004661E" w:rsidP="0004661E">
      <w:pPr>
        <w:autoSpaceDE w:val="0"/>
        <w:autoSpaceDN w:val="0"/>
        <w:bidi w:val="0"/>
        <w:adjustRightInd w:val="0"/>
        <w:rPr>
          <w:rFonts w:asciiTheme="majorBidi" w:hAnsiTheme="majorBidi" w:cstheme="majorBidi"/>
        </w:rPr>
      </w:pPr>
      <w:r w:rsidRPr="007C0F43">
        <w:rPr>
          <w:rFonts w:asciiTheme="majorBidi" w:hAnsiTheme="majorBidi" w:cstheme="majorBidi"/>
        </w:rPr>
        <w:t xml:space="preserve">Therefore, sensitive and rapid detection of </w:t>
      </w:r>
      <w:r w:rsidRPr="007C0F43">
        <w:rPr>
          <w:rFonts w:asciiTheme="majorBidi" w:hAnsiTheme="majorBidi" w:cstheme="majorBidi"/>
          <w:i/>
          <w:iCs/>
        </w:rPr>
        <w:t>Salmonella</w:t>
      </w:r>
      <w:r w:rsidRPr="007C0F43">
        <w:rPr>
          <w:rFonts w:asciiTheme="majorBidi" w:hAnsiTheme="majorBidi" w:cstheme="majorBidi"/>
        </w:rPr>
        <w:t xml:space="preserve"> is considered one of the priorities in the fields of food safety, SW management and public health.</w:t>
      </w:r>
    </w:p>
    <w:p w:rsidR="0004661E" w:rsidRPr="007C0F43" w:rsidRDefault="0004661E" w:rsidP="007E638F">
      <w:pPr>
        <w:autoSpaceDE w:val="0"/>
        <w:autoSpaceDN w:val="0"/>
        <w:bidi w:val="0"/>
        <w:adjustRightInd w:val="0"/>
        <w:rPr>
          <w:rFonts w:asciiTheme="majorBidi" w:hAnsiTheme="majorBidi" w:cstheme="majorBidi"/>
        </w:rPr>
      </w:pPr>
      <w:r w:rsidRPr="007C0F43">
        <w:rPr>
          <w:rFonts w:asciiTheme="majorBidi" w:hAnsiTheme="majorBidi" w:cstheme="majorBidi"/>
        </w:rPr>
        <w:t>The health and safety performance of the waste management industry is likely to vary significantly across the world, with major differences between developed and developing countries. In developed countries, workers</w:t>
      </w:r>
      <w:r w:rsidR="00B77592">
        <w:rPr>
          <w:rFonts w:asciiTheme="majorBidi" w:hAnsiTheme="majorBidi" w:cstheme="majorBidi"/>
        </w:rPr>
        <w:t>’</w:t>
      </w:r>
      <w:r w:rsidRPr="007C0F43">
        <w:rPr>
          <w:rFonts w:asciiTheme="majorBidi" w:hAnsiTheme="majorBidi" w:cstheme="majorBidi"/>
        </w:rPr>
        <w:t xml:space="preserve"> protection and health and safety measures have substantially reduced the likelihood of fatal or major accidents resulting from contamination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&lt;EndNote&gt;&lt;Cite&gt;&lt;Author&gt;Giusti&lt;/Author&gt;&lt;Year&gt;2009&lt;/Year&gt;&lt;RecNum&gt;4&lt;/RecNum&gt;&lt;record&gt;&lt;rec-number&gt;4&lt;/rec-number&gt;&lt;foreign-keys&gt;&lt;key app="EN" db-id="a2rw09f050zp5xe2006xwxx0fxsvrv09pv9w"&gt;4&lt;/key&gt;&lt;/foreign-keys&gt;&lt;ref-type name="Journal Article"&gt;17&lt;/ref-type&gt;&lt;contributors&gt;&lt;authors&gt;&lt;author&gt;L. Giusti&lt;/author&gt;&lt;/authors&gt;&lt;/contributors&gt;&lt;titles&gt;&lt;title&gt;A review of waste management practices and their impact on human health&lt;/title&gt;&lt;secondary-title&gt;Waste Management&lt;/secondary-title&gt;&lt;/titles&gt;&lt;periodical&gt;&lt;full-title&gt;Waste Management&lt;/full-title&gt;&lt;/periodical&gt;&lt;pages&gt;2227-2239&lt;/pages&gt;&lt;volume&gt;29&lt;/volume&gt;&lt;dates&gt;&lt;year&gt;2009&lt;/year&gt;&lt;/dates&gt;&lt;urls&gt;&lt;/urls&gt;&lt;/record&gt;&lt;/Cite&gt;&lt;/EndNote&gt;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(Giusti, 2009)</w:t>
      </w:r>
      <w:r w:rsidR="00F657FE" w:rsidRPr="007C0F43">
        <w:rPr>
          <w:rFonts w:asciiTheme="majorBidi" w:hAnsiTheme="majorBidi" w:cstheme="majorBidi"/>
        </w:rPr>
        <w:fldChar w:fldCharType="end"/>
      </w:r>
      <w:r w:rsidRPr="007C0F43">
        <w:rPr>
          <w:rFonts w:asciiTheme="majorBidi" w:hAnsiTheme="majorBidi" w:cstheme="majorBidi"/>
        </w:rPr>
        <w:t>.</w:t>
      </w:r>
    </w:p>
    <w:p w:rsidR="0004661E" w:rsidRDefault="0004661E" w:rsidP="007E638F">
      <w:pPr>
        <w:bidi w:val="0"/>
        <w:rPr>
          <w:rFonts w:asciiTheme="majorBidi" w:hAnsiTheme="majorBidi" w:cstheme="majorBidi"/>
        </w:rPr>
      </w:pPr>
      <w:r w:rsidRPr="0004661E">
        <w:rPr>
          <w:rFonts w:asciiTheme="majorBidi" w:hAnsiTheme="majorBidi" w:cstheme="majorBidi"/>
        </w:rPr>
        <w:t xml:space="preserve">In developing countries, </w:t>
      </w:r>
      <w:r w:rsidR="00826ED9">
        <w:rPr>
          <w:rFonts w:asciiTheme="majorBidi" w:hAnsiTheme="majorBidi" w:cstheme="majorBidi"/>
        </w:rPr>
        <w:t xml:space="preserve">however </w:t>
      </w:r>
      <w:r w:rsidRPr="0004661E">
        <w:rPr>
          <w:rFonts w:asciiTheme="majorBidi" w:hAnsiTheme="majorBidi" w:cstheme="majorBidi"/>
        </w:rPr>
        <w:t>the likelihood of contaminated solid waste posing a hazard is expected to be greater than in developed countries. In addition to the use of unlined landfills, such as the Yatta site that is the subject of this study, it is noted that in developing countries large numbers of young, poor workers pick their way through landfill sites in search of metals, plastic, and glass items to sell, and the Yat</w:t>
      </w:r>
      <w:r w:rsidR="007C0F43">
        <w:rPr>
          <w:rFonts w:asciiTheme="majorBidi" w:hAnsiTheme="majorBidi" w:cstheme="majorBidi"/>
        </w:rPr>
        <w:t>ta landfill workers (</w:t>
      </w:r>
      <w:r w:rsidR="00944AC4">
        <w:rPr>
          <w:rFonts w:asciiTheme="majorBidi" w:hAnsiTheme="majorBidi" w:cstheme="majorBidi"/>
        </w:rPr>
        <w:t>Figure</w:t>
      </w:r>
      <w:r w:rsidR="007C0F43">
        <w:rPr>
          <w:rFonts w:asciiTheme="majorBidi" w:hAnsiTheme="majorBidi" w:cstheme="majorBidi"/>
        </w:rPr>
        <w:t xml:space="preserve"> 1.1</w:t>
      </w:r>
      <w:r w:rsidRPr="0004661E">
        <w:rPr>
          <w:rFonts w:asciiTheme="majorBidi" w:hAnsiTheme="majorBidi" w:cstheme="majorBidi"/>
        </w:rPr>
        <w:t xml:space="preserve">)  were no exception. Indeed, </w:t>
      </w:r>
      <w:r w:rsidRPr="0004661E">
        <w:rPr>
          <w:rFonts w:asciiTheme="majorBidi" w:hAnsiTheme="majorBidi" w:cstheme="majorBidi"/>
        </w:rPr>
        <w:lastRenderedPageBreak/>
        <w:t>they were so at home on the landfill site that they were offering their guests tea, brewed on a gas stove supplied by gas that was collecting in pockets within the landfill site as a result of bacterial metabolism of the wastes dumped there. Surveillance of solid wastes in the developing world for pathogens and antibiotic resistance lags behind that in the developed world, but countries such as Brazil</w:t>
      </w:r>
      <w:r w:rsidR="00B77592" w:rsidRPr="0004661E">
        <w:rPr>
          <w:rFonts w:asciiTheme="majorBidi" w:hAnsiTheme="majorBidi" w:cstheme="majorBidi"/>
        </w:rPr>
        <w:t>, w</w:t>
      </w:r>
      <w:r w:rsidR="009B163E">
        <w:rPr>
          <w:rFonts w:asciiTheme="majorBidi" w:hAnsiTheme="majorBidi" w:cstheme="majorBidi"/>
        </w:rPr>
        <w:t xml:space="preserve">hich is known for its poor slum </w:t>
      </w:r>
      <w:r w:rsidR="00B77592" w:rsidRPr="0004661E">
        <w:rPr>
          <w:rFonts w:asciiTheme="majorBidi" w:hAnsiTheme="majorBidi" w:cstheme="majorBidi"/>
        </w:rPr>
        <w:t>dwellers making a living picking through solid waste, are beginning to take an interest</w:t>
      </w:r>
      <w:r w:rsidRPr="007C0F43">
        <w:rPr>
          <w:rFonts w:asciiTheme="majorBidi" w:hAnsiTheme="majorBidi" w:cstheme="majorBidi"/>
        </w:rPr>
        <w:t xml:space="preserve">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&lt;EndNote&gt;&lt;Cite&gt;&lt;Author&gt;Vieira&lt;/Author&gt;&lt;Year&gt;2011&lt;/Year&gt;&lt;RecNum&gt;35&lt;/RecNum&gt;&lt;record&gt;&lt;rec-number&gt;35&lt;/rec-number&gt;&lt;foreign-keys&gt;&lt;key app="EN" db-id="a2rw09f050zp5xe2006xwxx0fxsvrv09pv9w"&gt;35&lt;/key&gt;&lt;/foreign-keys&gt;&lt;ref-type name="Journal Article"&gt;17&lt;/ref-type&gt;&lt;contributors&gt;&lt;authors&gt;&lt;author&gt; CD Vieira&lt;/author&gt;&lt;author&gt; MA de Carvalho;&lt;/author&gt;&lt;author&gt; Cussiol N;&lt;/author&gt;&lt;author&gt; Alvarez-Leite ME;&lt;/author&gt;&lt;author&gt; dos Santos SG;&lt;/author&gt;&lt;author&gt; Gomes RM;&lt;/author&gt;&lt;author&gt; Silva MX; &lt;/author&gt;&lt;author&gt;Nicoli JR;&lt;/author&gt;&lt;author&gt; Farias Lde M&lt;/author&gt;&lt;/authors&gt;&lt;/contributors&gt;&lt;titles&gt;&lt;title&gt;Count, identification and antimicrobial susceptibility of bacteria recovered from dental solid waste in Brazil&lt;/title&gt;&lt;secondary-title&gt;Waste Management&lt;/secondary-title&gt;&lt;/titles&gt;&lt;periodical&gt;&lt;full-title&gt;Waste Management&lt;/full-title&gt;&lt;/periodical&gt;&lt;pages&gt;1327-1332&lt;/pages&gt;&lt;volume&gt;31&lt;/volume&gt;&lt;number&gt;6&lt;/number&gt;&lt;dates&gt;&lt;year&gt;2011&lt;/year&gt;&lt;/dates&gt;&lt;urls&gt;&lt;/urls&gt;&lt;/record&gt;&lt;/Cite&gt;&lt;/EndNote&gt;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(Vieira et al., 2011)</w:t>
      </w:r>
      <w:r w:rsidR="00F657FE" w:rsidRPr="007C0F43">
        <w:rPr>
          <w:rFonts w:asciiTheme="majorBidi" w:hAnsiTheme="majorBidi" w:cstheme="majorBidi"/>
        </w:rPr>
        <w:fldChar w:fldCharType="end"/>
      </w:r>
      <w:r w:rsidRPr="0004661E">
        <w:rPr>
          <w:rFonts w:asciiTheme="majorBidi" w:hAnsiTheme="majorBidi" w:cstheme="majorBidi"/>
        </w:rPr>
        <w:t>.</w:t>
      </w:r>
    </w:p>
    <w:p w:rsidR="00826ED9" w:rsidRDefault="00826ED9" w:rsidP="00826ED9">
      <w:pPr>
        <w:keepNext/>
        <w:bidi w:val="0"/>
      </w:pPr>
      <w:r>
        <w:rPr>
          <w:rFonts w:ascii="Times New Roman" w:eastAsia="Calibri" w:hAnsi="Times New Roman" w:cs="Times New Roman"/>
          <w:noProof/>
        </w:rPr>
        <w:drawing>
          <wp:inline distT="0" distB="0" distL="0" distR="0">
            <wp:extent cx="4366260" cy="449008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12448" cy="4015312"/>
                      <a:chOff x="335702" y="1794929"/>
                      <a:chExt cx="3912448" cy="4015312"/>
                    </a:xfrm>
                  </a:grpSpPr>
                  <a:grpSp>
                    <a:nvGrpSpPr>
                      <a:cNvPr id="17" name="Group 16"/>
                      <a:cNvGrpSpPr/>
                    </a:nvGrpSpPr>
                    <a:grpSpPr>
                      <a:xfrm>
                        <a:off x="335702" y="1794929"/>
                        <a:ext cx="3912448" cy="4015312"/>
                        <a:chOff x="335702" y="1794929"/>
                        <a:chExt cx="3912448" cy="4015312"/>
                      </a:xfrm>
                    </a:grpSpPr>
                    <a:pic>
                      <a:nvPicPr>
                        <a:cNvPr id="4" name="Picture 3" descr="C:\Users\DELL\Desktop\maryam\المكب\DSC07063.JPG"/>
                        <a:cNvPicPr/>
                      </a:nvPicPr>
                      <a:blipFill>
                        <a:blip r:embed="rId15" cstate="print"/>
                        <a:srcRect t="19605" r="6057" b="18070"/>
                        <a:stretch>
                          <a:fillRect/>
                        </a:stretch>
                      </a:blipFill>
                      <a:spPr bwMode="auto">
                        <a:xfrm>
                          <a:off x="338467" y="3876666"/>
                          <a:ext cx="3909683" cy="1933575"/>
                        </a:xfrm>
                        <a:prstGeom prst="rect">
                          <a:avLst/>
                        </a:prstGeom>
                        <a:noFill/>
                        <a:ln w="9525">
                          <a:noFill/>
                          <a:miter lim="800000"/>
                          <a:headEnd/>
                          <a:tailEnd/>
                        </a:ln>
                      </a:spPr>
                    </a:pic>
                    <a:pic>
                      <a:nvPicPr>
                        <a:cNvPr id="5" name="Picture 4" descr="C:\Users\DELL\Desktop\maryam\المكب\DSC07062.JPG"/>
                        <a:cNvPicPr/>
                      </a:nvPicPr>
                      <a:blipFill>
                        <a:blip r:embed="rId16" cstate="print"/>
                        <a:srcRect b="32458"/>
                        <a:stretch>
                          <a:fillRect/>
                        </a:stretch>
                      </a:blipFill>
                      <a:spPr bwMode="auto">
                        <a:xfrm>
                          <a:off x="335702" y="1794929"/>
                          <a:ext cx="3907119" cy="1974850"/>
                        </a:xfrm>
                        <a:prstGeom prst="rect">
                          <a:avLst/>
                        </a:prstGeom>
                        <a:noFill/>
                        <a:ln w="9525">
                          <a:noFill/>
                          <a:miter lim="800000"/>
                          <a:headEnd/>
                          <a:tailEnd/>
                        </a:ln>
                      </a:spPr>
                    </a:pic>
                    <a:sp>
                      <a:nvSpPr>
                        <a:cNvPr id="6" name="TextBox 5"/>
                        <a:cNvSpPr txBox="1"/>
                      </a:nvSpPr>
                      <a:spPr>
                        <a:xfrm>
                          <a:off x="347133" y="3403601"/>
                          <a:ext cx="332142" cy="338554"/>
                        </a:xfrm>
                        <a:prstGeom prst="rect">
                          <a:avLst/>
                        </a:prstGeom>
                        <a:solidFill>
                          <a:schemeClr val="bg1"/>
                        </a:solidFill>
                        <a:effectLst>
                          <a:softEdge rad="31750"/>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b="1" dirty="0" smtClean="0">
                                <a:latin typeface="Times New Roman" pitchFamily="18" charset="0"/>
                                <a:cs typeface="Times New Roman" pitchFamily="18" charset="0"/>
                              </a:rPr>
                              <a:t>A</a:t>
                            </a:r>
                            <a:endParaRPr lang="en-GB" sz="1600" b="1" dirty="0">
                              <a:latin typeface="Times New Roman" pitchFamily="18" charset="0"/>
                              <a:cs typeface="Times New Roman" pitchFamily="18" charset="0"/>
                            </a:endParaRPr>
                          </a:p>
                        </a:txBody>
                        <a:useSpRect/>
                      </a:txSp>
                    </a:sp>
                    <a:sp>
                      <a:nvSpPr>
                        <a:cNvPr id="8" name="TextBox 7"/>
                        <a:cNvSpPr txBox="1"/>
                      </a:nvSpPr>
                      <a:spPr>
                        <a:xfrm>
                          <a:off x="355600" y="5444136"/>
                          <a:ext cx="320922" cy="338554"/>
                        </a:xfrm>
                        <a:prstGeom prst="rect">
                          <a:avLst/>
                        </a:prstGeom>
                        <a:solidFill>
                          <a:schemeClr val="bg1"/>
                        </a:solidFill>
                        <a:effectLst>
                          <a:softEdge rad="31750"/>
                        </a:effectLst>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b="1" dirty="0">
                                <a:latin typeface="Times New Roman" pitchFamily="18" charset="0"/>
                                <a:cs typeface="Times New Roman" pitchFamily="18" charset="0"/>
                              </a:rPr>
                              <a:t>B</a:t>
                            </a:r>
                          </a:p>
                        </a:txBody>
                        <a:useSpRect/>
                      </a:txSp>
                    </a:sp>
                    <a:cxnSp>
                      <a:nvCxnSpPr>
                        <a:cNvPr id="10" name="Straight Arrow Connector 9"/>
                        <a:cNvCxnSpPr/>
                      </a:nvCxnSpPr>
                      <a:spPr>
                        <a:xfrm rot="5400000">
                          <a:off x="1083735" y="4572003"/>
                          <a:ext cx="491064" cy="474132"/>
                        </a:xfrm>
                        <a:prstGeom prst="straightConnector1">
                          <a:avLst/>
                        </a:prstGeom>
                        <a:ln w="28575">
                          <a:solidFill>
                            <a:schemeClr val="bg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nvCxnSpPr>
                      <a:spPr>
                        <a:xfrm rot="5400000">
                          <a:off x="2142069" y="4580469"/>
                          <a:ext cx="491064" cy="474132"/>
                        </a:xfrm>
                        <a:prstGeom prst="straightConnector1">
                          <a:avLst/>
                        </a:prstGeom>
                        <a:ln w="28575">
                          <a:solidFill>
                            <a:schemeClr val="bg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5400000">
                          <a:off x="2099735" y="4919136"/>
                          <a:ext cx="491064" cy="474132"/>
                        </a:xfrm>
                        <a:prstGeom prst="straightConnector1">
                          <a:avLst/>
                        </a:prstGeom>
                        <a:ln w="28575">
                          <a:solidFill>
                            <a:schemeClr val="bg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a:off x="3683001" y="4766736"/>
                          <a:ext cx="491064" cy="474132"/>
                        </a:xfrm>
                        <a:prstGeom prst="straightConnector1">
                          <a:avLst/>
                        </a:prstGeom>
                        <a:ln w="28575">
                          <a:solidFill>
                            <a:schemeClr val="bg1"/>
                          </a:solidFill>
                          <a:prstDash val="dash"/>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826ED9" w:rsidRPr="000D2368" w:rsidRDefault="00944AC4" w:rsidP="000D2368">
      <w:pPr>
        <w:pStyle w:val="a9"/>
        <w:bidi w:val="0"/>
        <w:spacing w:line="276" w:lineRule="auto"/>
        <w:rPr>
          <w:rFonts w:asciiTheme="majorBidi" w:hAnsiTheme="majorBidi" w:cstheme="majorBidi"/>
          <w:color w:val="auto"/>
        </w:rPr>
      </w:pPr>
      <w:r>
        <w:rPr>
          <w:color w:val="auto"/>
        </w:rPr>
        <w:t>Figure</w:t>
      </w:r>
      <w:r w:rsidR="00826ED9" w:rsidRPr="000D2368">
        <w:rPr>
          <w:color w:val="auto"/>
        </w:rPr>
        <w:t xml:space="preserve"> </w:t>
      </w:r>
      <w:r w:rsidR="00F657FE" w:rsidRPr="000D2368">
        <w:rPr>
          <w:color w:val="auto"/>
        </w:rPr>
        <w:fldChar w:fldCharType="begin"/>
      </w:r>
      <w:r w:rsidR="00826ED9" w:rsidRPr="000D2368">
        <w:rPr>
          <w:color w:val="auto"/>
        </w:rPr>
        <w:instrText xml:space="preserve"> SEQ Figure \* ARABIC </w:instrText>
      </w:r>
      <w:r w:rsidR="00F657FE" w:rsidRPr="000D2368">
        <w:rPr>
          <w:color w:val="auto"/>
        </w:rPr>
        <w:fldChar w:fldCharType="separate"/>
      </w:r>
      <w:r w:rsidR="004253FD">
        <w:rPr>
          <w:noProof/>
          <w:color w:val="auto"/>
        </w:rPr>
        <w:t>1</w:t>
      </w:r>
      <w:r w:rsidR="00F657FE" w:rsidRPr="000D2368">
        <w:rPr>
          <w:color w:val="auto"/>
        </w:rPr>
        <w:fldChar w:fldCharType="end"/>
      </w:r>
      <w:r w:rsidR="00981496">
        <w:rPr>
          <w:color w:val="auto"/>
        </w:rPr>
        <w:t xml:space="preserve">.1: Two views of the </w:t>
      </w:r>
      <w:r w:rsidR="00826ED9" w:rsidRPr="000D2368">
        <w:rPr>
          <w:color w:val="auto"/>
        </w:rPr>
        <w:t>Yatta landfill site showing: (A) one of the workers, walking past a mound of freshly delivered municipa</w:t>
      </w:r>
      <w:r w:rsidR="00981496">
        <w:rPr>
          <w:color w:val="auto"/>
        </w:rPr>
        <w:t xml:space="preserve">l waste, </w:t>
      </w:r>
      <w:r w:rsidR="00826ED9" w:rsidRPr="000D2368">
        <w:rPr>
          <w:color w:val="auto"/>
        </w:rPr>
        <w:t>appears in the left corner, and (B) a resting tent at the left edge of the photo with piles of waste in the vicinity (marked by dashed arrows). Behind the tent, and to the right of the view, a larger mound of refuse appears as a small hill.</w:t>
      </w:r>
    </w:p>
    <w:p w:rsidR="000663A1" w:rsidRDefault="000663A1" w:rsidP="007E638F">
      <w:pPr>
        <w:bidi w:val="0"/>
        <w:rPr>
          <w:rFonts w:asciiTheme="majorBidi" w:hAnsiTheme="majorBidi" w:cstheme="majorBidi"/>
        </w:rPr>
      </w:pPr>
    </w:p>
    <w:p w:rsidR="0004661E" w:rsidRDefault="0004661E" w:rsidP="000663A1">
      <w:pPr>
        <w:bidi w:val="0"/>
        <w:rPr>
          <w:rFonts w:asciiTheme="majorBidi" w:hAnsiTheme="majorBidi" w:cstheme="majorBidi"/>
        </w:rPr>
      </w:pPr>
      <w:r w:rsidRPr="0004661E">
        <w:rPr>
          <w:rFonts w:asciiTheme="majorBidi" w:hAnsiTheme="majorBidi" w:cstheme="majorBidi"/>
        </w:rPr>
        <w:t xml:space="preserve">Surveillance of solid wastes for pathogenic organisms usually focuses upon specific indicator organisms for </w:t>
      </w:r>
      <w:r w:rsidR="009B163E" w:rsidRPr="0004661E">
        <w:rPr>
          <w:rFonts w:asciiTheme="majorBidi" w:hAnsiTheme="majorBidi" w:cstheme="majorBidi"/>
        </w:rPr>
        <w:t>assessing</w:t>
      </w:r>
      <w:r w:rsidRPr="0004661E">
        <w:rPr>
          <w:rFonts w:asciiTheme="majorBidi" w:hAnsiTheme="majorBidi" w:cstheme="majorBidi"/>
        </w:rPr>
        <w:t xml:space="preserve"> the contamination level. The most commonly tested indicator organisms </w:t>
      </w:r>
      <w:r w:rsidRPr="0004661E">
        <w:rPr>
          <w:rFonts w:asciiTheme="majorBidi" w:hAnsiTheme="majorBidi" w:cstheme="majorBidi"/>
        </w:rPr>
        <w:lastRenderedPageBreak/>
        <w:t xml:space="preserve">are total coliform and fecal coliform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&lt;EndNote&gt;&lt;Cite&gt;&lt;Author&gt;Staley&lt;/Author&gt;&lt;Year&gt;2012&lt;/Year&gt;&lt;RecNum&gt;56&lt;/RecNum&gt;&lt;record&gt;&lt;rec-number&gt;56&lt;/rec-number&gt;&lt;foreign-keys&gt;&lt;key app="EN" db-id="a2rw09f050zp5xe2006xwxx0fxsvrv09pv9w"&gt;56&lt;/key&gt;&lt;/foreign-keys&gt;&lt;ref-type name="Journal Article"&gt;17&lt;/ref-type&gt;&lt;contributors&gt;&lt;authors&gt;&lt;author&gt;Christopher Staley&lt;/author&gt;&lt;author&gt; Kenneth H. Reckhow&lt;/author&gt;&lt;author&gt;Jerzy Lukasik&lt;/author&gt;&lt;author&gt;Valerie J. Harwood&lt;/author&gt;&lt;/authors&gt;&lt;/contributors&gt;&lt;titles&gt;&lt;title&gt;Assessment of sources of human pathogens and fecal contamination in a Florida freshwater lake &lt;/title&gt;&lt;secondary-title&gt;Water Research&lt;/secondary-title&gt;&lt;/titles&gt;&lt;periodical&gt;&lt;full-title&gt;Water Research&lt;/full-title&gt;&lt;/periodical&gt;&lt;pages&gt;5799-5812&lt;/pages&gt;&lt;volume&gt;46&lt;/volume&gt;&lt;number&gt;17&lt;/number&gt;&lt;dates&gt;&lt;year&gt;2012&lt;/year&gt;&lt;/dates&gt;&lt;urls&gt;&lt;/urls&gt;&lt;/record&gt;&lt;/Cite&gt;&lt;/EndNote&gt;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(Staley et al., 2012)</w:t>
      </w:r>
      <w:r w:rsidR="00F657FE">
        <w:rPr>
          <w:rFonts w:asciiTheme="majorBidi" w:hAnsiTheme="majorBidi" w:cstheme="majorBidi"/>
        </w:rPr>
        <w:fldChar w:fldCharType="end"/>
      </w:r>
      <w:r w:rsidR="007C0F43">
        <w:rPr>
          <w:rFonts w:asciiTheme="majorBidi" w:hAnsiTheme="majorBidi" w:cstheme="majorBidi"/>
        </w:rPr>
        <w:t xml:space="preserve">, </w:t>
      </w:r>
      <w:r w:rsidRPr="0004661E">
        <w:rPr>
          <w:rFonts w:asciiTheme="majorBidi" w:hAnsiTheme="majorBidi" w:cstheme="majorBidi"/>
        </w:rPr>
        <w:t xml:space="preserve">but in addition to these, the European Economic Community (EEC) has, since 1976, required testing for </w:t>
      </w:r>
      <w:r w:rsidR="00F532AD" w:rsidRPr="00F532AD">
        <w:rPr>
          <w:rFonts w:asciiTheme="majorBidi" w:hAnsiTheme="majorBidi" w:cstheme="majorBidi"/>
          <w:i/>
          <w:iCs/>
        </w:rPr>
        <w:t>Salmonella</w:t>
      </w:r>
      <w:r w:rsidRPr="0004661E">
        <w:rPr>
          <w:rFonts w:asciiTheme="majorBidi" w:hAnsiTheme="majorBidi" w:cstheme="majorBidi"/>
        </w:rPr>
        <w:t xml:space="preserve"> along with the other indicator organisms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&lt;EndNote&gt;&lt;Cite&gt;&lt;Author&gt;Sahar&lt;/Author&gt;&lt;Year&gt;2009&lt;/Year&gt;&lt;RecNum&gt;32&lt;/RecNum&gt;&lt;record&gt;&lt;rec-number&gt;32&lt;/rec-number&gt;&lt;foreign-keys&gt;&lt;key app="EN" db-id="a2rw09f050zp5xe2006xwxx0fxsvrv09pv9w"&gt;32&lt;/key&gt;&lt;/foreign-keys&gt;&lt;ref-type name="Journal Article"&gt;17&lt;/ref-type&gt;&lt;contributors&gt;&lt;authors&gt;&lt;author&gt;Sahar, Zaki; &lt;/author&gt;&lt;author&gt;Desouky, Abd-Elahleem; &lt;/author&gt;&lt;author&gt;Ehab, El-HEelow;&lt;/author&gt;&lt;author&gt;Marwa, Mustafa &lt;/author&gt;&lt;/authors&gt;&lt;/contributors&gt;&lt;titles&gt;&lt;title&gt;Molecular and biochemical diagnosis of Salmonella in wastewater&lt;/title&gt;&lt;secondary-title&gt;Journal of Applied Science and Environmental Management&lt;/secondary-title&gt;&lt;/titles&gt;&lt;periodical&gt;&lt;full-title&gt;Journal of Applied Science and Environmental Management&lt;/full-title&gt;&lt;/periodical&gt;&lt;pages&gt;83-92&lt;/pages&gt;&lt;volume&gt;13&lt;/volume&gt;&lt;number&gt;2&lt;/number&gt;&lt;dates&gt;&lt;year&gt;2009&lt;/year&gt;&lt;/dates&gt;&lt;urls&gt;&lt;/urls&gt;&lt;/record&gt;&lt;/Cite&gt;&lt;/EndNote&gt;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(Sahar et al., 2009)</w:t>
      </w:r>
      <w:r w:rsidR="00F657FE" w:rsidRPr="007C0F43">
        <w:rPr>
          <w:rFonts w:asciiTheme="majorBidi" w:hAnsiTheme="majorBidi" w:cstheme="majorBidi"/>
        </w:rPr>
        <w:fldChar w:fldCharType="end"/>
      </w:r>
      <w:r w:rsidRPr="007C0F43">
        <w:rPr>
          <w:rFonts w:asciiTheme="majorBidi" w:hAnsiTheme="majorBidi" w:cstheme="majorBidi"/>
        </w:rPr>
        <w:t>.</w:t>
      </w:r>
      <w:r w:rsidRPr="0004661E">
        <w:rPr>
          <w:rFonts w:asciiTheme="majorBidi" w:hAnsiTheme="majorBidi" w:cstheme="majorBidi"/>
        </w:rPr>
        <w:t xml:space="preserve"> While </w:t>
      </w:r>
      <w:r w:rsidRPr="0004661E">
        <w:rPr>
          <w:rFonts w:asciiTheme="majorBidi" w:hAnsiTheme="majorBidi" w:cstheme="majorBidi"/>
          <w:i/>
          <w:iCs/>
        </w:rPr>
        <w:t xml:space="preserve">E.coli, </w:t>
      </w:r>
      <w:r w:rsidRPr="0004661E">
        <w:rPr>
          <w:rFonts w:asciiTheme="majorBidi" w:hAnsiTheme="majorBidi" w:cstheme="majorBidi"/>
        </w:rPr>
        <w:t xml:space="preserve">coliforms and </w:t>
      </w:r>
      <w:r w:rsidRPr="0004661E">
        <w:rPr>
          <w:rFonts w:asciiTheme="majorBidi" w:hAnsiTheme="majorBidi" w:cstheme="majorBidi"/>
          <w:i/>
          <w:iCs/>
        </w:rPr>
        <w:t>Salmonella</w:t>
      </w:r>
      <w:r w:rsidRPr="0004661E">
        <w:rPr>
          <w:rFonts w:asciiTheme="majorBidi" w:hAnsiTheme="majorBidi" w:cstheme="majorBidi"/>
        </w:rPr>
        <w:t xml:space="preserve"> may all be found in human waste, </w:t>
      </w:r>
      <w:r w:rsidRPr="0004661E">
        <w:rPr>
          <w:rFonts w:asciiTheme="majorBidi" w:hAnsiTheme="majorBidi" w:cstheme="majorBidi"/>
          <w:i/>
          <w:iCs/>
        </w:rPr>
        <w:t>Salmonella</w:t>
      </w:r>
      <w:r w:rsidRPr="0004661E">
        <w:rPr>
          <w:rFonts w:asciiTheme="majorBidi" w:hAnsiTheme="majorBidi" w:cstheme="majorBidi"/>
        </w:rPr>
        <w:t xml:space="preserve"> are a particular concern, as they are not part of the natural flora of the human digestive tract, and indeed, persistent carriage of </w:t>
      </w:r>
      <w:r w:rsidRPr="0004661E">
        <w:rPr>
          <w:rFonts w:asciiTheme="majorBidi" w:hAnsiTheme="majorBidi" w:cstheme="majorBidi"/>
          <w:i/>
          <w:iCs/>
        </w:rPr>
        <w:t>Salmonella</w:t>
      </w:r>
      <w:r w:rsidRPr="0004661E">
        <w:rPr>
          <w:rFonts w:asciiTheme="majorBidi" w:hAnsiTheme="majorBidi" w:cstheme="majorBidi"/>
        </w:rPr>
        <w:t xml:space="preserve"> in humans requires colonization of other parts of the body, outside the digestive tract,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&lt;EndNote&gt;&lt;Cite&gt;&lt;Author&gt;Monack&lt;/Author&gt;&lt;Year&gt;2012&lt;/Year&gt;&lt;RecNum&gt;57&lt;/RecNum&gt;&lt;record&gt;&lt;rec-number&gt;57&lt;/rec-number&gt;&lt;foreign-keys&gt;&lt;key app="EN" db-id="a2rw09f050zp5xe2006xwxx0fxsvrv09pv9w"&gt;57&lt;/key&gt;&lt;/foreign-keys&gt;&lt;ref-type name="Journal Article"&gt;17&lt;/ref-type&gt;&lt;contributors&gt;&lt;authors&gt;&lt;author&gt;Denise M Monack&lt;/author&gt;&lt;/authors&gt;&lt;/contributors&gt;&lt;titles&gt;&lt;title&gt;Salmonella persistence and transmission strategies&lt;/title&gt;&lt;secondary-title&gt;Current Opinion in Microbiology&lt;/secondary-title&gt;&lt;/titles&gt;&lt;periodical&gt;&lt;full-title&gt;Current Opinion in Microbiology&lt;/full-title&gt;&lt;/periodical&gt;&lt;pages&gt;100-107&lt;/pages&gt;&lt;volume&gt;15&lt;/volume&gt;&lt;number&gt;1&lt;/number&gt;&lt;dates&gt;&lt;year&gt;2012&lt;/year&gt;&lt;/dates&gt;&lt;urls&gt;&lt;/urls&gt;&lt;/record&gt;&lt;/Cite&gt;&lt;/EndNote&gt;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(Monack, 2012)</w:t>
      </w:r>
      <w:r w:rsidR="00F657FE">
        <w:rPr>
          <w:rFonts w:asciiTheme="majorBidi" w:hAnsiTheme="majorBidi" w:cstheme="majorBidi"/>
        </w:rPr>
        <w:fldChar w:fldCharType="end"/>
      </w:r>
      <w:r w:rsidRPr="0004661E">
        <w:rPr>
          <w:rFonts w:asciiTheme="majorBidi" w:hAnsiTheme="majorBidi" w:cstheme="majorBidi"/>
        </w:rPr>
        <w:t xml:space="preserve">. Therefore, the presence of </w:t>
      </w:r>
      <w:r w:rsidRPr="0004661E">
        <w:rPr>
          <w:rFonts w:asciiTheme="majorBidi" w:hAnsiTheme="majorBidi" w:cstheme="majorBidi"/>
          <w:i/>
          <w:iCs/>
        </w:rPr>
        <w:t>Salmonella</w:t>
      </w:r>
      <w:r w:rsidRPr="0004661E">
        <w:rPr>
          <w:rFonts w:asciiTheme="majorBidi" w:hAnsiTheme="majorBidi" w:cstheme="majorBidi"/>
        </w:rPr>
        <w:t xml:space="preserve"> in human waste indicates a greater health concern than the other indicator bacteria. </w:t>
      </w:r>
    </w:p>
    <w:p w:rsidR="0086120F" w:rsidRPr="0004661E" w:rsidRDefault="0086120F" w:rsidP="0086120F">
      <w:pPr>
        <w:bidi w:val="0"/>
        <w:rPr>
          <w:rFonts w:asciiTheme="majorBidi" w:hAnsiTheme="majorBidi" w:cstheme="majorBidi"/>
        </w:rPr>
      </w:pPr>
    </w:p>
    <w:p w:rsidR="0004661E" w:rsidRPr="0004661E" w:rsidRDefault="0004661E" w:rsidP="0004661E">
      <w:pPr>
        <w:pStyle w:val="a8"/>
        <w:numPr>
          <w:ilvl w:val="1"/>
          <w:numId w:val="18"/>
        </w:numPr>
        <w:bidi w:val="0"/>
        <w:jc w:val="lowKashida"/>
        <w:rPr>
          <w:rFonts w:asciiTheme="majorBidi" w:hAnsiTheme="majorBidi" w:cstheme="majorBidi"/>
          <w:b/>
          <w:bCs/>
        </w:rPr>
      </w:pPr>
      <w:r w:rsidRPr="008235EB">
        <w:rPr>
          <w:rFonts w:asciiTheme="majorBidi" w:hAnsiTheme="majorBidi" w:cstheme="majorBidi"/>
          <w:b/>
          <w:bCs/>
          <w:i/>
          <w:iCs/>
        </w:rPr>
        <w:t>Salmonella</w:t>
      </w:r>
    </w:p>
    <w:p w:rsidR="0004661E" w:rsidRPr="007C0F43"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i/>
          <w:iCs/>
        </w:rPr>
        <w:t xml:space="preserve">Salmonella </w:t>
      </w:r>
      <w:r w:rsidRPr="0004661E">
        <w:rPr>
          <w:rFonts w:asciiTheme="majorBidi" w:hAnsiTheme="majorBidi" w:cstheme="majorBidi"/>
        </w:rPr>
        <w:t>is</w:t>
      </w:r>
      <w:r w:rsidRPr="0004661E">
        <w:rPr>
          <w:rFonts w:asciiTheme="majorBidi" w:hAnsiTheme="majorBidi" w:cstheme="majorBidi"/>
          <w:i/>
          <w:iCs/>
        </w:rPr>
        <w:t xml:space="preserve"> </w:t>
      </w:r>
      <w:r w:rsidRPr="0004661E">
        <w:rPr>
          <w:rFonts w:asciiTheme="majorBidi" w:hAnsiTheme="majorBidi" w:cstheme="majorBidi"/>
        </w:rPr>
        <w:t>a common pathogen of food</w:t>
      </w:r>
      <w:r w:rsidR="009B163E">
        <w:rPr>
          <w:rFonts w:asciiTheme="majorBidi" w:hAnsiTheme="majorBidi" w:cstheme="majorBidi"/>
        </w:rPr>
        <w:t xml:space="preserve"> </w:t>
      </w:r>
      <w:r w:rsidRPr="0004661E">
        <w:rPr>
          <w:rFonts w:asciiTheme="majorBidi" w:hAnsiTheme="majorBidi" w:cstheme="majorBidi"/>
        </w:rPr>
        <w:t xml:space="preserve">borne disease worldwide and is responsible for a large number of infections in both humans and animals. The infective dose of </w:t>
      </w:r>
      <w:r w:rsidRPr="0004661E">
        <w:rPr>
          <w:rFonts w:asciiTheme="majorBidi" w:hAnsiTheme="majorBidi" w:cstheme="majorBidi"/>
          <w:i/>
          <w:iCs/>
        </w:rPr>
        <w:t>Salmonella</w:t>
      </w:r>
      <w:r w:rsidRPr="0004661E">
        <w:rPr>
          <w:rFonts w:asciiTheme="majorBidi" w:hAnsiTheme="majorBidi" w:cstheme="majorBidi"/>
        </w:rPr>
        <w:t xml:space="preserve"> can be as low as 15-20 cells depending on the age and health of the host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&lt;EndNote&gt;&lt;Cite&gt;&lt;Author&gt;FDA&lt;/Author&gt;&lt;Year&gt;2003&lt;/Year&gt;&lt;RecNum&gt;37&lt;/RecNum&gt;&lt;record&gt;&lt;rec-number&gt;37&lt;/rec-number&gt;&lt;foreign-keys&gt;&lt;key app="EN" db-id="a2rw09f050zp5xe2006xwxx0fxsvrv09pv9w"&gt;37&lt;/key&gt;&lt;/foreign-keys&gt;&lt;ref-type name="Electronic Book"&gt;44&lt;/ref-type&gt;&lt;contributors&gt;&lt;authors&gt;&lt;author&gt;FDA, U.S. Food and Drug Administration&lt;/author&gt;&lt;/authors&gt;&lt;/contributors&gt;&lt;titles&gt;&lt;title&gt;Foodborne Pathogenic Microrganisms and Natural Toxins Handbook - Salmonella spp.”&lt;/title&gt;&lt;/titles&gt;&lt;dates&gt;&lt;year&gt;2003&lt;/year&gt;&lt;/dates&gt;&lt;urls&gt;&lt;related-urls&gt;&lt;url&gt;http://www.cfsan.fda.gov/~mow/chap1.html.&lt;/url&gt;&lt;/related-urls&gt;&lt;/urls&gt;&lt;/record&gt;&lt;/Cite&gt;&lt;/EndNote&gt;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(FDA, 2003)</w:t>
      </w:r>
      <w:r w:rsidR="00F657FE" w:rsidRPr="007C0F43">
        <w:rPr>
          <w:rFonts w:asciiTheme="majorBidi" w:hAnsiTheme="majorBidi" w:cstheme="majorBidi"/>
        </w:rPr>
        <w:fldChar w:fldCharType="end"/>
      </w:r>
      <w:r w:rsidRPr="007C0F43">
        <w:rPr>
          <w:rFonts w:asciiTheme="majorBidi" w:hAnsiTheme="majorBidi" w:cstheme="majorBidi"/>
        </w:rPr>
        <w:t xml:space="preserve">, and it is estimated  that </w:t>
      </w:r>
      <w:r w:rsidRPr="007C0F43">
        <w:rPr>
          <w:rFonts w:asciiTheme="majorBidi" w:hAnsiTheme="majorBidi" w:cstheme="majorBidi"/>
          <w:i/>
          <w:iCs/>
        </w:rPr>
        <w:t>Salmonella</w:t>
      </w:r>
      <w:r w:rsidRPr="007C0F43">
        <w:rPr>
          <w:rFonts w:asciiTheme="majorBidi" w:hAnsiTheme="majorBidi" w:cstheme="majorBidi"/>
        </w:rPr>
        <w:t xml:space="preserve"> causes 93.8 million human infections and 155,000 deaths annually worldwide </w:t>
      </w:r>
      <w:r w:rsidR="00F657FE" w:rsidRPr="007C0F43">
        <w:rPr>
          <w:rFonts w:asciiTheme="majorBidi" w:hAnsiTheme="majorBidi" w:cstheme="majorBidi"/>
        </w:rPr>
        <w:fldChar w:fldCharType="begin"/>
      </w:r>
      <w:r w:rsidR="00550436">
        <w:rPr>
          <w:rFonts w:asciiTheme="majorBidi" w:hAnsiTheme="majorBidi" w:cstheme="majorBidi"/>
        </w:rPr>
        <w:instrText xml:space="preserve"> ADDIN EN.CITE &lt;EndNote&gt;&lt;Cite&gt;&lt;Author&gt;Qing Li&lt;/Author&gt;&lt;Year&gt;2012&lt;/Year&gt;&lt;RecNum&gt;18&lt;/RecNum&gt;&lt;record&gt;&lt;rec-number&gt;18&lt;/rec-number&gt;&lt;foreign-keys&gt;&lt;key app="EN" db-id="a2rw09f050zp5xe2006xwxx0fxsvrv09pv9w"&gt;18&lt;/key&gt;&lt;/foreign-keys&gt;&lt;ref-type name="Journal Article"&gt;17&lt;/ref-type&gt;&lt;contributors&gt;&lt;authors&gt;&lt;author&gt;Qing Li&lt;/author&gt;&lt;author&gt;Wei Cheng; &lt;/author&gt;&lt;author&gt;Decai Zhang, &lt;/author&gt;&lt;author&gt;Tianxiao Yu, &lt;/author&gt;&lt;author&gt;Yibing Yin, &lt;/author&gt;&lt;author&gt;Huangxian Ju, &lt;/author&gt;&lt;author&gt;Shijia Ding,&lt;/author&gt;&lt;/authors&gt;&lt;/contributors&gt;&lt;titles&gt;&lt;title&gt;International Journal of Electrochemical Science&lt;/title&gt;&lt;secondary-title&gt;Rapid and Sensitive Strategy for Salmonella Detection Using an InvA Gene-Based Electrochemical DNA Sensor&lt;/secondary-title&gt;&lt;/titles&gt;&lt;periodical&gt;&lt;full-title&gt;Rapid and Sensitive Strategy for Salmonella Detection Using an InvA Gene-Based Electrochemical DNA Sensor&lt;/full-title&gt;&lt;/periodical&gt;&lt;pages&gt;844 - 856&lt;/pages&gt;&lt;volume&gt;7&lt;/volume&gt;&lt;dates&gt;&lt;year&gt;2012&lt;/year&gt;&lt;/dates&gt;&lt;urls&gt;&lt;/urls&gt;&lt;/record&gt;&lt;/Cite&gt;&lt;/EndNote&gt;</w:instrText>
      </w:r>
      <w:r w:rsidR="00F657FE" w:rsidRPr="007C0F43">
        <w:rPr>
          <w:rFonts w:asciiTheme="majorBidi" w:hAnsiTheme="majorBidi" w:cstheme="majorBidi"/>
        </w:rPr>
        <w:fldChar w:fldCharType="separate"/>
      </w:r>
      <w:r w:rsidR="007E638F">
        <w:rPr>
          <w:rFonts w:asciiTheme="majorBidi" w:hAnsiTheme="majorBidi" w:cstheme="majorBidi"/>
          <w:noProof/>
        </w:rPr>
        <w:t>(Li et al., 2012a)</w:t>
      </w:r>
      <w:r w:rsidR="00F657FE" w:rsidRPr="007C0F43">
        <w:rPr>
          <w:rFonts w:asciiTheme="majorBidi" w:hAnsiTheme="majorBidi" w:cstheme="majorBidi"/>
        </w:rPr>
        <w:fldChar w:fldCharType="end"/>
      </w:r>
      <w:r w:rsidRPr="007C0F43">
        <w:rPr>
          <w:rFonts w:asciiTheme="majorBidi" w:hAnsiTheme="majorBidi" w:cstheme="majorBidi"/>
        </w:rPr>
        <w:t>.</w:t>
      </w:r>
    </w:p>
    <w:p w:rsidR="0004661E" w:rsidRPr="0004661E"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i/>
          <w:iCs/>
        </w:rPr>
        <w:t>Salmonella enterica</w:t>
      </w:r>
      <w:r w:rsidRPr="0004661E">
        <w:rPr>
          <w:rFonts w:asciiTheme="majorBidi" w:hAnsiTheme="majorBidi" w:cstheme="majorBidi"/>
        </w:rPr>
        <w:t xml:space="preserve"> serovars, capable of causing human infection, also have exceptional abilities for adapting to, and surviving in, harsh and changing environmental conditions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&lt;EndNote&gt;&lt;Cite&gt;&lt;Author&gt;Spector&lt;/Author&gt;&lt;Year&gt;2012&lt;/Year&gt;&lt;RecNum&gt;65&lt;/RecNum&gt;&lt;record&gt;&lt;rec-number&gt;65&lt;/rec-number&gt;&lt;foreign-keys&gt;&lt;key app="EN" db-id="a2rw09f050zp5xe2006xwxx0fxsvrv09pv9w"&gt;65&lt;/key&gt;&lt;/foreign-keys&gt;&lt;ref-type name="Journal Article"&gt;17&lt;/ref-type&gt;&lt;contributors&gt;&lt;authors&gt;&lt;author&gt;Michael P. Spector &lt;/author&gt;&lt;author&gt; William J. Kenyon &lt;/author&gt;&lt;/authors&gt;&lt;/contributors&gt;&lt;titles&gt;&lt;title&gt;Resistance and survival strategies of Salmonella enterica to environmental stresses&lt;/title&gt;&lt;secondary-title&gt; Food Research International&lt;/secondary-title&gt;&lt;/titles&gt;&lt;pages&gt;455-481&lt;/pages&gt;&lt;volume&gt;45&lt;/volume&gt;&lt;dates&gt;&lt;year&gt;2012&lt;/year&gt;&lt;/dates&gt;&lt;urls&gt;&lt;/urls&gt;&lt;/record&gt;&lt;/Cite&gt;&lt;/EndNote&gt;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(Spector and Kenyon, 2012)</w:t>
      </w:r>
      <w:r w:rsidR="00F657FE">
        <w:rPr>
          <w:rFonts w:asciiTheme="majorBidi" w:hAnsiTheme="majorBidi" w:cstheme="majorBidi"/>
        </w:rPr>
        <w:fldChar w:fldCharType="end"/>
      </w:r>
      <w:r w:rsidRPr="0004661E">
        <w:rPr>
          <w:rFonts w:asciiTheme="majorBidi" w:hAnsiTheme="majorBidi" w:cstheme="majorBidi"/>
        </w:rPr>
        <w:t xml:space="preserve">, which makes them well suited to survival in MSW. While the Yatta landfill workers are at risk of contracting </w:t>
      </w:r>
      <w:r w:rsidRPr="0004661E">
        <w:rPr>
          <w:rFonts w:asciiTheme="majorBidi" w:hAnsiTheme="majorBidi" w:cstheme="majorBidi"/>
          <w:i/>
          <w:iCs/>
        </w:rPr>
        <w:t>Salmonella</w:t>
      </w:r>
      <w:r w:rsidRPr="0004661E">
        <w:rPr>
          <w:rFonts w:asciiTheme="majorBidi" w:hAnsiTheme="majorBidi" w:cstheme="majorBidi"/>
        </w:rPr>
        <w:t xml:space="preserve"> during their work, they are not alone in being able to potentially reintroduce these hardy bacteria to their local communities in the Hebron governate, as many species of wild animals and birds have been reported to serve as reservoirs for infection and have been implicated in re-introducing </w:t>
      </w:r>
      <w:r w:rsidRPr="0004661E">
        <w:rPr>
          <w:rFonts w:asciiTheme="majorBidi" w:hAnsiTheme="majorBidi" w:cstheme="majorBidi"/>
          <w:i/>
          <w:iCs/>
        </w:rPr>
        <w:t>Salmonella</w:t>
      </w:r>
      <w:r w:rsidRPr="0004661E">
        <w:rPr>
          <w:rFonts w:asciiTheme="majorBidi" w:hAnsiTheme="majorBidi" w:cstheme="majorBidi"/>
        </w:rPr>
        <w:t xml:space="preserve"> to humans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&lt;EndNote&gt;&lt;Cite&gt;&lt;Author&gt;Hilbert&lt;/Author&gt;&lt;Year&gt;2012&lt;/Year&gt;&lt;RecNum&gt;66&lt;/RecNum&gt;&lt;record&gt;&lt;rec-number&gt;66&lt;/rec-number&gt;&lt;foreign-keys&gt;&lt;key app="EN" db-id="a2rw09f050zp5xe2006xwxx0fxsvrv09pv9w"&gt;66&lt;/key&gt;&lt;/foreign-keys&gt;&lt;ref-type name="Journal Article"&gt;17&lt;/ref-type&gt;&lt;contributors&gt;&lt;authors&gt;&lt;author&gt; Hilbert, F.&lt;/author&gt;&lt;author&gt;Smulders, F.J.M. &lt;/author&gt;&lt;author&gt; Chopra-Dewasthaly R. ,&lt;/author&gt;&lt;author&gt; Paulsen, P.    &lt;/author&gt;&lt;/authors&gt;&lt;/contributors&gt;&lt;titles&gt;&lt;title&gt;Salmonella in the wildlife-human interface&lt;/title&gt;&lt;secondary-title&gt;Food Research International&lt;/secondary-title&gt;&lt;/titles&gt;&lt;periodical&gt;&lt;full-title&gt;Food Research International&lt;/full-title&gt;&lt;/periodical&gt;&lt;pages&gt;603-608&lt;/pages&gt;&lt;volume&gt;45&lt;/volume&gt;&lt;dates&gt;&lt;year&gt;2012&lt;/year&gt;&lt;/dates&gt;&lt;urls&gt;&lt;/urls&gt;&lt;/record&gt;&lt;/Cite&gt;&lt;/EndNote&gt;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(Hilbert et al., 2012)</w:t>
      </w:r>
      <w:r w:rsidR="00F657FE">
        <w:rPr>
          <w:rFonts w:asciiTheme="majorBidi" w:hAnsiTheme="majorBidi" w:cstheme="majorBidi"/>
        </w:rPr>
        <w:fldChar w:fldCharType="end"/>
      </w:r>
      <w:r w:rsidR="004E1E9C">
        <w:rPr>
          <w:rFonts w:asciiTheme="majorBidi" w:hAnsiTheme="majorBidi" w:cstheme="majorBidi"/>
        </w:rPr>
        <w:t>.</w:t>
      </w:r>
    </w:p>
    <w:p w:rsidR="0004661E" w:rsidRPr="0004661E" w:rsidRDefault="0004661E" w:rsidP="007E638F">
      <w:pPr>
        <w:autoSpaceDE w:val="0"/>
        <w:autoSpaceDN w:val="0"/>
        <w:bidi w:val="0"/>
        <w:adjustRightInd w:val="0"/>
        <w:ind w:firstLine="432"/>
        <w:rPr>
          <w:rFonts w:asciiTheme="majorBidi" w:hAnsiTheme="majorBidi" w:cstheme="majorBidi"/>
        </w:rPr>
      </w:pPr>
      <w:r w:rsidRPr="0004661E">
        <w:rPr>
          <w:rFonts w:asciiTheme="majorBidi" w:hAnsiTheme="majorBidi" w:cstheme="majorBidi"/>
        </w:rPr>
        <w:lastRenderedPageBreak/>
        <w:t xml:space="preserve">Regarding nomenclature, the </w:t>
      </w:r>
      <w:r w:rsidRPr="00981496">
        <w:rPr>
          <w:rFonts w:asciiTheme="majorBidi" w:hAnsiTheme="majorBidi" w:cstheme="majorBidi"/>
          <w:i/>
          <w:iCs/>
        </w:rPr>
        <w:t>Salmonella</w:t>
      </w:r>
      <w:r w:rsidRPr="0004661E">
        <w:rPr>
          <w:rFonts w:asciiTheme="majorBidi" w:hAnsiTheme="majorBidi" w:cstheme="majorBidi"/>
        </w:rPr>
        <w:t xml:space="preserve"> are divided into two species: </w:t>
      </w:r>
      <w:r w:rsidRPr="0004661E">
        <w:rPr>
          <w:rFonts w:asciiTheme="majorBidi" w:hAnsiTheme="majorBidi" w:cstheme="majorBidi"/>
          <w:i/>
          <w:iCs/>
        </w:rPr>
        <w:t>S.enterica</w:t>
      </w:r>
      <w:r w:rsidRPr="0004661E">
        <w:rPr>
          <w:rFonts w:asciiTheme="majorBidi" w:hAnsiTheme="majorBidi" w:cstheme="majorBidi"/>
        </w:rPr>
        <w:t xml:space="preserve"> and </w:t>
      </w:r>
      <w:r w:rsidRPr="0004661E">
        <w:rPr>
          <w:rFonts w:asciiTheme="majorBidi" w:hAnsiTheme="majorBidi" w:cstheme="majorBidi"/>
          <w:i/>
          <w:iCs/>
        </w:rPr>
        <w:t>S.bongori</w:t>
      </w:r>
      <w:r w:rsidRPr="0004661E">
        <w:rPr>
          <w:rFonts w:asciiTheme="majorBidi" w:hAnsiTheme="majorBidi" w:cstheme="majorBidi"/>
        </w:rPr>
        <w:t xml:space="preserve">, and </w:t>
      </w:r>
      <w:r w:rsidRPr="0004661E">
        <w:rPr>
          <w:rFonts w:asciiTheme="majorBidi" w:hAnsiTheme="majorBidi" w:cstheme="majorBidi"/>
          <w:i/>
          <w:iCs/>
        </w:rPr>
        <w:t>S.enterica</w:t>
      </w:r>
      <w:r w:rsidR="00826ED9">
        <w:rPr>
          <w:rFonts w:asciiTheme="majorBidi" w:hAnsiTheme="majorBidi" w:cstheme="majorBidi"/>
        </w:rPr>
        <w:t xml:space="preserve"> is </w:t>
      </w:r>
      <w:r w:rsidRPr="0004661E">
        <w:rPr>
          <w:rFonts w:asciiTheme="majorBidi" w:hAnsiTheme="majorBidi" w:cstheme="majorBidi"/>
        </w:rPr>
        <w:t>further divided into</w:t>
      </w:r>
      <w:r w:rsidR="00826ED9">
        <w:rPr>
          <w:rFonts w:asciiTheme="majorBidi" w:hAnsiTheme="majorBidi" w:cstheme="majorBidi"/>
        </w:rPr>
        <w:t xml:space="preserve"> six subspecies</w:t>
      </w:r>
      <w:r w:rsidR="003A6087">
        <w:rPr>
          <w:rFonts w:asciiTheme="majorBidi" w:hAnsiTheme="majorBidi" w:cstheme="majorBidi"/>
        </w:rPr>
        <w:t xml:space="preserve">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&lt;EndNote&gt;&lt;Cite&gt;&lt;Author&gt;Brenner&lt;/Author&gt;&lt;Year&gt;2000&lt;/Year&gt;&lt;RecNum&gt;59&lt;/RecNum&gt;&lt;record&gt;&lt;rec-number&gt;59&lt;/rec-number&gt;&lt;foreign-keys&gt;&lt;key app="EN" db-id="a2rw09f050zp5xe2006xwxx0fxsvrv09pv9w"&gt;59&lt;/key&gt;&lt;/foreign-keys&gt;&lt;ref-type name="Journal Article"&gt;17&lt;/ref-type&gt;&lt;contributors&gt;&lt;authors&gt;&lt;author&gt;F. W. Brenner&lt;/author&gt;&lt;author&gt;R. G. Villar&lt;/author&gt;&lt;author&gt;F. J. Angulo&lt;/author&gt;&lt;author&gt;R. Tauxe&lt;/author&gt;&lt;author&gt;B. Swaminathan&lt;/author&gt;&lt;/authors&gt;&lt;/contributors&gt;&lt;titles&gt;&lt;title&gt;Salmonella nomenclature&lt;/title&gt;&lt;secondary-title&gt;Journal of Clinical Microbiology&lt;/secondary-title&gt;&lt;/titles&gt;&lt;periodical&gt;&lt;full-title&gt;Journal of Clinical Microbiology&lt;/full-title&gt;&lt;/periodical&gt;&lt;pages&gt;2465-2467&lt;/pages&gt;&lt;volume&gt;38&lt;/volume&gt;&lt;number&gt;7&lt;/number&gt;&lt;dates&gt;&lt;year&gt;2000&lt;/year&gt;&lt;/dates&gt;&lt;urls&gt;&lt;/urls&gt;&lt;/record&gt;&lt;/Cite&gt;&lt;/EndNote&gt;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(Brenner et al., 2000)</w:t>
      </w:r>
      <w:r w:rsidR="00F657FE">
        <w:rPr>
          <w:rFonts w:asciiTheme="majorBidi" w:hAnsiTheme="majorBidi" w:cstheme="majorBidi"/>
        </w:rPr>
        <w:fldChar w:fldCharType="end"/>
      </w:r>
      <w:r w:rsidRPr="0004661E">
        <w:rPr>
          <w:rFonts w:asciiTheme="majorBidi" w:hAnsiTheme="majorBidi" w:cstheme="majorBidi"/>
        </w:rPr>
        <w:t xml:space="preserve">. </w:t>
      </w:r>
      <w:r w:rsidRPr="0004661E">
        <w:rPr>
          <w:rFonts w:asciiTheme="majorBidi" w:hAnsiTheme="majorBidi" w:cstheme="majorBidi"/>
          <w:i/>
          <w:iCs/>
        </w:rPr>
        <w:t>S.enterica</w:t>
      </w:r>
      <w:r w:rsidRPr="0004661E">
        <w:rPr>
          <w:rFonts w:asciiTheme="majorBidi" w:hAnsiTheme="majorBidi" w:cstheme="majorBidi"/>
        </w:rPr>
        <w:t xml:space="preserve"> subspecies</w:t>
      </w:r>
      <w:r w:rsidR="00826ED9">
        <w:rPr>
          <w:rFonts w:asciiTheme="majorBidi" w:hAnsiTheme="majorBidi" w:cstheme="majorBidi"/>
        </w:rPr>
        <w:t xml:space="preserve"> </w:t>
      </w:r>
      <w:r w:rsidRPr="0004661E">
        <w:rPr>
          <w:rFonts w:asciiTheme="majorBidi" w:hAnsiTheme="majorBidi" w:cstheme="majorBidi"/>
        </w:rPr>
        <w:t>I, also confusingly named subsp</w:t>
      </w:r>
      <w:r w:rsidR="009B163E">
        <w:rPr>
          <w:rFonts w:asciiTheme="majorBidi" w:hAnsiTheme="majorBidi" w:cstheme="majorBidi"/>
        </w:rPr>
        <w:t>.</w:t>
      </w:r>
      <w:r w:rsidRPr="0004661E">
        <w:rPr>
          <w:rFonts w:asciiTheme="majorBidi" w:hAnsiTheme="majorBidi" w:cstheme="majorBidi"/>
        </w:rPr>
        <w:t xml:space="preserve"> ‘</w:t>
      </w:r>
      <w:r w:rsidRPr="0004661E">
        <w:rPr>
          <w:rFonts w:asciiTheme="majorBidi" w:hAnsiTheme="majorBidi" w:cstheme="majorBidi"/>
          <w:i/>
          <w:iCs/>
        </w:rPr>
        <w:t>enterica</w:t>
      </w:r>
      <w:r w:rsidRPr="0004661E">
        <w:rPr>
          <w:rFonts w:asciiTheme="majorBidi" w:hAnsiTheme="majorBidi" w:cstheme="majorBidi"/>
        </w:rPr>
        <w:t>’, is responsible for 99% of clinical infections, and accounts for 1,504 of the total 2,541 total serovars (serotypes) that have been identified</w:t>
      </w:r>
      <w:r w:rsidR="005961AB">
        <w:rPr>
          <w:rFonts w:asciiTheme="majorBidi" w:hAnsiTheme="majorBidi" w:cstheme="majorBidi"/>
        </w:rPr>
        <w:t xml:space="preserve">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&lt;EndNote&gt;&lt;Cite&gt;&lt;Author&gt;McQuiston&lt;/Author&gt;&lt;Year&gt;2008&lt;/Year&gt;&lt;RecNum&gt;60&lt;/RecNum&gt;&lt;record&gt;&lt;rec-number&gt;60&lt;/rec-number&gt;&lt;foreign-keys&gt;&lt;key app="EN" db-id="a2rw09f050zp5xe2006xwxx0fxsvrv09pv9w"&gt;60&lt;/key&gt;&lt;/foreign-keys&gt;&lt;ref-type name="Journal Article"&gt;17&lt;/ref-type&gt;&lt;contributors&gt;&lt;authors&gt;&lt;author&gt;J. R. McQuiston&lt;/author&gt;&lt;author&gt;S. Herrera-Leon&lt;/author&gt;&lt;author&gt;B. C. Wertheim&lt;/author&gt;&lt;author&gt;J. Doyle&lt;/author&gt;&lt;author&gt;P. I. Fields&lt;/author&gt;&lt;author&gt;R. V. Tauxe&lt;/author&gt;&lt;author&gt;J. M. Logsdon&lt;/author&gt;&lt;/authors&gt;&lt;/contributors&gt;&lt;titles&gt;&lt;title&gt;Molecular Phylogeny of the Salmonellae: Relationships among Salmonella Species and Subspecies Determined from Four Housekeeping Genes and Evidence of Lateral Gene Transfer Events&lt;/title&gt;&lt;secondary-title&gt;Journal of Bacteriology&lt;/secondary-title&gt;&lt;/titles&gt;&lt;periodical&gt;&lt;full-title&gt;Journal of Bacteriology&lt;/full-title&gt;&lt;/periodical&gt;&lt;pages&gt;7060-7067&lt;/pages&gt;&lt;volume&gt;190&lt;/volume&gt;&lt;number&gt;21&lt;/number&gt;&lt;dates&gt;&lt;year&gt;2008&lt;/year&gt;&lt;/dates&gt;&lt;urls&gt;&lt;/urls&gt;&lt;/record&gt;&lt;/Cite&gt;&lt;/EndNote&gt;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(McQuiston et al., 2008)</w:t>
      </w:r>
      <w:r w:rsidR="00F657FE">
        <w:rPr>
          <w:rFonts w:asciiTheme="majorBidi" w:hAnsiTheme="majorBidi" w:cstheme="majorBidi"/>
        </w:rPr>
        <w:fldChar w:fldCharType="end"/>
      </w:r>
      <w:r w:rsidRPr="0004661E">
        <w:rPr>
          <w:rFonts w:asciiTheme="majorBidi" w:hAnsiTheme="majorBidi" w:cstheme="majorBidi"/>
        </w:rPr>
        <w:t xml:space="preserve">. The World Health Organization keeps tables of antigen combinations for serovar determination, which depends on the mix of 46 O group antigens and 114 H group antigens where the H group are flagellar antigens that are commonly expressed in two phases for </w:t>
      </w:r>
      <w:r w:rsidRPr="0004661E">
        <w:rPr>
          <w:rFonts w:asciiTheme="majorBidi" w:hAnsiTheme="majorBidi" w:cstheme="majorBidi"/>
          <w:i/>
          <w:iCs/>
        </w:rPr>
        <w:t>S.enterica</w:t>
      </w:r>
      <w:r w:rsidRPr="0004661E">
        <w:rPr>
          <w:rFonts w:asciiTheme="majorBidi" w:hAnsiTheme="majorBidi" w:cstheme="majorBidi"/>
        </w:rPr>
        <w:t xml:space="preserve"> subspecies I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&lt;EndNote&gt;&lt;Cite&gt;&lt;Author&gt;WHO&lt;/Author&gt;&lt;Year&gt;2007&lt;/Year&gt;&lt;RecNum&gt;70&lt;/RecNum&gt;&lt;record&gt;&lt;rec-number&gt;70&lt;/rec-number&gt;&lt;foreign-keys&gt;&lt;key app="EN" db-id="a2rw09f050zp5xe2006xwxx0fxsvrv09pv9w"&gt;70&lt;/key&gt;&lt;/foreign-keys&gt;&lt;ref-type name="Government Document"&gt;46&lt;/ref-type&gt;&lt;contributors&gt;&lt;authors&gt;&lt;author&gt;WHO &lt;/author&gt;&lt;/authors&gt;&lt;secondary-authors&gt;&lt;author&gt;Collaborating Centre for Reference and Research on Salmonella&lt;/author&gt;&lt;/secondary-authors&gt;&lt;/contributors&gt;&lt;titles&gt;&lt;title&gt;Antigenic Formulae of the Salmonella Serovars&lt;/title&gt;&lt;/titles&gt;&lt;edition&gt;9&lt;/edition&gt;&lt;dates&gt;&lt;year&gt;2007&lt;/year&gt;&lt;/dates&gt;&lt;urls&gt;&lt;/urls&gt;&lt;/record&gt;&lt;/Cite&gt;&lt;Cite&gt;&lt;Author&gt;McQuiston&lt;/Author&gt;&lt;Year&gt;2008&lt;/Year&gt;&lt;RecNum&gt;60&lt;/RecNum&gt;&lt;record&gt;&lt;rec-number&gt;60&lt;/rec-number&gt;&lt;foreign-keys&gt;&lt;key app="EN" db-id="a2rw09f050zp5xe2006xwxx0fxsvrv09pv9w"&gt;60&lt;/key&gt;&lt;/foreign-keys&gt;&lt;ref-type name="Journal Article"&gt;17&lt;/ref-type&gt;&lt;contributors&gt;&lt;authors&gt;&lt;author&gt;J. R. McQuiston&lt;/author&gt;&lt;author&gt;S. Herrera-Leon&lt;/author&gt;&lt;author&gt;B. C. Wertheim&lt;/author&gt;&lt;author&gt;J. Doyle&lt;/author&gt;&lt;author&gt;P. I. Fields&lt;/author&gt;&lt;author&gt;R. V. Tauxe&lt;/author&gt;&lt;author&gt;J. M. Logsdon&lt;/author&gt;&lt;/authors&gt;&lt;/contributors&gt;&lt;titles&gt;&lt;title&gt;Molecular Phylogeny of the Salmonellae: Relationships among Salmonella Species and Subspecies Determined from Four Housekeeping Genes and Evidence of Lateral Gene Transfer Events&lt;/title&gt;&lt;secondary-title&gt;Journal of Bacteriology&lt;/secondary-title&gt;&lt;/titles&gt;&lt;periodical&gt;&lt;full-title&gt;Journal of Bacteriology&lt;/full-title&gt;&lt;/periodical&gt;&lt;pages&gt;7060-7067&lt;/pages&gt;&lt;volume&gt;190&lt;/volume&gt;&lt;number&gt;21&lt;/number&gt;&lt;dates&gt;&lt;year&gt;2008&lt;/year&gt;&lt;/dates&gt;&lt;urls&gt;&lt;/urls&gt;&lt;/record&gt;&lt;/Cite&gt;&lt;/EndNote&gt;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(McQuiston et al., 2008; WHO, 2007)</w:t>
      </w:r>
      <w:r w:rsidR="00F657FE">
        <w:rPr>
          <w:rFonts w:asciiTheme="majorBidi" w:hAnsiTheme="majorBidi" w:cstheme="majorBidi"/>
        </w:rPr>
        <w:fldChar w:fldCharType="end"/>
      </w:r>
      <w:r w:rsidRPr="0004661E">
        <w:rPr>
          <w:rFonts w:asciiTheme="majorBidi" w:hAnsiTheme="majorBidi" w:cstheme="majorBidi"/>
        </w:rPr>
        <w:t xml:space="preserve">.  </w:t>
      </w:r>
    </w:p>
    <w:p w:rsidR="0004661E" w:rsidRPr="0004661E" w:rsidRDefault="0004661E" w:rsidP="0004661E">
      <w:pPr>
        <w:bidi w:val="0"/>
        <w:jc w:val="lowKashida"/>
        <w:rPr>
          <w:rFonts w:asciiTheme="majorBidi" w:hAnsiTheme="majorBidi" w:cstheme="majorBidi"/>
        </w:rPr>
      </w:pPr>
    </w:p>
    <w:p w:rsidR="0004661E" w:rsidRPr="0004661E" w:rsidRDefault="0004661E" w:rsidP="0004661E">
      <w:pPr>
        <w:pStyle w:val="a8"/>
        <w:numPr>
          <w:ilvl w:val="1"/>
          <w:numId w:val="18"/>
        </w:numPr>
        <w:bidi w:val="0"/>
        <w:jc w:val="lowKashida"/>
        <w:rPr>
          <w:rFonts w:asciiTheme="majorBidi" w:hAnsiTheme="majorBidi" w:cstheme="majorBidi"/>
          <w:b/>
          <w:bCs/>
        </w:rPr>
      </w:pPr>
      <w:r w:rsidRPr="0004661E">
        <w:rPr>
          <w:rFonts w:asciiTheme="majorBidi" w:hAnsiTheme="majorBidi" w:cstheme="majorBidi"/>
          <w:b/>
          <w:bCs/>
        </w:rPr>
        <w:t>This Study</w:t>
      </w:r>
    </w:p>
    <w:p w:rsidR="0004661E" w:rsidRPr="004E1E9C" w:rsidRDefault="0004661E" w:rsidP="007E638F">
      <w:pPr>
        <w:autoSpaceDE w:val="0"/>
        <w:autoSpaceDN w:val="0"/>
        <w:bidi w:val="0"/>
        <w:adjustRightInd w:val="0"/>
        <w:rPr>
          <w:rFonts w:asciiTheme="majorBidi" w:hAnsiTheme="majorBidi" w:cstheme="majorBidi"/>
        </w:rPr>
      </w:pPr>
      <w:r w:rsidRPr="0004661E">
        <w:rPr>
          <w:rFonts w:asciiTheme="majorBidi" w:hAnsiTheme="majorBidi" w:cstheme="majorBidi"/>
        </w:rPr>
        <w:t xml:space="preserve">This study will first address three indicators of contamination (total </w:t>
      </w:r>
      <w:r w:rsidR="00491973">
        <w:rPr>
          <w:rFonts w:asciiTheme="majorBidi" w:hAnsiTheme="majorBidi" w:cstheme="majorBidi"/>
        </w:rPr>
        <w:t>c</w:t>
      </w:r>
      <w:r w:rsidR="00491973" w:rsidRPr="0004661E">
        <w:rPr>
          <w:rFonts w:asciiTheme="majorBidi" w:hAnsiTheme="majorBidi" w:cstheme="majorBidi"/>
        </w:rPr>
        <w:t>oliform</w:t>
      </w:r>
      <w:r w:rsidRPr="0004661E">
        <w:rPr>
          <w:rFonts w:asciiTheme="majorBidi" w:hAnsiTheme="majorBidi" w:cstheme="majorBidi"/>
        </w:rPr>
        <w:t xml:space="preserve">, </w:t>
      </w:r>
      <w:r w:rsidRPr="0004661E">
        <w:rPr>
          <w:rFonts w:asciiTheme="majorBidi" w:hAnsiTheme="majorBidi" w:cstheme="majorBidi"/>
          <w:i/>
          <w:iCs/>
        </w:rPr>
        <w:t>E.coli</w:t>
      </w:r>
      <w:r w:rsidRPr="0004661E">
        <w:rPr>
          <w:rFonts w:asciiTheme="majorBidi" w:hAnsiTheme="majorBidi" w:cstheme="majorBidi"/>
        </w:rPr>
        <w:t xml:space="preserve">, and </w:t>
      </w:r>
      <w:r w:rsidRPr="0004661E">
        <w:rPr>
          <w:rFonts w:asciiTheme="majorBidi" w:hAnsiTheme="majorBidi" w:cstheme="majorBidi"/>
          <w:i/>
          <w:iCs/>
        </w:rPr>
        <w:t>Salmonella</w:t>
      </w:r>
      <w:r w:rsidRPr="0004661E">
        <w:rPr>
          <w:rFonts w:asciiTheme="majorBidi" w:hAnsiTheme="majorBidi" w:cstheme="majorBidi"/>
        </w:rPr>
        <w:t>) since they are widely spread, and</w:t>
      </w:r>
      <w:r w:rsidR="006270FC">
        <w:rPr>
          <w:rFonts w:asciiTheme="majorBidi" w:hAnsiTheme="majorBidi" w:cstheme="majorBidi"/>
        </w:rPr>
        <w:t>,</w:t>
      </w:r>
      <w:r w:rsidRPr="0004661E">
        <w:rPr>
          <w:rFonts w:asciiTheme="majorBidi" w:hAnsiTheme="majorBidi" w:cstheme="majorBidi"/>
        </w:rPr>
        <w:t xml:space="preserve"> taken together</w:t>
      </w:r>
      <w:r w:rsidR="006270FC">
        <w:rPr>
          <w:rFonts w:asciiTheme="majorBidi" w:hAnsiTheme="majorBidi" w:cstheme="majorBidi"/>
        </w:rPr>
        <w:t>,</w:t>
      </w:r>
      <w:r w:rsidRPr="0004661E">
        <w:rPr>
          <w:rFonts w:asciiTheme="majorBidi" w:hAnsiTheme="majorBidi" w:cstheme="majorBidi"/>
        </w:rPr>
        <w:t xml:space="preserve"> they provide both an indicator of the overall degree of contamination and its risk for human health and </w:t>
      </w:r>
      <w:r w:rsidRPr="004E1E9C">
        <w:rPr>
          <w:rFonts w:asciiTheme="majorBidi" w:hAnsiTheme="majorBidi" w:cstheme="majorBidi"/>
        </w:rPr>
        <w:t xml:space="preserve">life </w:t>
      </w:r>
      <w:r w:rsidR="00F657FE" w:rsidRPr="004E1E9C">
        <w:rPr>
          <w:rFonts w:asciiTheme="majorBidi" w:hAnsiTheme="majorBidi" w:cstheme="majorBidi"/>
        </w:rPr>
        <w:fldChar w:fldCharType="begin"/>
      </w:r>
      <w:r w:rsidR="00550436">
        <w:rPr>
          <w:rFonts w:asciiTheme="majorBidi" w:hAnsiTheme="majorBidi" w:cstheme="majorBidi"/>
        </w:rPr>
        <w:instrText xml:space="preserve"> ADDIN EN.CITE &lt;EndNote&gt;&lt;Cite&gt;&lt;Author&gt;Jillson&lt;/Author&gt;&lt;Year&gt;2001&lt;/Year&gt;&lt;RecNum&gt;36&lt;/RecNum&gt;&lt;record&gt;&lt;rec-number&gt;36&lt;/rec-number&gt;&lt;foreign-keys&gt;&lt;key app="EN" db-id="a2rw09f050zp5xe2006xwxx0fxsvrv09pv9w"&gt;36&lt;/key&gt;&lt;/foreign-keys&gt;&lt;ref-type name="Journal Article"&gt;17&lt;/ref-type&gt;&lt;contributors&gt;&lt;authors&gt;&lt;author&gt;S. J. Jillson&lt;/author&gt;&lt;author&gt;M. F. Dahab;&lt;/author&gt;&lt;author&gt;W. E. Woldt;&lt;/author&gt;&lt;author&gt;R. Y. Surampalli&lt;/author&gt;&lt;/authors&gt;&lt;/contributors&gt;&lt;titles&gt;&lt;title&gt;Pathogen and Pathogen Indicator Removal Characteristics in Treatment Wetlands Systems&lt;/title&gt;&lt;secondary-title&gt;Practice Periodical of Hazardous, Toxic, and Radioactive Waste Management&lt;/secondary-title&gt;&lt;/titles&gt;&lt;periodical&gt;&lt;full-title&gt;Practice Periodical of Hazardous, Toxic, and Radioactive Waste Management&lt;/full-title&gt;&lt;/periodical&gt;&lt;dates&gt;&lt;year&gt;2001&lt;/year&gt;&lt;/dates&gt;&lt;urls&gt;&lt;/urls&gt;&lt;/record&gt;&lt;/Cite&gt;&lt;/EndNote&gt;</w:instrText>
      </w:r>
      <w:r w:rsidR="00F657FE" w:rsidRPr="004E1E9C">
        <w:rPr>
          <w:rFonts w:asciiTheme="majorBidi" w:hAnsiTheme="majorBidi" w:cstheme="majorBidi"/>
        </w:rPr>
        <w:fldChar w:fldCharType="separate"/>
      </w:r>
      <w:r w:rsidR="007E638F">
        <w:rPr>
          <w:rFonts w:asciiTheme="majorBidi" w:hAnsiTheme="majorBidi" w:cstheme="majorBidi"/>
          <w:noProof/>
        </w:rPr>
        <w:t>(Jillson et al., 2001)</w:t>
      </w:r>
      <w:r w:rsidR="00F657FE" w:rsidRPr="004E1E9C">
        <w:rPr>
          <w:rFonts w:asciiTheme="majorBidi" w:hAnsiTheme="majorBidi" w:cstheme="majorBidi"/>
        </w:rPr>
        <w:fldChar w:fldCharType="end"/>
      </w:r>
      <w:r w:rsidRPr="004E1E9C">
        <w:rPr>
          <w:rFonts w:asciiTheme="majorBidi" w:hAnsiTheme="majorBidi" w:cstheme="majorBidi"/>
        </w:rPr>
        <w:t xml:space="preserve">. </w:t>
      </w:r>
    </w:p>
    <w:p w:rsidR="0004661E" w:rsidRDefault="0004661E" w:rsidP="007E638F">
      <w:pPr>
        <w:autoSpaceDE w:val="0"/>
        <w:autoSpaceDN w:val="0"/>
        <w:bidi w:val="0"/>
        <w:adjustRightInd w:val="0"/>
        <w:rPr>
          <w:rFonts w:asciiTheme="majorBidi" w:hAnsiTheme="majorBidi" w:cstheme="majorBidi"/>
        </w:rPr>
      </w:pPr>
      <w:r w:rsidRPr="004E1E9C">
        <w:rPr>
          <w:rFonts w:asciiTheme="majorBidi" w:hAnsiTheme="majorBidi" w:cstheme="majorBidi"/>
        </w:rPr>
        <w:t xml:space="preserve">As stated by the World Health Organization, the increasing emergence of antibiotic resistance in human pathogenesis is a concern, not only for treating infectious disease, but also for other pathologies in which antibiotic prophylaxis is needed for avoiding associated infections </w:t>
      </w:r>
      <w:r w:rsidR="00F657FE" w:rsidRPr="004E1E9C">
        <w:rPr>
          <w:rFonts w:asciiTheme="majorBidi" w:hAnsiTheme="majorBidi" w:cstheme="majorBidi"/>
        </w:rPr>
        <w:fldChar w:fldCharType="begin"/>
      </w:r>
      <w:r w:rsidR="00550436">
        <w:rPr>
          <w:rFonts w:asciiTheme="majorBidi" w:hAnsiTheme="majorBidi" w:cstheme="majorBidi"/>
        </w:rPr>
        <w:instrText xml:space="preserve"> ADDIN EN.CITE &lt;EndNote&gt;&lt;Cite&gt;&lt;Author&gt;WHO&lt;/Author&gt;&lt;Year&gt;2001&lt;/Year&gt;&lt;RecNum&gt;51&lt;/RecNum&gt;&lt;record&gt;&lt;rec-number&gt;51&lt;/rec-number&gt;&lt;foreign-keys&gt;&lt;key app="EN" db-id="a2rw09f050zp5xe2006xwxx0fxsvrv09pv9w"&gt;51&lt;/key&gt;&lt;/foreign-keys&gt;&lt;ref-type name="Journal Article"&gt;17&lt;/ref-type&gt;&lt;contributors&gt;&lt;authors&gt;&lt;author&gt;WHO&lt;/author&gt;&lt;/authors&gt;&lt;/contributors&gt;&lt;titles&gt;&lt;title&gt;Antibiotic resistance: synthesis of recommendations by expert policy groups&lt;/title&gt;&lt;/titles&gt;&lt;dates&gt;&lt;year&gt;2001&lt;/year&gt;&lt;/dates&gt;&lt;urls&gt;&lt;/urls&gt;&lt;/record&gt;&lt;/Cite&gt;&lt;/EndNote&gt;</w:instrText>
      </w:r>
      <w:r w:rsidR="00F657FE" w:rsidRPr="004E1E9C">
        <w:rPr>
          <w:rFonts w:asciiTheme="majorBidi" w:hAnsiTheme="majorBidi" w:cstheme="majorBidi"/>
        </w:rPr>
        <w:fldChar w:fldCharType="separate"/>
      </w:r>
      <w:r w:rsidR="007E638F">
        <w:rPr>
          <w:rFonts w:asciiTheme="majorBidi" w:hAnsiTheme="majorBidi" w:cstheme="majorBidi"/>
          <w:noProof/>
        </w:rPr>
        <w:t>(WHO, 2001)</w:t>
      </w:r>
      <w:r w:rsidR="00F657FE" w:rsidRPr="004E1E9C">
        <w:rPr>
          <w:rFonts w:asciiTheme="majorBidi" w:hAnsiTheme="majorBidi" w:cstheme="majorBidi"/>
        </w:rPr>
        <w:fldChar w:fldCharType="end"/>
      </w:r>
      <w:r w:rsidR="006270FC">
        <w:rPr>
          <w:rFonts w:asciiTheme="majorBidi" w:hAnsiTheme="majorBidi" w:cstheme="majorBidi"/>
        </w:rPr>
        <w:t xml:space="preserve">. </w:t>
      </w:r>
      <w:r w:rsidRPr="004E1E9C">
        <w:rPr>
          <w:rFonts w:asciiTheme="majorBidi" w:hAnsiTheme="majorBidi" w:cstheme="majorBidi"/>
        </w:rPr>
        <w:t xml:space="preserve">Furthermore, increasing antibiotic resistance of bacteria in the environment is a worldwide phenomenon </w:t>
      </w:r>
      <w:r w:rsidR="00F657FE" w:rsidRPr="004E1E9C">
        <w:rPr>
          <w:rFonts w:asciiTheme="majorBidi" w:hAnsiTheme="majorBidi" w:cstheme="majorBidi"/>
        </w:rPr>
        <w:fldChar w:fldCharType="begin"/>
      </w:r>
      <w:r w:rsidR="00550436">
        <w:rPr>
          <w:rFonts w:asciiTheme="majorBidi" w:hAnsiTheme="majorBidi" w:cstheme="majorBidi"/>
        </w:rPr>
        <w:instrText xml:space="preserve"> ADDIN EN.CITE &lt;EndNote&gt;&lt;Cite&gt;&lt;Author&gt;Bürgmann&lt;/Author&gt;&lt;Year&gt;2009&lt;/Year&gt;&lt;RecNum&gt;41&lt;/RecNum&gt;&lt;record&gt;&lt;rec-number&gt;41&lt;/rec-number&gt;&lt;foreign-keys&gt;&lt;key app="EN" db-id="a2rw09f050zp5xe2006xwxx0fxsvrv09pv9w"&gt;41&lt;/key&gt;&lt;/foreign-keys&gt;&lt;ref-type name="Conference Paper"&gt;47&lt;/ref-type&gt;&lt;contributors&gt;&lt;authors&gt;&lt;author&gt;H. Bürgmann&lt;/author&gt;&lt;author&gt;N. Czekalski&lt;/author&gt;&lt;author&gt;H.-P. Grossart,&lt;/author&gt;&lt;author&gt; V. Kisand, &lt;/author&gt;&lt;author&gt;A. Lupo, &lt;/author&gt;&lt;author&gt;C.M. Manaia, &lt;/author&gt;&lt;author&gt;M. Popowska, &lt;/author&gt;&lt;author&gt;T. Schwartz, &lt;/author&gt;&lt;author&gt;F. Walsh, &lt;/author&gt;&lt;author&gt;T.U. Berendonk&lt;/author&gt;&lt;/authors&gt;&lt;/contributors&gt;&lt;titles&gt;&lt;title&gt;Antibiotic Resistance as an Emerging Envirnomental Contaminant&lt;/title&gt;&lt;/titles&gt;&lt;dates&gt;&lt;year&gt;2009&lt;/year&gt;&lt;/dates&gt;&lt;urls&gt;&lt;/urls&gt;&lt;/record&gt;&lt;/Cite&gt;&lt;/EndNote&gt;</w:instrText>
      </w:r>
      <w:r w:rsidR="00F657FE" w:rsidRPr="004E1E9C">
        <w:rPr>
          <w:rFonts w:asciiTheme="majorBidi" w:hAnsiTheme="majorBidi" w:cstheme="majorBidi"/>
        </w:rPr>
        <w:fldChar w:fldCharType="separate"/>
      </w:r>
      <w:r w:rsidR="007E638F">
        <w:rPr>
          <w:rFonts w:asciiTheme="majorBidi" w:hAnsiTheme="majorBidi" w:cstheme="majorBidi"/>
          <w:noProof/>
        </w:rPr>
        <w:t>(Bürgmann et al., 2009)</w:t>
      </w:r>
      <w:r w:rsidR="00F657FE" w:rsidRPr="004E1E9C">
        <w:rPr>
          <w:rFonts w:asciiTheme="majorBidi" w:hAnsiTheme="majorBidi" w:cstheme="majorBidi"/>
        </w:rPr>
        <w:fldChar w:fldCharType="end"/>
      </w:r>
      <w:r w:rsidRPr="004E1E9C">
        <w:rPr>
          <w:rFonts w:asciiTheme="majorBidi" w:hAnsiTheme="majorBidi" w:cstheme="majorBidi"/>
        </w:rPr>
        <w:t>, and this study seeks to provide a</w:t>
      </w:r>
      <w:r>
        <w:rPr>
          <w:rFonts w:asciiTheme="majorBidi" w:hAnsiTheme="majorBidi" w:cstheme="majorBidi"/>
        </w:rPr>
        <w:t xml:space="preserve"> measure, albeit on a small scale, of the level of antibiotic resistance in the MSW locally at the Yatta landfill site. </w:t>
      </w:r>
    </w:p>
    <w:p w:rsidR="0004661E" w:rsidRDefault="0004661E" w:rsidP="0004661E">
      <w:pPr>
        <w:autoSpaceDE w:val="0"/>
        <w:autoSpaceDN w:val="0"/>
        <w:bidi w:val="0"/>
        <w:adjustRightInd w:val="0"/>
        <w:rPr>
          <w:rFonts w:ascii="Times New Roman" w:eastAsia="Calibri" w:hAnsi="Times New Roman" w:cs="Times New Roman"/>
        </w:rPr>
      </w:pPr>
      <w:r>
        <w:rPr>
          <w:rFonts w:asciiTheme="majorBidi" w:hAnsiTheme="majorBidi" w:cstheme="majorBidi"/>
        </w:rPr>
        <w:t xml:space="preserve">This study focuses mostly, however, on </w:t>
      </w:r>
      <w:r>
        <w:rPr>
          <w:rFonts w:asciiTheme="majorBidi" w:hAnsiTheme="majorBidi" w:cstheme="majorBidi"/>
          <w:i/>
          <w:iCs/>
        </w:rPr>
        <w:t>Salmonella,</w:t>
      </w:r>
      <w:r>
        <w:rPr>
          <w:rFonts w:asciiTheme="majorBidi" w:hAnsiTheme="majorBidi" w:cstheme="majorBidi"/>
        </w:rPr>
        <w:t xml:space="preserve"> because of the special public health concerns reviewed above, in this introduction. The detection of </w:t>
      </w:r>
      <w:r>
        <w:rPr>
          <w:rFonts w:asciiTheme="majorBidi" w:hAnsiTheme="majorBidi" w:cstheme="majorBidi"/>
          <w:i/>
          <w:iCs/>
        </w:rPr>
        <w:t xml:space="preserve">Salmonella </w:t>
      </w:r>
      <w:r>
        <w:rPr>
          <w:rFonts w:asciiTheme="majorBidi" w:hAnsiTheme="majorBidi" w:cstheme="majorBidi"/>
        </w:rPr>
        <w:t xml:space="preserve">in MSW will be done using the commercially available ‘RapidCheck’ system, in which liquid culture in an enrichment media followed be a selective media will be used to generate a rich culture of </w:t>
      </w:r>
      <w:r>
        <w:rPr>
          <w:rFonts w:asciiTheme="majorBidi" w:hAnsiTheme="majorBidi" w:cstheme="majorBidi"/>
          <w:i/>
          <w:iCs/>
        </w:rPr>
        <w:t>Salmonella</w:t>
      </w:r>
      <w:r>
        <w:rPr>
          <w:rFonts w:asciiTheme="majorBidi" w:hAnsiTheme="majorBidi" w:cstheme="majorBidi"/>
        </w:rPr>
        <w:t xml:space="preserve"> (if present initially in the sample) to be applied to a strip test kit that provides a simple positive/ negative </w:t>
      </w:r>
      <w:r>
        <w:rPr>
          <w:rFonts w:asciiTheme="majorBidi" w:hAnsiTheme="majorBidi" w:cstheme="majorBidi"/>
        </w:rPr>
        <w:lastRenderedPageBreak/>
        <w:t xml:space="preserve">result. Quantification of infectious </w:t>
      </w:r>
      <w:r>
        <w:rPr>
          <w:rFonts w:asciiTheme="majorBidi" w:hAnsiTheme="majorBidi" w:cstheme="majorBidi"/>
          <w:i/>
          <w:iCs/>
        </w:rPr>
        <w:t>Salmonella</w:t>
      </w:r>
      <w:r>
        <w:rPr>
          <w:rFonts w:asciiTheme="majorBidi" w:hAnsiTheme="majorBidi" w:cstheme="majorBidi"/>
        </w:rPr>
        <w:t xml:space="preserve"> will be possible by initial serial dilution of samples before liquid culture, in order to calculate the MPN based upon the greatest dilution at which samples test positive following the liquid culture stages. At the molecular level, specific primers for </w:t>
      </w:r>
      <w:r>
        <w:rPr>
          <w:rFonts w:asciiTheme="majorBidi" w:hAnsiTheme="majorBidi" w:cstheme="majorBidi"/>
          <w:i/>
          <w:iCs/>
        </w:rPr>
        <w:t xml:space="preserve">Salmonella </w:t>
      </w:r>
      <w:r>
        <w:rPr>
          <w:rFonts w:asciiTheme="majorBidi" w:hAnsiTheme="majorBidi" w:cstheme="majorBidi"/>
        </w:rPr>
        <w:t xml:space="preserve">detection will be used to confirm the RapidCheck detection system, as it has been licensed for detection of </w:t>
      </w:r>
      <w:r>
        <w:rPr>
          <w:rFonts w:asciiTheme="majorBidi" w:hAnsiTheme="majorBidi" w:cstheme="majorBidi"/>
          <w:i/>
          <w:iCs/>
        </w:rPr>
        <w:t>Salmonella</w:t>
      </w:r>
      <w:r>
        <w:rPr>
          <w:rFonts w:asciiTheme="majorBidi" w:hAnsiTheme="majorBidi" w:cstheme="majorBidi"/>
        </w:rPr>
        <w:t xml:space="preserve"> in food but not solid wastes.</w:t>
      </w:r>
      <w:r>
        <w:rPr>
          <w:rFonts w:ascii="Times New Roman" w:eastAsia="Calibri" w:hAnsi="Times New Roman" w:cs="Times New Roman"/>
        </w:rPr>
        <w:t xml:space="preserve"> </w:t>
      </w:r>
    </w:p>
    <w:p w:rsidR="0004661E" w:rsidRDefault="0004661E" w:rsidP="007E638F">
      <w:pPr>
        <w:autoSpaceDE w:val="0"/>
        <w:autoSpaceDN w:val="0"/>
        <w:bidi w:val="0"/>
        <w:adjustRightInd w:val="0"/>
        <w:rPr>
          <w:rFonts w:ascii="Times New Roman" w:eastAsia="Calibri" w:hAnsi="Times New Roman" w:cs="Times New Roman"/>
        </w:rPr>
      </w:pPr>
      <w:r>
        <w:rPr>
          <w:rFonts w:ascii="Times New Roman" w:eastAsia="Calibri" w:hAnsi="Times New Roman" w:cs="Times New Roman"/>
        </w:rPr>
        <w:t xml:space="preserve">Primers used for the detection of </w:t>
      </w:r>
      <w:r>
        <w:rPr>
          <w:rFonts w:ascii="Times New Roman" w:eastAsia="Calibri" w:hAnsi="Times New Roman" w:cs="Times New Roman"/>
          <w:i/>
          <w:iCs/>
        </w:rPr>
        <w:t>Salmonella</w:t>
      </w:r>
      <w:r>
        <w:rPr>
          <w:rFonts w:ascii="Times New Roman" w:eastAsia="Calibri" w:hAnsi="Times New Roman" w:cs="Times New Roman"/>
        </w:rPr>
        <w:t xml:space="preserve"> species are specific for the </w:t>
      </w:r>
      <w:r w:rsidR="008C423D" w:rsidRPr="008C423D">
        <w:rPr>
          <w:rFonts w:ascii="Times New Roman" w:eastAsia="Calibri" w:hAnsi="Times New Roman" w:cs="Times New Roman"/>
          <w:i/>
          <w:iCs/>
        </w:rPr>
        <w:t>invA</w:t>
      </w:r>
      <w:r>
        <w:rPr>
          <w:rFonts w:ascii="Times New Roman" w:eastAsia="Calibri" w:hAnsi="Times New Roman" w:cs="Times New Roman"/>
        </w:rPr>
        <w:t xml:space="preserve"> gene, which is located on the </w:t>
      </w:r>
      <w:r w:rsidR="00F532AD" w:rsidRPr="00F532AD">
        <w:rPr>
          <w:rFonts w:ascii="Times New Roman" w:eastAsia="Calibri" w:hAnsi="Times New Roman" w:cs="Times New Roman"/>
          <w:i/>
          <w:iCs/>
        </w:rPr>
        <w:t>Salmonella</w:t>
      </w:r>
      <w:r>
        <w:rPr>
          <w:rFonts w:ascii="Times New Roman" w:eastAsia="Calibri" w:hAnsi="Times New Roman" w:cs="Times New Roman"/>
        </w:rPr>
        <w:t xml:space="preserve"> pathogenicity island 1 and encodes a type III secretion system that exports proteins in response to bacterial contact with epithelial cells</w:t>
      </w:r>
      <w:r w:rsidR="006270FC">
        <w:rPr>
          <w:rFonts w:ascii="Times New Roman" w:eastAsia="Calibri" w:hAnsi="Times New Roman" w:cs="Times New Roman"/>
        </w:rPr>
        <w:t>,</w:t>
      </w:r>
      <w:r>
        <w:rPr>
          <w:rFonts w:ascii="Times New Roman" w:eastAsia="Calibri" w:hAnsi="Times New Roman" w:cs="Times New Roman"/>
        </w:rPr>
        <w:t xml:space="preserve"> and is necessary for invading mammalian cells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&lt;EndNote&gt;&lt;Cite&gt;&lt;Author&gt;Galán&lt;/Author&gt;&lt;Year&gt;1992&lt;/Year&gt;&lt;RecNum&gt;44&lt;/RecNum&gt;&lt;record&gt;&lt;rec-number&gt;44&lt;/rec-number&gt;&lt;foreign-keys&gt;&lt;key app="EN" db-id="a2rw09f050zp5xe2006xwxx0fxsvrv09pv9w"&gt;44&lt;/key&gt;&lt;/foreign-keys&gt;&lt;ref-type name="Journal Article"&gt;17&lt;/ref-type&gt;&lt;contributors&gt;&lt;authors&gt;&lt;author&gt;J E Galán&lt;/author&gt;&lt;author&gt;C Ginocchio&lt;/author&gt;&lt;author&gt;P Costeas&lt;/author&gt;&lt;/authors&gt;&lt;/contributors&gt;&lt;titles&gt;&lt;title&gt;Molecular and functional characterization of the Salmonella invasion gene invA: homology of InvA to members of a new protein family.&lt;/title&gt;&lt;secondary-title&gt;Journal of Bacteriology&lt;/secondary-title&gt;&lt;/titles&gt;&lt;periodical&gt;&lt;full-title&gt;Journal of Bacteriology&lt;/full-title&gt;&lt;/periodical&gt;&lt;pages&gt;4338-4349&lt;/pages&gt;&lt;volume&gt;174&lt;/volume&gt;&lt;number&gt;13&lt;/number&gt;&lt;dates&gt;&lt;year&gt;1992&lt;/year&gt;&lt;/dates&gt;&lt;urls&gt;&lt;/urls&gt;&lt;/record&gt;&lt;/Cite&gt;&lt;/EndNote&gt;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(Galán et al., 1992)</w:t>
      </w:r>
      <w:r w:rsidR="00F657FE">
        <w:rPr>
          <w:rFonts w:ascii="Times New Roman" w:eastAsia="Calibri" w:hAnsi="Times New Roman" w:cs="Times New Roman"/>
        </w:rPr>
        <w:fldChar w:fldCharType="end"/>
      </w:r>
      <w:r w:rsidR="00637096">
        <w:rPr>
          <w:rFonts w:ascii="Times New Roman" w:eastAsia="Calibri" w:hAnsi="Times New Roman" w:cs="Times New Roman"/>
        </w:rPr>
        <w:t xml:space="preserve">. </w:t>
      </w:r>
      <w:r>
        <w:rPr>
          <w:rFonts w:ascii="Times New Roman" w:eastAsia="Calibri" w:hAnsi="Times New Roman" w:cs="Times New Roman"/>
        </w:rPr>
        <w:t xml:space="preserve">It is highly conserved in </w:t>
      </w:r>
      <w:r>
        <w:rPr>
          <w:rFonts w:ascii="Times New Roman" w:eastAsia="Calibri" w:hAnsi="Times New Roman" w:cs="Times New Roman"/>
          <w:i/>
          <w:iCs/>
        </w:rPr>
        <w:t>Salmonella</w:t>
      </w:r>
      <w:r>
        <w:rPr>
          <w:rFonts w:ascii="Times New Roman" w:eastAsia="Calibri" w:hAnsi="Times New Roman" w:cs="Times New Roman"/>
        </w:rPr>
        <w:t xml:space="preserve"> species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&lt;EndNote&gt;&lt;Cite&gt;&lt;Author&gt;Malorny&lt;/Author&gt;&lt;Year&gt;2003&lt;/Year&gt;&lt;RecNum&gt;58&lt;/RecNum&gt;&lt;record&gt;&lt;rec-number&gt;58&lt;/rec-number&gt;&lt;foreign-keys&gt;&lt;key app="EN" db-id="a2rw09f050zp5xe2006xwxx0fxsvrv09pv9w"&gt;58&lt;/key&gt;&lt;/foreign-keys&gt;&lt;ref-type name="Journal Article"&gt;17&lt;/ref-type&gt;&lt;contributors&gt;&lt;authors&gt;&lt;author&gt;B Malorny&lt;/author&gt;&lt;author&gt;J Hoorfar &lt;/author&gt;&lt;author&gt;C Bunge &lt;/author&gt;&lt;author&gt;RHelmuth &lt;/author&gt;&lt;/authors&gt;&lt;/contributors&gt;&lt;titles&gt;&lt;title&gt;Multicenter validation of the analytical accuracy of Salmonella PCR: towards an international standard&lt;/title&gt;&lt;secondary-title&gt;Applied Environmental Microbiology&lt;/secondary-title&gt;&lt;/titles&gt;&lt;periodical&gt;&lt;full-title&gt;Applied Environmental Microbiology&lt;/full-title&gt;&lt;/periodical&gt;&lt;pages&gt;290-296&lt;/pages&gt;&lt;volume&gt;69&lt;/volume&gt;&lt;number&gt;1&lt;/number&gt;&lt;dates&gt;&lt;year&gt;2003&lt;/year&gt;&lt;/dates&gt;&lt;urls&gt;&lt;/urls&gt;&lt;/record&gt;&lt;/Cite&gt;&lt;/EndNote&gt;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(Malorny et al., 2003)</w:t>
      </w:r>
      <w:r w:rsidR="00F657FE">
        <w:rPr>
          <w:rFonts w:ascii="Times New Roman" w:eastAsia="Calibri" w:hAnsi="Times New Roman" w:cs="Times New Roman"/>
        </w:rPr>
        <w:fldChar w:fldCharType="end"/>
      </w:r>
      <w:r w:rsidR="006270FC">
        <w:rPr>
          <w:rFonts w:ascii="Times New Roman" w:eastAsia="Calibri" w:hAnsi="Times New Roman" w:cs="Times New Roman"/>
        </w:rPr>
        <w:t>,</w:t>
      </w:r>
      <w:r w:rsidR="00637096">
        <w:rPr>
          <w:rFonts w:ascii="Times New Roman" w:eastAsia="Calibri" w:hAnsi="Times New Roman" w:cs="Times New Roman"/>
        </w:rPr>
        <w:t xml:space="preserve"> </w:t>
      </w:r>
      <w:r>
        <w:rPr>
          <w:rFonts w:ascii="Times New Roman" w:eastAsia="Calibri" w:hAnsi="Times New Roman" w:cs="Times New Roman"/>
        </w:rPr>
        <w:t xml:space="preserve">making it a good target for identification of unknown </w:t>
      </w:r>
      <w:r>
        <w:rPr>
          <w:rFonts w:ascii="Times New Roman" w:eastAsia="Calibri" w:hAnsi="Times New Roman" w:cs="Times New Roman"/>
          <w:i/>
          <w:iCs/>
        </w:rPr>
        <w:t>Salmonella sp</w:t>
      </w:r>
      <w:r>
        <w:rPr>
          <w:rFonts w:ascii="Times New Roman" w:eastAsia="Calibri" w:hAnsi="Times New Roman" w:cs="Times New Roman"/>
        </w:rPr>
        <w:t xml:space="preserve"> in MSW samples. Indeed, in one study of 12 virulence genes, </w:t>
      </w:r>
      <w:r w:rsidR="008C423D" w:rsidRPr="008C423D">
        <w:rPr>
          <w:rFonts w:ascii="Times New Roman" w:eastAsia="Calibri" w:hAnsi="Times New Roman" w:cs="Times New Roman"/>
          <w:i/>
          <w:iCs/>
        </w:rPr>
        <w:t>invA</w:t>
      </w:r>
      <w:r>
        <w:rPr>
          <w:rFonts w:ascii="Times New Roman" w:eastAsia="Calibri" w:hAnsi="Times New Roman" w:cs="Times New Roman"/>
        </w:rPr>
        <w:t xml:space="preserve"> was the most prevalent (99.5%) of all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&lt;EndNote&gt;&lt;Cite&gt;&lt;Author&gt;Dione&lt;/Author&gt;&lt;Year&gt;2011&lt;/Year&gt;&lt;RecNum&gt;61&lt;/RecNum&gt;&lt;record&gt;&lt;rec-number&gt;61&lt;/rec-number&gt;&lt;foreign-keys&gt;&lt;key app="EN" db-id="a2rw09f050zp5xe2006xwxx0fxsvrv09pv9w"&gt;61&lt;/key&gt;&lt;/foreign-keys&gt;&lt;ref-type name="Journal Article"&gt;17&lt;/ref-type&gt;&lt;contributors&gt;&lt;authors&gt;&lt;author&gt;Michel M. Dione&lt;/author&gt;&lt;author&gt;Usman Ikumapayi&lt;/author&gt;&lt;author&gt;Debasish Saha&lt;/author&gt;&lt;author&gt;Nuredin Ibrahim Mohammed&lt;/author&gt;&lt;author&gt;Richard A. Adegbola&lt;/author&gt;&lt;author&gt;Stanny Geerts&lt;/author&gt;&lt;author&gt;Margareta Ieven&lt;/author&gt;&lt;author&gt;Martin Antonio&lt;/author&gt;&lt;/authors&gt;&lt;/contributors&gt;&lt;titles&gt;&lt;title&gt;Antimicrobial resistance and virulence genes of non-typhoidal Salmonella isolates in The Gambia and Senegal&lt;/title&gt;&lt;secondary-title&gt;Journal of Infection Developing Countries&lt;/secondary-title&gt;&lt;/titles&gt;&lt;periodical&gt;&lt;full-title&gt;Journal of Infection Developing Countries&lt;/full-title&gt;&lt;/periodical&gt;&lt;pages&gt;765-775&lt;/pages&gt;&lt;volume&gt;5&lt;/volume&gt;&lt;number&gt;11&lt;/number&gt;&lt;dates&gt;&lt;year&gt;2011&lt;/year&gt;&lt;/dates&gt;&lt;urls&gt;&lt;/urls&gt;&lt;/record&gt;&lt;/Cite&gt;&lt;/EndNote&gt;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(Dione et al., 2011)</w:t>
      </w:r>
      <w:r w:rsidR="00F657FE">
        <w:rPr>
          <w:rFonts w:ascii="Times New Roman" w:eastAsia="Calibri" w:hAnsi="Times New Roman" w:cs="Times New Roman"/>
        </w:rPr>
        <w:fldChar w:fldCharType="end"/>
      </w:r>
      <w:r w:rsidR="00637096">
        <w:rPr>
          <w:rFonts w:ascii="Times New Roman" w:eastAsia="Calibri" w:hAnsi="Times New Roman" w:cs="Times New Roman"/>
        </w:rPr>
        <w:t xml:space="preserve"> </w:t>
      </w:r>
      <w:r>
        <w:rPr>
          <w:rFonts w:ascii="Times New Roman" w:eastAsia="Calibri" w:hAnsi="Times New Roman" w:cs="Times New Roman"/>
        </w:rPr>
        <w:t xml:space="preserve">and it remains the target of </w:t>
      </w:r>
      <w:r w:rsidRPr="00637096">
        <w:rPr>
          <w:rFonts w:ascii="Times New Roman" w:eastAsia="Calibri" w:hAnsi="Times New Roman" w:cs="Times New Roman"/>
        </w:rPr>
        <w:t xml:space="preserve">choice for developing detection systems, including real-time PCR </w:t>
      </w:r>
      <w:r w:rsidR="00F657FE" w:rsidRPr="00637096">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&lt;EndNote&gt;&lt;Cite&gt;&lt;Author&gt;González-Escalona&lt;/Author&gt;&lt;Year&gt;2012&lt;/Year&gt;&lt;RecNum&gt;62&lt;/RecNum&gt;&lt;record&gt;&lt;rec-number&gt;62&lt;/rec-number&gt;&lt;foreign-keys&gt;&lt;key app="EN" db-id="a2rw09f050zp5xe2006xwxx0fxsvrv09pv9w"&gt;62&lt;/key&gt;&lt;/foreign-keys&gt;&lt;ref-type name="Journal Article"&gt;17&lt;/ref-type&gt;&lt;contributors&gt;&lt;authors&gt;&lt;author&gt;Narjol González-Escalona&lt;/author&gt;&lt;author&gt; Eric W Brown&lt;/author&gt;&lt;author&gt;Guodong Zhang&lt;/author&gt;&lt;/authors&gt;&lt;/contributors&gt;&lt;titles&gt;&lt;title&gt;Development and evaluation of a multiplex real-time PCR (qPCR) assay targeting ttrRSBCA locus and invA gene for accurate detection of Salmonella spp. in fresh produce and eggs&lt;/title&gt;&lt;secondary-title&gt;Food Research International&lt;/secondary-title&gt;&lt;/titles&gt;&lt;periodical&gt;&lt;full-title&gt;Food Research International&lt;/full-title&gt;&lt;/periodical&gt;&lt;pages&gt;2002-208&lt;/pages&gt;&lt;volume&gt;48&lt;/volume&gt;&lt;number&gt;1&lt;/number&gt;&lt;dates&gt;&lt;year&gt;2012&lt;/year&gt;&lt;/dates&gt;&lt;urls&gt;&lt;/urls&gt;&lt;/record&gt;&lt;/Cite&gt;&lt;/EndNote&gt;</w:instrText>
      </w:r>
      <w:r w:rsidR="00F657FE" w:rsidRPr="00637096">
        <w:rPr>
          <w:rFonts w:ascii="Times New Roman" w:eastAsia="Calibri" w:hAnsi="Times New Roman" w:cs="Times New Roman"/>
        </w:rPr>
        <w:fldChar w:fldCharType="separate"/>
      </w:r>
      <w:r w:rsidR="007E638F">
        <w:rPr>
          <w:rFonts w:ascii="Times New Roman" w:eastAsia="Calibri" w:hAnsi="Times New Roman" w:cs="Times New Roman"/>
          <w:noProof/>
        </w:rPr>
        <w:t>(González-Escalona et al., 2012)</w:t>
      </w:r>
      <w:r w:rsidR="00F657FE" w:rsidRPr="00637096">
        <w:rPr>
          <w:rFonts w:ascii="Times New Roman" w:eastAsia="Calibri" w:hAnsi="Times New Roman" w:cs="Times New Roman"/>
        </w:rPr>
        <w:fldChar w:fldCharType="end"/>
      </w:r>
      <w:r>
        <w:rPr>
          <w:rFonts w:ascii="Times New Roman" w:eastAsia="Calibri" w:hAnsi="Times New Roman" w:cs="Times New Roman"/>
        </w:rPr>
        <w:t xml:space="preserve">, pyrosequencing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&lt;EndNote&gt;&lt;Cite&gt;&lt;Author&gt;Li&lt;/Author&gt;&lt;Year&gt;2012&lt;/Year&gt;&lt;RecNum&gt;64&lt;/RecNum&gt;&lt;record&gt;&lt;rec-number&gt;64&lt;/rec-number&gt;&lt;foreign-keys&gt;&lt;key app="EN" db-id="a2rw09f050zp5xe2006xwxx0fxsvrv09pv9w"&gt;64&lt;/key&gt;&lt;/foreign-keys&gt;&lt;ref-type name="Journal Article"&gt;17&lt;/ref-type&gt;&lt;contributors&gt;&lt;authors&gt;&lt;author&gt;Li, Xiujuan &lt;/author&gt;&lt;author&gt;Yang, Fang &lt;/author&gt;&lt;author&gt; Gao, Weili &lt;/author&gt;&lt;author&gt; Song, Hongmei &lt;/author&gt;&lt;author&gt; Tian, Huifang &lt;/author&gt;&lt;author&gt; Xu, Baohong&lt;/author&gt;&lt;/authors&gt;&lt;/contributors&gt;&lt;titles&gt;&lt;title&gt;Application of pyrosequencing for Salmonella enterica rapid identification.&lt;/title&gt;&lt;secondary-title&gt;Journal of Microbiological Methods&lt;/secondary-title&gt;&lt;/titles&gt;&lt;periodical&gt;&lt;full-title&gt;Journal of microbiological methods&lt;/full-title&gt;&lt;/periodical&gt;&lt;dates&gt;&lt;year&gt;2012&lt;/year&gt;&lt;/dates&gt;&lt;urls&gt;&lt;/urls&gt;&lt;/record&gt;&lt;/Cite&gt;&lt;/EndNote&gt;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(Li et al., 2012b)</w:t>
      </w:r>
      <w:r w:rsidR="00F657FE">
        <w:rPr>
          <w:rFonts w:ascii="Times New Roman" w:eastAsia="Calibri" w:hAnsi="Times New Roman" w:cs="Times New Roman"/>
        </w:rPr>
        <w:fldChar w:fldCharType="end"/>
      </w:r>
      <w:r w:rsidR="00637096">
        <w:rPr>
          <w:rFonts w:ascii="Times New Roman" w:eastAsia="Calibri" w:hAnsi="Times New Roman" w:cs="Times New Roman"/>
        </w:rPr>
        <w:t xml:space="preserve"> </w:t>
      </w:r>
      <w:r>
        <w:rPr>
          <w:rFonts w:ascii="Times New Roman" w:eastAsia="Calibri" w:hAnsi="Times New Roman" w:cs="Times New Roman"/>
        </w:rPr>
        <w:t xml:space="preserve">and surface Plasmon resonance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&lt;EndNote&gt;&lt;Cite&gt;&lt;Author&gt;Zhang&lt;/Author&gt;&lt;Year&gt;2012&lt;/Year&gt;&lt;RecNum&gt;63&lt;/RecNum&gt;&lt;record&gt;&lt;rec-number&gt;63&lt;/rec-number&gt;&lt;foreign-keys&gt;&lt;key app="EN" db-id="a2rw09f050zp5xe2006xwxx0fxsvrv09pv9w"&gt;63&lt;/key&gt;&lt;/foreign-keys&gt;&lt;ref-type name="Journal Article"&gt;17&lt;/ref-type&gt;&lt;contributors&gt;&lt;authors&gt;&lt;author&gt;Zhang, Decai&lt;/author&gt;&lt;author&gt;Yan, Yurong &lt;/author&gt;&lt;author&gt;Li, Qing &lt;/author&gt;&lt;author&gt;Yu, Tianxiao&lt;/author&gt;&lt;author&gt;Cheng, Wei &lt;/author&gt;&lt;author&gt;Wang, Long &lt;/author&gt;&lt;author&gt;Ju, Huangxian &lt;/author&gt;&lt;author&gt;Ding, Shijia&lt;/author&gt;&lt;/authors&gt;&lt;/contributors&gt;&lt;titles&gt;&lt;title&gt;Label-free and high-sensitive detection of Salmonella using a surface plasmon resonance DNA-based biosensor&lt;/title&gt;&lt;secondary-title&gt;Journal of Biotechnology&lt;/secondary-title&gt;&lt;/titles&gt;&lt;periodical&gt;&lt;full-title&gt;Journal of biotechnology&lt;/full-title&gt;&lt;/periodical&gt;&lt;dates&gt;&lt;year&gt;2012&lt;/year&gt;&lt;/dates&gt;&lt;urls&gt;&lt;/urls&gt;&lt;/record&gt;&lt;/Cite&gt;&lt;/EndNote&gt;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(Zhang et al., 2012)</w:t>
      </w:r>
      <w:r w:rsidR="00F657FE">
        <w:rPr>
          <w:rFonts w:ascii="Times New Roman" w:eastAsia="Calibri" w:hAnsi="Times New Roman" w:cs="Times New Roman"/>
        </w:rPr>
        <w:fldChar w:fldCharType="end"/>
      </w:r>
      <w:r w:rsidR="006270FC">
        <w:rPr>
          <w:rFonts w:ascii="Times New Roman" w:eastAsia="Calibri" w:hAnsi="Times New Roman" w:cs="Times New Roman"/>
        </w:rPr>
        <w:t>.</w:t>
      </w:r>
      <w:r w:rsidR="00637096">
        <w:rPr>
          <w:rFonts w:ascii="Times New Roman" w:eastAsia="Calibri" w:hAnsi="Times New Roman" w:cs="Times New Roman"/>
        </w:rPr>
        <w:t xml:space="preserve"> </w:t>
      </w:r>
      <w:r>
        <w:rPr>
          <w:rFonts w:ascii="Times New Roman" w:eastAsia="Calibri" w:hAnsi="Times New Roman" w:cs="Times New Roman"/>
        </w:rPr>
        <w:t xml:space="preserve">This study will use standard PCR, whose products of the correct size will also be used as a sequencing template, both for confirmation of the PCR result and in order to identify the serovar of any </w:t>
      </w:r>
      <w:r>
        <w:rPr>
          <w:rFonts w:ascii="Times New Roman" w:eastAsia="Calibri" w:hAnsi="Times New Roman" w:cs="Times New Roman"/>
          <w:i/>
          <w:iCs/>
        </w:rPr>
        <w:t xml:space="preserve">Salmonella </w:t>
      </w:r>
      <w:r>
        <w:rPr>
          <w:rFonts w:ascii="Times New Roman" w:eastAsia="Calibri" w:hAnsi="Times New Roman" w:cs="Times New Roman"/>
        </w:rPr>
        <w:t>found at the site, and it is hoped that this research contributes to establishing a picture of the public health status across the two directorates that are served by the Yatta landfill site.</w:t>
      </w:r>
    </w:p>
    <w:p w:rsidR="0004661E" w:rsidRDefault="0004661E" w:rsidP="00F9297F">
      <w:pPr>
        <w:pStyle w:val="a9"/>
        <w:bidi w:val="0"/>
        <w:spacing w:line="240" w:lineRule="auto"/>
      </w:pPr>
    </w:p>
    <w:p w:rsidR="00151670" w:rsidRDefault="00151670">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rsidR="00295DC2" w:rsidRDefault="00295DC2" w:rsidP="00540C6A">
      <w:pPr>
        <w:bidi w:val="0"/>
        <w:jc w:val="center"/>
        <w:rPr>
          <w:rFonts w:asciiTheme="majorBidi" w:hAnsiTheme="majorBidi" w:cstheme="majorBidi"/>
          <w:b/>
          <w:bCs/>
          <w:sz w:val="28"/>
          <w:szCs w:val="28"/>
        </w:rPr>
      </w:pPr>
      <w:r>
        <w:rPr>
          <w:rFonts w:asciiTheme="majorBidi" w:hAnsiTheme="majorBidi" w:cstheme="majorBidi"/>
          <w:b/>
          <w:bCs/>
          <w:sz w:val="28"/>
          <w:szCs w:val="28"/>
        </w:rPr>
        <w:lastRenderedPageBreak/>
        <w:t>CHAPTER 2</w:t>
      </w:r>
    </w:p>
    <w:p w:rsidR="00295DC2" w:rsidRPr="004A6B33" w:rsidRDefault="00295DC2" w:rsidP="004A6B33">
      <w:pPr>
        <w:pStyle w:val="a8"/>
        <w:numPr>
          <w:ilvl w:val="0"/>
          <w:numId w:val="21"/>
        </w:numPr>
        <w:bidi w:val="0"/>
        <w:rPr>
          <w:rFonts w:asciiTheme="majorBidi" w:hAnsiTheme="majorBidi" w:cstheme="majorBidi"/>
          <w:b/>
          <w:bCs/>
          <w:sz w:val="28"/>
          <w:szCs w:val="28"/>
        </w:rPr>
      </w:pPr>
      <w:r w:rsidRPr="004A6B33">
        <w:rPr>
          <w:rFonts w:asciiTheme="majorBidi" w:hAnsiTheme="majorBidi" w:cstheme="majorBidi"/>
          <w:b/>
          <w:bCs/>
          <w:sz w:val="28"/>
          <w:szCs w:val="28"/>
        </w:rPr>
        <w:t>Objectives</w:t>
      </w:r>
    </w:p>
    <w:p w:rsidR="00876334" w:rsidRPr="00876334" w:rsidRDefault="00876334" w:rsidP="008D1486">
      <w:pPr>
        <w:pStyle w:val="a8"/>
        <w:numPr>
          <w:ilvl w:val="0"/>
          <w:numId w:val="1"/>
        </w:numPr>
        <w:bidi w:val="0"/>
        <w:rPr>
          <w:rFonts w:asciiTheme="majorBidi" w:hAnsiTheme="majorBidi" w:cstheme="majorBidi"/>
          <w:b/>
          <w:bCs/>
          <w:vanish/>
        </w:rPr>
      </w:pPr>
    </w:p>
    <w:p w:rsidR="00295DC2" w:rsidRPr="00D321C5" w:rsidRDefault="00D321C5" w:rsidP="008D1486">
      <w:pPr>
        <w:pStyle w:val="a8"/>
        <w:numPr>
          <w:ilvl w:val="1"/>
          <w:numId w:val="1"/>
        </w:numPr>
        <w:bidi w:val="0"/>
        <w:rPr>
          <w:rFonts w:asciiTheme="majorBidi" w:hAnsiTheme="majorBidi" w:cstheme="majorBidi"/>
          <w:b/>
          <w:bCs/>
          <w:sz w:val="28"/>
          <w:szCs w:val="28"/>
        </w:rPr>
      </w:pPr>
      <w:r>
        <w:rPr>
          <w:rFonts w:asciiTheme="majorBidi" w:hAnsiTheme="majorBidi" w:cstheme="majorBidi"/>
          <w:b/>
          <w:bCs/>
        </w:rPr>
        <w:t>The Main Goal</w:t>
      </w:r>
      <w:r w:rsidR="002500F2">
        <w:rPr>
          <w:rFonts w:asciiTheme="majorBidi" w:hAnsiTheme="majorBidi" w:cstheme="majorBidi"/>
          <w:b/>
          <w:bCs/>
        </w:rPr>
        <w:t xml:space="preserve"> of the Current Study</w:t>
      </w:r>
    </w:p>
    <w:p w:rsidR="00D321C5" w:rsidRDefault="00037D19" w:rsidP="005C7068">
      <w:pPr>
        <w:pStyle w:val="a8"/>
        <w:bidi w:val="0"/>
        <w:ind w:left="360"/>
        <w:rPr>
          <w:rFonts w:asciiTheme="majorBidi" w:hAnsiTheme="majorBidi" w:cstheme="majorBidi"/>
        </w:rPr>
      </w:pPr>
      <w:r w:rsidRPr="00037D19">
        <w:rPr>
          <w:rFonts w:asciiTheme="majorBidi" w:hAnsiTheme="majorBidi" w:cstheme="majorBidi"/>
        </w:rPr>
        <w:t xml:space="preserve">To </w:t>
      </w:r>
      <w:r w:rsidR="005C7068">
        <w:rPr>
          <w:rFonts w:asciiTheme="majorBidi" w:hAnsiTheme="majorBidi" w:cstheme="majorBidi"/>
        </w:rPr>
        <w:t>evaluate</w:t>
      </w:r>
      <w:r w:rsidRPr="00037D19">
        <w:rPr>
          <w:rFonts w:asciiTheme="majorBidi" w:hAnsiTheme="majorBidi" w:cstheme="majorBidi"/>
        </w:rPr>
        <w:t xml:space="preserve"> the bac</w:t>
      </w:r>
      <w:r w:rsidR="00A075F7">
        <w:rPr>
          <w:rFonts w:asciiTheme="majorBidi" w:hAnsiTheme="majorBidi" w:cstheme="majorBidi"/>
        </w:rPr>
        <w:t xml:space="preserve">terial content of the </w:t>
      </w:r>
      <w:r w:rsidR="009B163E">
        <w:rPr>
          <w:rFonts w:asciiTheme="majorBidi" w:hAnsiTheme="majorBidi" w:cstheme="majorBidi"/>
        </w:rPr>
        <w:t>Municipal</w:t>
      </w:r>
      <w:r w:rsidR="002500F2">
        <w:rPr>
          <w:rFonts w:asciiTheme="majorBidi" w:hAnsiTheme="majorBidi" w:cstheme="majorBidi"/>
        </w:rPr>
        <w:t xml:space="preserve"> </w:t>
      </w:r>
      <w:r w:rsidR="00A075F7">
        <w:rPr>
          <w:rFonts w:asciiTheme="majorBidi" w:hAnsiTheme="majorBidi" w:cstheme="majorBidi"/>
        </w:rPr>
        <w:t>S</w:t>
      </w:r>
      <w:r w:rsidR="002500F2">
        <w:rPr>
          <w:rFonts w:asciiTheme="majorBidi" w:hAnsiTheme="majorBidi" w:cstheme="majorBidi"/>
        </w:rPr>
        <w:t xml:space="preserve">olid </w:t>
      </w:r>
      <w:r w:rsidR="00A075F7">
        <w:rPr>
          <w:rFonts w:asciiTheme="majorBidi" w:hAnsiTheme="majorBidi" w:cstheme="majorBidi"/>
        </w:rPr>
        <w:t>W</w:t>
      </w:r>
      <w:r w:rsidR="002500F2">
        <w:rPr>
          <w:rFonts w:asciiTheme="majorBidi" w:hAnsiTheme="majorBidi" w:cstheme="majorBidi"/>
        </w:rPr>
        <w:t>astes</w:t>
      </w:r>
      <w:r w:rsidR="00A075F7">
        <w:rPr>
          <w:rFonts w:asciiTheme="majorBidi" w:hAnsiTheme="majorBidi" w:cstheme="majorBidi"/>
        </w:rPr>
        <w:t xml:space="preserve"> as a p</w:t>
      </w:r>
      <w:r w:rsidRPr="00037D19">
        <w:rPr>
          <w:rFonts w:asciiTheme="majorBidi" w:hAnsiTheme="majorBidi" w:cstheme="majorBidi"/>
        </w:rPr>
        <w:t>ublic health factor</w:t>
      </w:r>
      <w:r w:rsidR="00A075F7">
        <w:rPr>
          <w:rFonts w:asciiTheme="majorBidi" w:hAnsiTheme="majorBidi" w:cstheme="majorBidi"/>
        </w:rPr>
        <w:t xml:space="preserve"> using different techniques</w:t>
      </w:r>
    </w:p>
    <w:p w:rsidR="001D5A45" w:rsidRPr="00037D19" w:rsidRDefault="001D5A45" w:rsidP="001D5A45">
      <w:pPr>
        <w:pStyle w:val="a8"/>
        <w:bidi w:val="0"/>
        <w:ind w:left="360"/>
        <w:rPr>
          <w:rFonts w:asciiTheme="majorBidi" w:hAnsiTheme="majorBidi" w:cstheme="majorBidi"/>
          <w:sz w:val="28"/>
          <w:szCs w:val="28"/>
        </w:rPr>
      </w:pPr>
    </w:p>
    <w:p w:rsidR="00BB6122" w:rsidRPr="00BB6122" w:rsidRDefault="00037D19" w:rsidP="0040482D">
      <w:pPr>
        <w:pStyle w:val="a8"/>
        <w:numPr>
          <w:ilvl w:val="2"/>
          <w:numId w:val="1"/>
        </w:numPr>
        <w:bidi w:val="0"/>
        <w:ind w:left="630"/>
        <w:rPr>
          <w:rFonts w:asciiTheme="majorBidi" w:hAnsiTheme="majorBidi" w:cstheme="majorBidi"/>
          <w:b/>
          <w:bCs/>
          <w:sz w:val="28"/>
          <w:szCs w:val="28"/>
        </w:rPr>
      </w:pPr>
      <w:r>
        <w:rPr>
          <w:rFonts w:asciiTheme="majorBidi" w:hAnsiTheme="majorBidi" w:cstheme="majorBidi"/>
          <w:b/>
          <w:bCs/>
        </w:rPr>
        <w:t>Specific Goals</w:t>
      </w:r>
    </w:p>
    <w:p w:rsidR="00BB72C6" w:rsidRPr="00861741" w:rsidRDefault="00037D19" w:rsidP="006270FC">
      <w:pPr>
        <w:pStyle w:val="a8"/>
        <w:numPr>
          <w:ilvl w:val="0"/>
          <w:numId w:val="12"/>
        </w:numPr>
        <w:bidi w:val="0"/>
        <w:rPr>
          <w:rFonts w:asciiTheme="majorBidi" w:hAnsiTheme="majorBidi" w:cstheme="majorBidi"/>
          <w:b/>
          <w:bCs/>
        </w:rPr>
      </w:pPr>
      <w:r w:rsidRPr="001D5A45">
        <w:rPr>
          <w:rFonts w:asciiTheme="majorBidi" w:hAnsiTheme="majorBidi" w:cstheme="majorBidi"/>
        </w:rPr>
        <w:t xml:space="preserve">To </w:t>
      </w:r>
      <w:r w:rsidR="00A075F7" w:rsidRPr="001D5A45">
        <w:rPr>
          <w:rFonts w:asciiTheme="majorBidi" w:hAnsiTheme="majorBidi" w:cstheme="majorBidi"/>
        </w:rPr>
        <w:t xml:space="preserve">evaluate MSW categories for three </w:t>
      </w:r>
      <w:r w:rsidR="006270FC">
        <w:rPr>
          <w:rFonts w:asciiTheme="majorBidi" w:hAnsiTheme="majorBidi" w:cstheme="majorBidi"/>
        </w:rPr>
        <w:t xml:space="preserve">groups of </w:t>
      </w:r>
      <w:r w:rsidR="00A075F7" w:rsidRPr="001D5A45">
        <w:rPr>
          <w:rFonts w:asciiTheme="majorBidi" w:hAnsiTheme="majorBidi" w:cstheme="majorBidi"/>
        </w:rPr>
        <w:t>bacteria</w:t>
      </w:r>
      <w:r w:rsidRPr="001D5A45">
        <w:rPr>
          <w:rFonts w:asciiTheme="majorBidi" w:hAnsiTheme="majorBidi" w:cstheme="majorBidi"/>
        </w:rPr>
        <w:t xml:space="preserve"> (</w:t>
      </w:r>
      <w:r w:rsidR="006270FC">
        <w:rPr>
          <w:rFonts w:asciiTheme="majorBidi" w:hAnsiTheme="majorBidi" w:cstheme="majorBidi"/>
        </w:rPr>
        <w:t>c</w:t>
      </w:r>
      <w:r w:rsidR="00F532AD" w:rsidRPr="00F532AD">
        <w:rPr>
          <w:rFonts w:asciiTheme="majorBidi" w:hAnsiTheme="majorBidi" w:cstheme="majorBidi"/>
        </w:rPr>
        <w:t>oliform</w:t>
      </w:r>
      <w:r w:rsidRPr="001D5A45">
        <w:rPr>
          <w:rFonts w:asciiTheme="majorBidi" w:hAnsiTheme="majorBidi" w:cstheme="majorBidi"/>
          <w:i/>
          <w:iCs/>
        </w:rPr>
        <w:t>, E.coli, Salmonella)</w:t>
      </w:r>
      <w:r w:rsidR="006270FC">
        <w:rPr>
          <w:rFonts w:asciiTheme="majorBidi" w:hAnsiTheme="majorBidi" w:cstheme="majorBidi"/>
          <w:i/>
          <w:iCs/>
        </w:rPr>
        <w:t>.</w:t>
      </w:r>
    </w:p>
    <w:p w:rsidR="00861741" w:rsidRPr="00861741" w:rsidRDefault="00861741" w:rsidP="00861741">
      <w:pPr>
        <w:bidi w:val="0"/>
        <w:ind w:left="1080"/>
        <w:rPr>
          <w:rFonts w:asciiTheme="majorBidi" w:hAnsiTheme="majorBidi" w:cstheme="majorBidi"/>
          <w:b/>
          <w:bCs/>
        </w:rPr>
      </w:pPr>
    </w:p>
    <w:p w:rsidR="00BB6122" w:rsidRPr="00861741" w:rsidRDefault="00BB72C6" w:rsidP="004F5DB4">
      <w:pPr>
        <w:pStyle w:val="a8"/>
        <w:numPr>
          <w:ilvl w:val="0"/>
          <w:numId w:val="12"/>
        </w:numPr>
        <w:bidi w:val="0"/>
        <w:rPr>
          <w:rFonts w:asciiTheme="majorBidi" w:hAnsiTheme="majorBidi" w:cstheme="majorBidi"/>
          <w:b/>
          <w:bCs/>
        </w:rPr>
      </w:pPr>
      <w:r w:rsidRPr="001D5A45">
        <w:rPr>
          <w:rFonts w:asciiTheme="majorBidi" w:hAnsiTheme="majorBidi" w:cstheme="majorBidi"/>
        </w:rPr>
        <w:t>To isolate the</w:t>
      </w:r>
      <w:r w:rsidRPr="001D5A45">
        <w:rPr>
          <w:rFonts w:asciiTheme="majorBidi" w:hAnsiTheme="majorBidi" w:cstheme="majorBidi"/>
          <w:i/>
          <w:iCs/>
        </w:rPr>
        <w:t xml:space="preserve"> Salmonella </w:t>
      </w:r>
      <w:r w:rsidR="00E948A5">
        <w:rPr>
          <w:rFonts w:asciiTheme="majorBidi" w:hAnsiTheme="majorBidi" w:cstheme="majorBidi"/>
        </w:rPr>
        <w:t xml:space="preserve">serovars that </w:t>
      </w:r>
      <w:r w:rsidR="00491973">
        <w:rPr>
          <w:rFonts w:asciiTheme="majorBidi" w:hAnsiTheme="majorBidi" w:cstheme="majorBidi"/>
        </w:rPr>
        <w:t xml:space="preserve">are </w:t>
      </w:r>
      <w:r w:rsidR="00E948A5">
        <w:rPr>
          <w:rFonts w:asciiTheme="majorBidi" w:hAnsiTheme="majorBidi" w:cstheme="majorBidi"/>
        </w:rPr>
        <w:t>present</w:t>
      </w:r>
      <w:r w:rsidRPr="001D5A45">
        <w:rPr>
          <w:rFonts w:asciiTheme="majorBidi" w:hAnsiTheme="majorBidi" w:cstheme="majorBidi"/>
        </w:rPr>
        <w:t xml:space="preserve"> in the MSW</w:t>
      </w:r>
      <w:r w:rsidR="00541926">
        <w:rPr>
          <w:rFonts w:asciiTheme="majorBidi" w:hAnsiTheme="majorBidi" w:cstheme="majorBidi"/>
        </w:rPr>
        <w:t>,</w:t>
      </w:r>
      <w:r w:rsidRPr="001D5A45">
        <w:rPr>
          <w:rFonts w:asciiTheme="majorBidi" w:hAnsiTheme="majorBidi" w:cstheme="majorBidi"/>
        </w:rPr>
        <w:t xml:space="preserve"> </w:t>
      </w:r>
      <w:r w:rsidR="006270FC">
        <w:rPr>
          <w:rFonts w:asciiTheme="majorBidi" w:hAnsiTheme="majorBidi" w:cstheme="majorBidi"/>
        </w:rPr>
        <w:t>and</w:t>
      </w:r>
      <w:r w:rsidR="00541926">
        <w:rPr>
          <w:rFonts w:asciiTheme="majorBidi" w:hAnsiTheme="majorBidi" w:cstheme="majorBidi"/>
        </w:rPr>
        <w:t>,</w:t>
      </w:r>
      <w:r w:rsidR="006270FC" w:rsidRPr="001D5A45">
        <w:rPr>
          <w:rFonts w:asciiTheme="majorBidi" w:hAnsiTheme="majorBidi" w:cstheme="majorBidi"/>
        </w:rPr>
        <w:t xml:space="preserve"> </w:t>
      </w:r>
      <w:r w:rsidR="00541926">
        <w:rPr>
          <w:rFonts w:asciiTheme="majorBidi" w:hAnsiTheme="majorBidi" w:cstheme="majorBidi"/>
        </w:rPr>
        <w:t>based on comparison with the existing literature on these serovars, make a partial assessment of</w:t>
      </w:r>
      <w:r w:rsidR="00E948A5">
        <w:rPr>
          <w:rFonts w:asciiTheme="majorBidi" w:hAnsiTheme="majorBidi" w:cstheme="majorBidi"/>
        </w:rPr>
        <w:t xml:space="preserve"> </w:t>
      </w:r>
      <w:r w:rsidR="006270FC">
        <w:rPr>
          <w:rFonts w:asciiTheme="majorBidi" w:hAnsiTheme="majorBidi" w:cstheme="majorBidi"/>
        </w:rPr>
        <w:t xml:space="preserve">the </w:t>
      </w:r>
      <w:r w:rsidR="00541926">
        <w:rPr>
          <w:rFonts w:asciiTheme="majorBidi" w:hAnsiTheme="majorBidi" w:cstheme="majorBidi"/>
        </w:rPr>
        <w:t>public health situation that gave rise to the presence of these serovars</w:t>
      </w:r>
      <w:r w:rsidR="006270FC">
        <w:rPr>
          <w:rFonts w:asciiTheme="majorBidi" w:hAnsiTheme="majorBidi" w:cstheme="majorBidi"/>
        </w:rPr>
        <w:t>.</w:t>
      </w:r>
    </w:p>
    <w:p w:rsidR="00861741" w:rsidRPr="00861741" w:rsidRDefault="00861741" w:rsidP="00861741">
      <w:pPr>
        <w:bidi w:val="0"/>
        <w:ind w:left="1080"/>
        <w:rPr>
          <w:rFonts w:asciiTheme="majorBidi" w:hAnsiTheme="majorBidi" w:cstheme="majorBidi"/>
          <w:b/>
          <w:bCs/>
        </w:rPr>
      </w:pPr>
    </w:p>
    <w:p w:rsidR="009041B4" w:rsidRDefault="00E948A5" w:rsidP="00491973">
      <w:pPr>
        <w:pStyle w:val="a8"/>
        <w:numPr>
          <w:ilvl w:val="0"/>
          <w:numId w:val="12"/>
        </w:numPr>
        <w:bidi w:val="0"/>
        <w:rPr>
          <w:rFonts w:asciiTheme="majorBidi" w:hAnsiTheme="majorBidi" w:cstheme="majorBidi"/>
        </w:rPr>
      </w:pPr>
      <w:r>
        <w:rPr>
          <w:rFonts w:asciiTheme="majorBidi" w:hAnsiTheme="majorBidi" w:cstheme="majorBidi"/>
        </w:rPr>
        <w:t>To evaluate the feasibility of correlating the</w:t>
      </w:r>
      <w:r w:rsidR="009041B4" w:rsidRPr="001D5A45">
        <w:rPr>
          <w:rFonts w:asciiTheme="majorBidi" w:hAnsiTheme="majorBidi" w:cstheme="majorBidi"/>
        </w:rPr>
        <w:t xml:space="preserve"> </w:t>
      </w:r>
      <w:r w:rsidR="00EE608F">
        <w:rPr>
          <w:rFonts w:asciiTheme="majorBidi" w:hAnsiTheme="majorBidi" w:cstheme="majorBidi"/>
        </w:rPr>
        <w:t>socioeconomic metric</w:t>
      </w:r>
      <w:r w:rsidR="009041B4" w:rsidRPr="001D5A45">
        <w:rPr>
          <w:rFonts w:asciiTheme="majorBidi" w:hAnsiTheme="majorBidi" w:cstheme="majorBidi"/>
        </w:rPr>
        <w:t xml:space="preserve"> </w:t>
      </w:r>
      <w:r>
        <w:rPr>
          <w:rFonts w:asciiTheme="majorBidi" w:hAnsiTheme="majorBidi" w:cstheme="majorBidi"/>
        </w:rPr>
        <w:t xml:space="preserve">with </w:t>
      </w:r>
      <w:r w:rsidR="009041B4" w:rsidRPr="001D5A45">
        <w:rPr>
          <w:rFonts w:asciiTheme="majorBidi" w:hAnsiTheme="majorBidi" w:cstheme="majorBidi"/>
        </w:rPr>
        <w:t>bacterial load present in</w:t>
      </w:r>
      <w:r>
        <w:rPr>
          <w:rFonts w:asciiTheme="majorBidi" w:hAnsiTheme="majorBidi" w:cstheme="majorBidi"/>
        </w:rPr>
        <w:t xml:space="preserve"> the</w:t>
      </w:r>
      <w:r w:rsidR="009041B4" w:rsidRPr="001D5A45">
        <w:rPr>
          <w:rFonts w:asciiTheme="majorBidi" w:hAnsiTheme="majorBidi" w:cstheme="majorBidi"/>
        </w:rPr>
        <w:t xml:space="preserve"> MSW</w:t>
      </w:r>
      <w:r>
        <w:rPr>
          <w:rFonts w:asciiTheme="majorBidi" w:hAnsiTheme="majorBidi" w:cstheme="majorBidi"/>
        </w:rPr>
        <w:t xml:space="preserve"> of this study</w:t>
      </w:r>
      <w:r w:rsidR="006270FC">
        <w:rPr>
          <w:rFonts w:asciiTheme="majorBidi" w:hAnsiTheme="majorBidi" w:cstheme="majorBidi"/>
        </w:rPr>
        <w:t>.</w:t>
      </w:r>
    </w:p>
    <w:p w:rsidR="00861741" w:rsidRPr="00861741" w:rsidRDefault="00861741" w:rsidP="00861741">
      <w:pPr>
        <w:bidi w:val="0"/>
        <w:ind w:left="1080"/>
        <w:rPr>
          <w:rFonts w:asciiTheme="majorBidi" w:hAnsiTheme="majorBidi" w:cstheme="majorBidi"/>
        </w:rPr>
      </w:pPr>
    </w:p>
    <w:p w:rsidR="00264ACA" w:rsidRDefault="00B85B9D" w:rsidP="008D1486">
      <w:pPr>
        <w:pStyle w:val="a8"/>
        <w:numPr>
          <w:ilvl w:val="0"/>
          <w:numId w:val="12"/>
        </w:numPr>
        <w:bidi w:val="0"/>
        <w:rPr>
          <w:rFonts w:asciiTheme="majorBidi" w:hAnsiTheme="majorBidi" w:cstheme="majorBidi"/>
        </w:rPr>
      </w:pPr>
      <w:r>
        <w:rPr>
          <w:rFonts w:asciiTheme="majorBidi" w:hAnsiTheme="majorBidi" w:cstheme="majorBidi"/>
        </w:rPr>
        <w:t>To test the hypothesis that</w:t>
      </w:r>
      <w:r w:rsidR="00264ACA" w:rsidRPr="001D5A45">
        <w:rPr>
          <w:rFonts w:asciiTheme="majorBidi" w:hAnsiTheme="majorBidi" w:cstheme="majorBidi"/>
        </w:rPr>
        <w:t xml:space="preserve"> source correlates with the bacterial load in the MSW</w:t>
      </w:r>
      <w:r w:rsidR="006270FC">
        <w:rPr>
          <w:rFonts w:asciiTheme="majorBidi" w:hAnsiTheme="majorBidi" w:cstheme="majorBidi"/>
        </w:rPr>
        <w:t>.</w:t>
      </w:r>
    </w:p>
    <w:p w:rsidR="00861741" w:rsidRPr="00861741" w:rsidRDefault="00861741" w:rsidP="00861741">
      <w:pPr>
        <w:bidi w:val="0"/>
        <w:ind w:left="1080"/>
        <w:rPr>
          <w:rFonts w:asciiTheme="majorBidi" w:hAnsiTheme="majorBidi" w:cstheme="majorBidi"/>
          <w:sz w:val="20"/>
          <w:szCs w:val="20"/>
        </w:rPr>
      </w:pPr>
    </w:p>
    <w:p w:rsidR="00061F2F" w:rsidRPr="001D5A45" w:rsidRDefault="00061F2F" w:rsidP="008D1486">
      <w:pPr>
        <w:pStyle w:val="a8"/>
        <w:numPr>
          <w:ilvl w:val="0"/>
          <w:numId w:val="12"/>
        </w:numPr>
        <w:bidi w:val="0"/>
        <w:rPr>
          <w:rFonts w:asciiTheme="majorBidi" w:hAnsiTheme="majorBidi" w:cstheme="majorBidi"/>
        </w:rPr>
      </w:pPr>
      <w:r w:rsidRPr="001D5A45">
        <w:rPr>
          <w:rFonts w:asciiTheme="majorBidi" w:hAnsiTheme="majorBidi" w:cstheme="majorBidi"/>
        </w:rPr>
        <w:t xml:space="preserve">To validate the RapidChek® </w:t>
      </w:r>
      <w:r w:rsidRPr="001D5A45">
        <w:rPr>
          <w:rFonts w:asciiTheme="majorBidi" w:hAnsiTheme="majorBidi" w:cstheme="majorBidi"/>
          <w:i/>
          <w:iCs/>
        </w:rPr>
        <w:t>Salmonella</w:t>
      </w:r>
      <w:r w:rsidRPr="001D5A45">
        <w:rPr>
          <w:rFonts w:asciiTheme="majorBidi" w:hAnsiTheme="majorBidi" w:cstheme="majorBidi"/>
        </w:rPr>
        <w:t xml:space="preserve"> Test Kit for detecting </w:t>
      </w:r>
      <w:r w:rsidRPr="001D5A45">
        <w:rPr>
          <w:rFonts w:asciiTheme="majorBidi" w:hAnsiTheme="majorBidi" w:cstheme="majorBidi"/>
          <w:i/>
          <w:iCs/>
        </w:rPr>
        <w:t xml:space="preserve">Salmonella </w:t>
      </w:r>
      <w:r w:rsidRPr="001D5A45">
        <w:rPr>
          <w:rFonts w:asciiTheme="majorBidi" w:hAnsiTheme="majorBidi" w:cstheme="majorBidi"/>
        </w:rPr>
        <w:t>in MSW</w:t>
      </w:r>
      <w:r w:rsidR="006270FC">
        <w:rPr>
          <w:rFonts w:asciiTheme="majorBidi" w:hAnsiTheme="majorBidi" w:cstheme="majorBidi"/>
        </w:rPr>
        <w:t>.</w:t>
      </w:r>
    </w:p>
    <w:p w:rsidR="00037D19" w:rsidRPr="00061F2F" w:rsidRDefault="00037D19" w:rsidP="00061F2F">
      <w:pPr>
        <w:pStyle w:val="a8"/>
        <w:bidi w:val="0"/>
        <w:ind w:left="1440"/>
        <w:rPr>
          <w:rFonts w:asciiTheme="majorBidi" w:hAnsiTheme="majorBidi" w:cstheme="majorBidi"/>
          <w:b/>
          <w:bCs/>
          <w:sz w:val="28"/>
          <w:szCs w:val="28"/>
        </w:rPr>
      </w:pPr>
    </w:p>
    <w:p w:rsidR="00151670" w:rsidRDefault="00151670">
      <w:pPr>
        <w:bidi w:val="0"/>
        <w:spacing w:line="240" w:lineRule="auto"/>
        <w:rPr>
          <w:rFonts w:asciiTheme="majorBidi" w:hAnsiTheme="majorBidi" w:cstheme="majorBidi"/>
          <w:b/>
          <w:bCs/>
          <w:sz w:val="28"/>
          <w:szCs w:val="28"/>
        </w:rPr>
      </w:pPr>
    </w:p>
    <w:p w:rsidR="00295DC2" w:rsidRDefault="00295DC2" w:rsidP="00295DC2">
      <w:pPr>
        <w:pStyle w:val="a8"/>
        <w:bidi w:val="0"/>
        <w:ind w:left="360"/>
        <w:jc w:val="center"/>
        <w:rPr>
          <w:rFonts w:asciiTheme="majorBidi" w:hAnsiTheme="majorBidi" w:cstheme="majorBidi"/>
          <w:b/>
          <w:bCs/>
          <w:sz w:val="28"/>
          <w:szCs w:val="28"/>
        </w:rPr>
      </w:pPr>
      <w:r>
        <w:rPr>
          <w:rFonts w:asciiTheme="majorBidi" w:hAnsiTheme="majorBidi" w:cstheme="majorBidi"/>
          <w:b/>
          <w:bCs/>
          <w:sz w:val="28"/>
          <w:szCs w:val="28"/>
        </w:rPr>
        <w:t>CHAPTER 3</w:t>
      </w:r>
    </w:p>
    <w:p w:rsidR="00295DC2" w:rsidRDefault="00295DC2" w:rsidP="004A6B33">
      <w:pPr>
        <w:pStyle w:val="a8"/>
        <w:numPr>
          <w:ilvl w:val="0"/>
          <w:numId w:val="21"/>
        </w:numPr>
        <w:bidi w:val="0"/>
        <w:rPr>
          <w:rFonts w:asciiTheme="majorBidi" w:hAnsiTheme="majorBidi" w:cstheme="majorBidi"/>
          <w:b/>
          <w:bCs/>
          <w:sz w:val="28"/>
          <w:szCs w:val="28"/>
        </w:rPr>
      </w:pPr>
      <w:r>
        <w:rPr>
          <w:rFonts w:asciiTheme="majorBidi" w:hAnsiTheme="majorBidi" w:cstheme="majorBidi"/>
          <w:b/>
          <w:bCs/>
          <w:sz w:val="28"/>
          <w:szCs w:val="28"/>
        </w:rPr>
        <w:t>Materials and Methods</w:t>
      </w:r>
    </w:p>
    <w:p w:rsidR="00295DC2" w:rsidRPr="00295DC2" w:rsidRDefault="00295DC2" w:rsidP="008D1486">
      <w:pPr>
        <w:pStyle w:val="a8"/>
        <w:numPr>
          <w:ilvl w:val="0"/>
          <w:numId w:val="1"/>
        </w:numPr>
        <w:bidi w:val="0"/>
        <w:rPr>
          <w:rFonts w:asciiTheme="majorBidi" w:hAnsiTheme="majorBidi" w:cstheme="majorBidi"/>
          <w:b/>
          <w:bCs/>
          <w:vanish/>
        </w:rPr>
      </w:pPr>
    </w:p>
    <w:p w:rsidR="00295DC2" w:rsidRPr="008235EB" w:rsidRDefault="00295DC2" w:rsidP="0040482D">
      <w:pPr>
        <w:pStyle w:val="a8"/>
        <w:numPr>
          <w:ilvl w:val="1"/>
          <w:numId w:val="1"/>
        </w:numPr>
        <w:bidi w:val="0"/>
        <w:ind w:left="450"/>
        <w:rPr>
          <w:rFonts w:asciiTheme="majorBidi" w:hAnsiTheme="majorBidi" w:cstheme="majorBidi"/>
          <w:b/>
          <w:bCs/>
        </w:rPr>
      </w:pPr>
      <w:r w:rsidRPr="008235EB">
        <w:rPr>
          <w:rFonts w:asciiTheme="majorBidi" w:hAnsiTheme="majorBidi" w:cstheme="majorBidi"/>
          <w:b/>
          <w:bCs/>
        </w:rPr>
        <w:t>Materials</w:t>
      </w:r>
    </w:p>
    <w:p w:rsidR="009501F0" w:rsidRDefault="009501F0" w:rsidP="0040482D">
      <w:pPr>
        <w:pStyle w:val="a8"/>
        <w:numPr>
          <w:ilvl w:val="2"/>
          <w:numId w:val="1"/>
        </w:numPr>
        <w:bidi w:val="0"/>
        <w:ind w:left="540"/>
        <w:rPr>
          <w:rFonts w:asciiTheme="majorBidi" w:hAnsiTheme="majorBidi" w:cstheme="majorBidi"/>
          <w:b/>
          <w:bCs/>
        </w:rPr>
      </w:pPr>
      <w:r>
        <w:rPr>
          <w:rFonts w:asciiTheme="majorBidi" w:hAnsiTheme="majorBidi" w:cstheme="majorBidi"/>
          <w:b/>
          <w:bCs/>
        </w:rPr>
        <w:t>Reagents:</w:t>
      </w:r>
    </w:p>
    <w:p w:rsidR="009501F0" w:rsidRDefault="009501F0" w:rsidP="006270FC">
      <w:pPr>
        <w:pStyle w:val="a8"/>
        <w:bidi w:val="0"/>
        <w:ind w:left="360" w:firstLine="360"/>
        <w:rPr>
          <w:rFonts w:ascii="Times New Roman" w:hAnsi="Times New Roman" w:cs="Times New Roman"/>
        </w:rPr>
      </w:pPr>
      <w:r>
        <w:rPr>
          <w:rFonts w:ascii="Times New Roman" w:hAnsi="Times New Roman" w:cs="Times New Roman"/>
        </w:rPr>
        <w:t xml:space="preserve">This is the list of the main materials that </w:t>
      </w:r>
      <w:r w:rsidR="006270FC">
        <w:rPr>
          <w:rFonts w:ascii="Times New Roman" w:hAnsi="Times New Roman" w:cs="Times New Roman"/>
        </w:rPr>
        <w:t xml:space="preserve">were </w:t>
      </w:r>
      <w:r>
        <w:rPr>
          <w:rFonts w:ascii="Times New Roman" w:hAnsi="Times New Roman" w:cs="Times New Roman"/>
        </w:rPr>
        <w:t>used in the research:</w:t>
      </w:r>
    </w:p>
    <w:p w:rsidR="004A6B33" w:rsidRDefault="009501F0" w:rsidP="008D1486">
      <w:pPr>
        <w:pStyle w:val="a8"/>
        <w:numPr>
          <w:ilvl w:val="0"/>
          <w:numId w:val="2"/>
        </w:numPr>
        <w:bidi w:val="0"/>
        <w:spacing w:after="200"/>
        <w:rPr>
          <w:rFonts w:ascii="Times New Roman" w:hAnsi="Times New Roman" w:cs="Times New Roman"/>
        </w:rPr>
      </w:pPr>
      <w:r w:rsidRPr="00D67D29">
        <w:rPr>
          <w:rFonts w:ascii="Times New Roman" w:hAnsi="Times New Roman" w:cs="Times New Roman"/>
        </w:rPr>
        <w:t xml:space="preserve">3M™ Petrifilm™ </w:t>
      </w:r>
      <w:r w:rsidR="0006066C">
        <w:rPr>
          <w:rFonts w:ascii="Times New Roman" w:hAnsi="Times New Roman" w:cs="Times New Roman"/>
          <w:i/>
          <w:iCs/>
        </w:rPr>
        <w:t>E.coli</w:t>
      </w:r>
      <w:r w:rsidRPr="00D67D29">
        <w:rPr>
          <w:rFonts w:ascii="Times New Roman" w:hAnsi="Times New Roman" w:cs="Times New Roman"/>
        </w:rPr>
        <w:t xml:space="preserve"> /</w:t>
      </w:r>
      <w:r w:rsidRPr="008235EB">
        <w:rPr>
          <w:rFonts w:ascii="Times New Roman" w:hAnsi="Times New Roman" w:cs="Times New Roman"/>
        </w:rPr>
        <w:t>Coliform</w:t>
      </w:r>
      <w:r w:rsidRPr="00D67D29">
        <w:rPr>
          <w:rFonts w:ascii="Times New Roman" w:hAnsi="Times New Roman" w:cs="Times New Roman"/>
          <w:i/>
          <w:iCs/>
        </w:rPr>
        <w:t xml:space="preserve"> </w:t>
      </w:r>
      <w:r w:rsidRPr="00D67D29">
        <w:rPr>
          <w:rFonts w:ascii="Times New Roman" w:hAnsi="Times New Roman" w:cs="Times New Roman"/>
        </w:rPr>
        <w:t>Count Plates (Catalog no.</w:t>
      </w:r>
      <w:r w:rsidRPr="00D67D29">
        <w:rPr>
          <w:rFonts w:asciiTheme="majorBidi" w:hAnsiTheme="majorBidi" w:cstheme="majorBidi"/>
          <w:b/>
          <w:bCs/>
        </w:rPr>
        <w:t xml:space="preserve"> </w:t>
      </w:r>
      <w:r w:rsidRPr="00D67D29">
        <w:rPr>
          <w:rFonts w:ascii="Times New Roman" w:hAnsi="Times New Roman" w:cs="Times New Roman"/>
        </w:rPr>
        <w:t xml:space="preserve">6404) </w:t>
      </w:r>
      <w:r w:rsidR="004A6B33">
        <w:rPr>
          <w:rFonts w:ascii="Times New Roman" w:hAnsi="Times New Roman" w:cs="Times New Roman"/>
        </w:rPr>
        <w:t>from 3M company; USA</w:t>
      </w:r>
    </w:p>
    <w:p w:rsidR="009501F0" w:rsidRPr="00D67D29" w:rsidRDefault="009501F0" w:rsidP="004A6B33">
      <w:pPr>
        <w:pStyle w:val="a8"/>
        <w:numPr>
          <w:ilvl w:val="0"/>
          <w:numId w:val="2"/>
        </w:numPr>
        <w:bidi w:val="0"/>
        <w:spacing w:after="200"/>
        <w:rPr>
          <w:rFonts w:ascii="Times New Roman" w:hAnsi="Times New Roman" w:cs="Times New Roman"/>
        </w:rPr>
      </w:pPr>
      <w:r w:rsidRPr="00D67D29">
        <w:rPr>
          <w:rFonts w:ascii="Times New Roman" w:hAnsi="Times New Roman" w:cs="Times New Roman"/>
        </w:rPr>
        <w:t xml:space="preserve">RapidChek® SELECT™ </w:t>
      </w:r>
      <w:r w:rsidRPr="00D67D29">
        <w:rPr>
          <w:rFonts w:ascii="Times New Roman" w:hAnsi="Times New Roman" w:cs="Times New Roman"/>
          <w:i/>
          <w:iCs/>
        </w:rPr>
        <w:t xml:space="preserve">Salmonella </w:t>
      </w:r>
      <w:r w:rsidRPr="00D67D29">
        <w:rPr>
          <w:rFonts w:ascii="Times New Roman" w:hAnsi="Times New Roman" w:cs="Times New Roman"/>
        </w:rPr>
        <w:t>(Part# 7000192</w:t>
      </w:r>
      <w:r w:rsidR="00D67D29">
        <w:rPr>
          <w:rFonts w:ascii="Times New Roman" w:hAnsi="Times New Roman" w:cs="Times New Roman"/>
        </w:rPr>
        <w:t>)</w:t>
      </w:r>
      <w:r w:rsidR="004A6B33">
        <w:rPr>
          <w:rFonts w:ascii="Times New Roman" w:hAnsi="Times New Roman" w:cs="Times New Roman"/>
        </w:rPr>
        <w:t xml:space="preserve"> from sdix; USA</w:t>
      </w:r>
      <w:r w:rsidR="00180854">
        <w:rPr>
          <w:rFonts w:ascii="Times New Roman" w:hAnsi="Times New Roman" w:cs="Times New Roman"/>
        </w:rPr>
        <w:t xml:space="preserve"> </w:t>
      </w:r>
    </w:p>
    <w:p w:rsidR="009501F0" w:rsidRPr="00897B3E" w:rsidRDefault="009501F0" w:rsidP="004A6B33">
      <w:pPr>
        <w:pStyle w:val="a8"/>
        <w:numPr>
          <w:ilvl w:val="0"/>
          <w:numId w:val="2"/>
        </w:numPr>
        <w:bidi w:val="0"/>
        <w:spacing w:after="200"/>
        <w:rPr>
          <w:rFonts w:ascii="Times New Roman" w:hAnsi="Times New Roman" w:cs="Times New Roman"/>
        </w:rPr>
      </w:pPr>
      <w:r w:rsidRPr="00897B3E">
        <w:rPr>
          <w:rFonts w:ascii="Times New Roman" w:hAnsi="Times New Roman" w:cs="Times New Roman"/>
        </w:rPr>
        <w:t>Tetrathionat</w:t>
      </w:r>
      <w:r w:rsidR="00D67D29">
        <w:rPr>
          <w:rFonts w:ascii="Times New Roman" w:hAnsi="Times New Roman" w:cs="Times New Roman"/>
        </w:rPr>
        <w:t xml:space="preserve">e Broth Base </w:t>
      </w:r>
      <w:r w:rsidR="00513F22">
        <w:rPr>
          <w:rFonts w:ascii="Times New Roman" w:hAnsi="Times New Roman" w:cs="Times New Roman"/>
        </w:rPr>
        <w:t>Hajna</w:t>
      </w:r>
      <w:r w:rsidR="00D67D29">
        <w:rPr>
          <w:rFonts w:ascii="Times New Roman" w:hAnsi="Times New Roman" w:cs="Times New Roman"/>
        </w:rPr>
        <w:t xml:space="preserve"> (TT Broth</w:t>
      </w:r>
      <w:r w:rsidRPr="00897B3E">
        <w:rPr>
          <w:rFonts w:ascii="Times New Roman" w:hAnsi="Times New Roman" w:cs="Times New Roman"/>
        </w:rPr>
        <w:t>)</w:t>
      </w:r>
      <w:r>
        <w:rPr>
          <w:rFonts w:ascii="Times New Roman" w:hAnsi="Times New Roman" w:cs="Times New Roman"/>
        </w:rPr>
        <w:t xml:space="preserve"> </w:t>
      </w:r>
      <w:r w:rsidR="004A6B33">
        <w:rPr>
          <w:rFonts w:ascii="Times New Roman" w:hAnsi="Times New Roman" w:cs="Times New Roman"/>
        </w:rPr>
        <w:t>(</w:t>
      </w:r>
      <w:r>
        <w:rPr>
          <w:rFonts w:ascii="Times New Roman" w:hAnsi="Times New Roman" w:cs="Times New Roman"/>
        </w:rPr>
        <w:t>Part#: 95021-682</w:t>
      </w:r>
      <w:r w:rsidR="004A6B33">
        <w:rPr>
          <w:rFonts w:ascii="Times New Roman" w:hAnsi="Times New Roman" w:cs="Times New Roman"/>
        </w:rPr>
        <w:t>) from HiMedia</w:t>
      </w:r>
      <w:r w:rsidR="00875F83">
        <w:rPr>
          <w:rFonts w:ascii="Times New Roman" w:hAnsi="Times New Roman" w:cs="Times New Roman"/>
        </w:rPr>
        <w:t>; USA</w:t>
      </w:r>
    </w:p>
    <w:p w:rsidR="00D67D29" w:rsidRDefault="009501F0" w:rsidP="004F5DB4">
      <w:pPr>
        <w:pStyle w:val="a8"/>
        <w:numPr>
          <w:ilvl w:val="0"/>
          <w:numId w:val="2"/>
        </w:numPr>
        <w:bidi w:val="0"/>
        <w:spacing w:after="200"/>
        <w:rPr>
          <w:rFonts w:ascii="Times New Roman" w:hAnsi="Times New Roman" w:cs="Times New Roman"/>
        </w:rPr>
      </w:pPr>
      <w:r w:rsidRPr="00D67D29">
        <w:rPr>
          <w:rFonts w:ascii="Times New Roman" w:hAnsi="Times New Roman" w:cs="Times New Roman"/>
        </w:rPr>
        <w:t>Iodine solution</w:t>
      </w:r>
      <w:r w:rsidR="00875F83">
        <w:rPr>
          <w:rFonts w:ascii="Times New Roman" w:hAnsi="Times New Roman" w:cs="Times New Roman"/>
        </w:rPr>
        <w:t xml:space="preserve"> from Al</w:t>
      </w:r>
      <w:r w:rsidR="004F5DB4">
        <w:rPr>
          <w:rFonts w:ascii="Times New Roman" w:hAnsi="Times New Roman" w:cs="Times New Roman"/>
        </w:rPr>
        <w:t>H</w:t>
      </w:r>
      <w:r w:rsidR="00875F83">
        <w:rPr>
          <w:rFonts w:ascii="Times New Roman" w:hAnsi="Times New Roman" w:cs="Times New Roman"/>
        </w:rPr>
        <w:t>ekma pharmacy, Hebron</w:t>
      </w:r>
    </w:p>
    <w:p w:rsidR="009501F0" w:rsidRPr="00D67D29" w:rsidRDefault="009501F0" w:rsidP="00875F83">
      <w:pPr>
        <w:pStyle w:val="a8"/>
        <w:numPr>
          <w:ilvl w:val="0"/>
          <w:numId w:val="2"/>
        </w:numPr>
        <w:bidi w:val="0"/>
        <w:spacing w:after="200"/>
        <w:rPr>
          <w:rFonts w:ascii="Times New Roman" w:hAnsi="Times New Roman" w:cs="Times New Roman"/>
        </w:rPr>
      </w:pPr>
      <w:r w:rsidRPr="00D67D29">
        <w:rPr>
          <w:rFonts w:ascii="Times New Roman" w:hAnsi="Times New Roman" w:cs="Times New Roman"/>
        </w:rPr>
        <w:t xml:space="preserve">RapidChek® </w:t>
      </w:r>
      <w:r w:rsidRPr="00D67D29">
        <w:rPr>
          <w:rFonts w:ascii="Times New Roman" w:hAnsi="Times New Roman" w:cs="Times New Roman"/>
          <w:i/>
          <w:iCs/>
        </w:rPr>
        <w:t>Salmonella</w:t>
      </w:r>
      <w:r w:rsidRPr="00D67D29">
        <w:rPr>
          <w:rFonts w:ascii="Times New Roman" w:hAnsi="Times New Roman" w:cs="Times New Roman"/>
        </w:rPr>
        <w:t xml:space="preserve"> Test Kit (Part#7000183)</w:t>
      </w:r>
      <w:r w:rsidR="00D67D29">
        <w:rPr>
          <w:rFonts w:ascii="Times New Roman" w:hAnsi="Times New Roman" w:cs="Times New Roman"/>
        </w:rPr>
        <w:t xml:space="preserve"> O</w:t>
      </w:r>
      <w:r w:rsidR="00D67D29" w:rsidRPr="00897B3E">
        <w:rPr>
          <w:rFonts w:ascii="Times New Roman" w:hAnsi="Times New Roman" w:cs="Times New Roman"/>
        </w:rPr>
        <w:t>ne step str</w:t>
      </w:r>
      <w:r w:rsidR="00D67D29">
        <w:rPr>
          <w:rFonts w:ascii="Times New Roman" w:hAnsi="Times New Roman" w:cs="Times New Roman"/>
        </w:rPr>
        <w:t>i</w:t>
      </w:r>
      <w:r w:rsidR="00D67D29" w:rsidRPr="00897B3E">
        <w:rPr>
          <w:rFonts w:ascii="Times New Roman" w:hAnsi="Times New Roman" w:cs="Times New Roman"/>
        </w:rPr>
        <w:t>p tests</w:t>
      </w:r>
      <w:r w:rsidR="00551E04">
        <w:rPr>
          <w:rFonts w:ascii="Times New Roman" w:hAnsi="Times New Roman" w:cs="Times New Roman"/>
        </w:rPr>
        <w:t xml:space="preserve"> from </w:t>
      </w:r>
      <w:r w:rsidR="00875F83">
        <w:rPr>
          <w:rFonts w:ascii="Times New Roman" w:hAnsi="Times New Roman" w:cs="Times New Roman"/>
        </w:rPr>
        <w:t>sdix; USA</w:t>
      </w:r>
      <w:r w:rsidRPr="00D67D29">
        <w:rPr>
          <w:rFonts w:ascii="Times New Roman" w:hAnsi="Times New Roman" w:cs="Times New Roman"/>
        </w:rPr>
        <w:t xml:space="preserve">. </w:t>
      </w:r>
    </w:p>
    <w:p w:rsidR="009501F0" w:rsidRPr="00C11EDB" w:rsidRDefault="009501F0" w:rsidP="008D1486">
      <w:pPr>
        <w:pStyle w:val="a8"/>
        <w:numPr>
          <w:ilvl w:val="0"/>
          <w:numId w:val="2"/>
        </w:numPr>
        <w:bidi w:val="0"/>
        <w:spacing w:after="200"/>
        <w:rPr>
          <w:rFonts w:asciiTheme="majorBidi" w:hAnsiTheme="majorBidi" w:cstheme="majorBidi"/>
          <w:b/>
          <w:bCs/>
        </w:rPr>
      </w:pPr>
      <w:r w:rsidRPr="00D67D29">
        <w:rPr>
          <w:rFonts w:ascii="Times New Roman" w:hAnsi="Times New Roman" w:cs="Times New Roman"/>
        </w:rPr>
        <w:t>Xylose Lysine Desoxycholate Agar (XLD Catalog no. 278850</w:t>
      </w:r>
      <w:r w:rsidR="00D67D29">
        <w:rPr>
          <w:rFonts w:ascii="Times New Roman" w:hAnsi="Times New Roman" w:cs="Times New Roman"/>
        </w:rPr>
        <w:t>)</w:t>
      </w:r>
      <w:r w:rsidR="00180854">
        <w:rPr>
          <w:rFonts w:ascii="Times New Roman" w:hAnsi="Times New Roman" w:cs="Times New Roman"/>
        </w:rPr>
        <w:t xml:space="preserve"> from BD</w:t>
      </w:r>
      <w:r w:rsidR="00875F83">
        <w:rPr>
          <w:rFonts w:ascii="Times New Roman" w:hAnsi="Times New Roman" w:cs="Times New Roman"/>
        </w:rPr>
        <w:t>; Jerusalem</w:t>
      </w:r>
      <w:r w:rsidR="00D67D29">
        <w:rPr>
          <w:rFonts w:ascii="Times New Roman" w:hAnsi="Times New Roman" w:cs="Times New Roman"/>
        </w:rPr>
        <w:t>.</w:t>
      </w:r>
    </w:p>
    <w:p w:rsidR="00C11EDB" w:rsidRPr="00001434" w:rsidRDefault="00C11EDB" w:rsidP="008D1486">
      <w:pPr>
        <w:pStyle w:val="a8"/>
        <w:numPr>
          <w:ilvl w:val="0"/>
          <w:numId w:val="2"/>
        </w:numPr>
        <w:bidi w:val="0"/>
        <w:spacing w:after="200"/>
        <w:rPr>
          <w:rFonts w:asciiTheme="majorBidi" w:hAnsiTheme="majorBidi" w:cstheme="majorBidi"/>
          <w:b/>
          <w:bCs/>
        </w:rPr>
      </w:pPr>
      <w:r>
        <w:rPr>
          <w:rFonts w:ascii="Times New Roman" w:hAnsi="Times New Roman" w:cs="Times New Roman"/>
        </w:rPr>
        <w:t>MacConkey Agar</w:t>
      </w:r>
      <w:r w:rsidR="00001434">
        <w:rPr>
          <w:rFonts w:ascii="Times New Roman" w:hAnsi="Times New Roman" w:cs="Times New Roman"/>
        </w:rPr>
        <w:t xml:space="preserve"> 281810</w:t>
      </w:r>
      <w:r w:rsidR="00180854">
        <w:rPr>
          <w:rFonts w:ascii="Times New Roman" w:hAnsi="Times New Roman" w:cs="Times New Roman"/>
        </w:rPr>
        <w:t xml:space="preserve"> from BD</w:t>
      </w:r>
      <w:r w:rsidR="00875F83">
        <w:rPr>
          <w:rFonts w:ascii="Times New Roman" w:hAnsi="Times New Roman" w:cs="Times New Roman"/>
        </w:rPr>
        <w:t>; Jerusalem</w:t>
      </w:r>
      <w:r w:rsidR="002859AF">
        <w:rPr>
          <w:rFonts w:ascii="Times New Roman" w:hAnsi="Times New Roman" w:cs="Times New Roman"/>
        </w:rPr>
        <w:t>.</w:t>
      </w:r>
    </w:p>
    <w:p w:rsidR="00001434" w:rsidRPr="00540C6A" w:rsidRDefault="004F5DB4" w:rsidP="004F5DB4">
      <w:pPr>
        <w:pStyle w:val="a8"/>
        <w:numPr>
          <w:ilvl w:val="0"/>
          <w:numId w:val="2"/>
        </w:numPr>
        <w:bidi w:val="0"/>
        <w:spacing w:after="200"/>
        <w:rPr>
          <w:rFonts w:asciiTheme="majorBidi" w:hAnsiTheme="majorBidi" w:cstheme="majorBidi"/>
          <w:b/>
          <w:bCs/>
        </w:rPr>
      </w:pPr>
      <w:r>
        <w:rPr>
          <w:rFonts w:ascii="Times New Roman" w:hAnsi="Times New Roman" w:cs="Times New Roman"/>
        </w:rPr>
        <w:t>Muller-</w:t>
      </w:r>
      <w:r w:rsidR="00001434">
        <w:rPr>
          <w:rFonts w:ascii="Times New Roman" w:hAnsi="Times New Roman" w:cs="Times New Roman"/>
        </w:rPr>
        <w:t xml:space="preserve">Hinton </w:t>
      </w:r>
      <w:r w:rsidR="00180854">
        <w:rPr>
          <w:rFonts w:ascii="Times New Roman" w:hAnsi="Times New Roman" w:cs="Times New Roman"/>
        </w:rPr>
        <w:t>from OXOID</w:t>
      </w:r>
      <w:r w:rsidR="002859AF">
        <w:rPr>
          <w:rFonts w:ascii="Times New Roman" w:hAnsi="Times New Roman" w:cs="Times New Roman"/>
        </w:rPr>
        <w:t>; Jerusalem.</w:t>
      </w:r>
    </w:p>
    <w:p w:rsidR="00540C6A" w:rsidRPr="00540C6A" w:rsidRDefault="00540C6A" w:rsidP="006270FC">
      <w:pPr>
        <w:pStyle w:val="a8"/>
        <w:numPr>
          <w:ilvl w:val="0"/>
          <w:numId w:val="2"/>
        </w:numPr>
        <w:bidi w:val="0"/>
        <w:spacing w:after="200"/>
        <w:rPr>
          <w:rFonts w:asciiTheme="majorBidi" w:hAnsiTheme="majorBidi" w:cstheme="majorBidi"/>
          <w:b/>
          <w:bCs/>
        </w:rPr>
      </w:pPr>
      <w:r>
        <w:rPr>
          <w:rFonts w:ascii="Times New Roman" w:hAnsi="Times New Roman" w:cs="Times New Roman"/>
        </w:rPr>
        <w:t xml:space="preserve"> Agar European Bacteriological </w:t>
      </w:r>
      <w:r w:rsidR="00875F83">
        <w:rPr>
          <w:rFonts w:ascii="Times New Roman" w:hAnsi="Times New Roman" w:cs="Times New Roman"/>
        </w:rPr>
        <w:t>from Hy</w:t>
      </w:r>
      <w:r w:rsidR="006270FC">
        <w:rPr>
          <w:rFonts w:ascii="Times New Roman" w:hAnsi="Times New Roman" w:cs="Times New Roman"/>
        </w:rPr>
        <w:t>labs</w:t>
      </w:r>
      <w:r w:rsidR="00875F83">
        <w:rPr>
          <w:rFonts w:ascii="Times New Roman" w:hAnsi="Times New Roman" w:cs="Times New Roman"/>
        </w:rPr>
        <w:t>; Jerusalem</w:t>
      </w:r>
      <w:r w:rsidR="002859AF">
        <w:rPr>
          <w:rFonts w:ascii="Times New Roman" w:hAnsi="Times New Roman" w:cs="Times New Roman"/>
        </w:rPr>
        <w:t>.</w:t>
      </w:r>
    </w:p>
    <w:p w:rsidR="00540C6A" w:rsidRPr="00540C6A" w:rsidRDefault="00540C6A" w:rsidP="006270FC">
      <w:pPr>
        <w:pStyle w:val="a8"/>
        <w:numPr>
          <w:ilvl w:val="0"/>
          <w:numId w:val="2"/>
        </w:numPr>
        <w:bidi w:val="0"/>
        <w:spacing w:after="200"/>
        <w:rPr>
          <w:rFonts w:asciiTheme="majorBidi" w:hAnsiTheme="majorBidi" w:cstheme="majorBidi"/>
          <w:b/>
          <w:bCs/>
        </w:rPr>
      </w:pPr>
      <w:r>
        <w:rPr>
          <w:rFonts w:ascii="Times New Roman" w:hAnsi="Times New Roman" w:cs="Times New Roman"/>
        </w:rPr>
        <w:t>Yeast Extract (</w:t>
      </w:r>
      <w:r w:rsidR="006270FC">
        <w:rPr>
          <w:rFonts w:ascii="Times New Roman" w:hAnsi="Times New Roman" w:cs="Times New Roman"/>
        </w:rPr>
        <w:t>7184A</w:t>
      </w:r>
      <w:r>
        <w:rPr>
          <w:rFonts w:ascii="Times New Roman" w:hAnsi="Times New Roman" w:cs="Times New Roman"/>
        </w:rPr>
        <w:t>)</w:t>
      </w:r>
      <w:r w:rsidR="006270FC">
        <w:rPr>
          <w:rFonts w:ascii="Times New Roman" w:hAnsi="Times New Roman" w:cs="Times New Roman"/>
        </w:rPr>
        <w:t xml:space="preserve"> from Accumedia</w:t>
      </w:r>
      <w:r w:rsidR="00875F83">
        <w:rPr>
          <w:rFonts w:ascii="Times New Roman" w:hAnsi="Times New Roman" w:cs="Times New Roman"/>
        </w:rPr>
        <w:t>; Jerusalem</w:t>
      </w:r>
      <w:r w:rsidR="002859AF">
        <w:rPr>
          <w:rFonts w:ascii="Times New Roman" w:hAnsi="Times New Roman" w:cs="Times New Roman"/>
        </w:rPr>
        <w:t>.</w:t>
      </w:r>
      <w:r w:rsidR="00875F83">
        <w:rPr>
          <w:rFonts w:ascii="Times New Roman" w:hAnsi="Times New Roman" w:cs="Times New Roman"/>
        </w:rPr>
        <w:t xml:space="preserve"> </w:t>
      </w:r>
    </w:p>
    <w:p w:rsidR="00540C6A" w:rsidRPr="00540C6A" w:rsidRDefault="00540C6A" w:rsidP="006270FC">
      <w:pPr>
        <w:pStyle w:val="a8"/>
        <w:numPr>
          <w:ilvl w:val="0"/>
          <w:numId w:val="2"/>
        </w:numPr>
        <w:bidi w:val="0"/>
        <w:spacing w:after="200"/>
        <w:rPr>
          <w:rFonts w:asciiTheme="majorBidi" w:hAnsiTheme="majorBidi" w:cstheme="majorBidi"/>
          <w:b/>
          <w:bCs/>
        </w:rPr>
      </w:pPr>
      <w:r>
        <w:rPr>
          <w:rFonts w:ascii="Times New Roman" w:hAnsi="Times New Roman" w:cs="Times New Roman"/>
        </w:rPr>
        <w:t>Trypton</w:t>
      </w:r>
      <w:r w:rsidR="006270FC">
        <w:rPr>
          <w:rFonts w:ascii="Times New Roman" w:hAnsi="Times New Roman" w:cs="Times New Roman"/>
        </w:rPr>
        <w:t>e</w:t>
      </w:r>
      <w:r>
        <w:rPr>
          <w:rFonts w:ascii="Times New Roman" w:hAnsi="Times New Roman" w:cs="Times New Roman"/>
        </w:rPr>
        <w:t xml:space="preserve"> (</w:t>
      </w:r>
      <w:r w:rsidR="006270FC">
        <w:rPr>
          <w:rFonts w:ascii="Times New Roman" w:hAnsi="Times New Roman" w:cs="Times New Roman"/>
        </w:rPr>
        <w:t>7351A</w:t>
      </w:r>
      <w:r>
        <w:rPr>
          <w:rFonts w:ascii="Times New Roman" w:hAnsi="Times New Roman" w:cs="Times New Roman"/>
        </w:rPr>
        <w:t>)</w:t>
      </w:r>
      <w:r w:rsidR="006270FC">
        <w:rPr>
          <w:rFonts w:ascii="Times New Roman" w:hAnsi="Times New Roman" w:cs="Times New Roman"/>
        </w:rPr>
        <w:t xml:space="preserve"> from Accumedia</w:t>
      </w:r>
      <w:r w:rsidR="00875F83">
        <w:rPr>
          <w:rFonts w:ascii="Times New Roman" w:hAnsi="Times New Roman" w:cs="Times New Roman"/>
        </w:rPr>
        <w:t>; Jeursalem</w:t>
      </w:r>
      <w:r w:rsidR="002859AF">
        <w:rPr>
          <w:rFonts w:ascii="Times New Roman" w:hAnsi="Times New Roman" w:cs="Times New Roman"/>
        </w:rPr>
        <w:t>.</w:t>
      </w:r>
      <w:r w:rsidR="00875F83">
        <w:rPr>
          <w:rFonts w:ascii="Times New Roman" w:hAnsi="Times New Roman" w:cs="Times New Roman"/>
        </w:rPr>
        <w:t xml:space="preserve"> </w:t>
      </w:r>
    </w:p>
    <w:p w:rsidR="00540C6A" w:rsidRPr="006460BC" w:rsidRDefault="00540C6A" w:rsidP="008D1486">
      <w:pPr>
        <w:pStyle w:val="a8"/>
        <w:numPr>
          <w:ilvl w:val="0"/>
          <w:numId w:val="2"/>
        </w:numPr>
        <w:bidi w:val="0"/>
        <w:spacing w:after="200"/>
        <w:rPr>
          <w:rFonts w:asciiTheme="majorBidi" w:hAnsiTheme="majorBidi" w:cstheme="majorBidi"/>
          <w:b/>
          <w:bCs/>
        </w:rPr>
      </w:pPr>
      <w:r>
        <w:rPr>
          <w:rFonts w:ascii="Times New Roman" w:hAnsi="Times New Roman" w:cs="Times New Roman"/>
        </w:rPr>
        <w:t>NaCl</w:t>
      </w:r>
      <w:r w:rsidR="006270FC">
        <w:rPr>
          <w:rFonts w:ascii="Times New Roman" w:hAnsi="Times New Roman" w:cs="Times New Roman"/>
        </w:rPr>
        <w:t xml:space="preserve"> from Frutarom</w:t>
      </w:r>
      <w:r w:rsidR="002859AF">
        <w:rPr>
          <w:rFonts w:ascii="Times New Roman" w:hAnsi="Times New Roman" w:cs="Times New Roman"/>
        </w:rPr>
        <w:t>.</w:t>
      </w:r>
    </w:p>
    <w:p w:rsidR="006460BC" w:rsidRPr="00EC2662" w:rsidRDefault="006460BC" w:rsidP="008D1486">
      <w:pPr>
        <w:pStyle w:val="a8"/>
        <w:numPr>
          <w:ilvl w:val="0"/>
          <w:numId w:val="2"/>
        </w:numPr>
        <w:bidi w:val="0"/>
        <w:spacing w:after="200"/>
        <w:rPr>
          <w:rFonts w:asciiTheme="majorBidi" w:hAnsiTheme="majorBidi" w:cstheme="majorBidi"/>
          <w:b/>
          <w:bCs/>
        </w:rPr>
      </w:pPr>
      <w:r>
        <w:rPr>
          <w:rFonts w:ascii="Times New Roman" w:hAnsi="Times New Roman" w:cs="Times New Roman"/>
        </w:rPr>
        <w:t>Antibiotic discs for antibiotic susceptibility test</w:t>
      </w:r>
      <w:r w:rsidR="00D67D29">
        <w:rPr>
          <w:rFonts w:ascii="Times New Roman" w:hAnsi="Times New Roman" w:cs="Times New Roman"/>
        </w:rPr>
        <w:t>ing from Oxoid</w:t>
      </w:r>
      <w:r>
        <w:rPr>
          <w:rFonts w:ascii="Times New Roman" w:hAnsi="Times New Roman" w:cs="Times New Roman"/>
        </w:rPr>
        <w:t>.</w:t>
      </w:r>
      <w:r w:rsidR="00EB7C8C">
        <w:rPr>
          <w:rFonts w:ascii="Times New Roman" w:hAnsi="Times New Roman" w:cs="Times New Roman"/>
        </w:rPr>
        <w:t xml:space="preserve"> Eight different antibiotic discs were used: Cefotaxime (CTX)</w:t>
      </w:r>
      <w:r w:rsidR="00D67D29">
        <w:rPr>
          <w:rFonts w:ascii="Times New Roman" w:hAnsi="Times New Roman" w:cs="Times New Roman"/>
        </w:rPr>
        <w:t xml:space="preserve"> 30µ</w:t>
      </w:r>
      <w:r w:rsidR="00AB5FB0">
        <w:rPr>
          <w:rFonts w:ascii="Times New Roman" w:hAnsi="Times New Roman" w:cs="Times New Roman"/>
        </w:rPr>
        <w:t>g</w:t>
      </w:r>
      <w:r w:rsidR="00EB7C8C">
        <w:rPr>
          <w:rFonts w:ascii="Times New Roman" w:hAnsi="Times New Roman" w:cs="Times New Roman"/>
        </w:rPr>
        <w:t>, Ceftazidime (CAZ)</w:t>
      </w:r>
      <w:r w:rsidR="00D67D29">
        <w:rPr>
          <w:rFonts w:ascii="Times New Roman" w:hAnsi="Times New Roman" w:cs="Times New Roman"/>
        </w:rPr>
        <w:t xml:space="preserve"> 30µ</w:t>
      </w:r>
      <w:r w:rsidR="00AB5FB0">
        <w:rPr>
          <w:rFonts w:ascii="Times New Roman" w:hAnsi="Times New Roman" w:cs="Times New Roman"/>
        </w:rPr>
        <w:t>g</w:t>
      </w:r>
      <w:r w:rsidR="00EB7C8C">
        <w:rPr>
          <w:rFonts w:ascii="Times New Roman" w:hAnsi="Times New Roman" w:cs="Times New Roman"/>
        </w:rPr>
        <w:t>, Ceftriaxone (CRO), Cefoxitin (FOX)</w:t>
      </w:r>
      <w:r w:rsidR="00D67D29">
        <w:rPr>
          <w:rFonts w:ascii="Times New Roman" w:hAnsi="Times New Roman" w:cs="Times New Roman"/>
        </w:rPr>
        <w:t xml:space="preserve"> 30µ</w:t>
      </w:r>
      <w:r w:rsidR="00AB5FB0">
        <w:rPr>
          <w:rFonts w:ascii="Times New Roman" w:hAnsi="Times New Roman" w:cs="Times New Roman"/>
        </w:rPr>
        <w:t>g</w:t>
      </w:r>
      <w:r w:rsidR="00EB7C8C">
        <w:rPr>
          <w:rFonts w:ascii="Times New Roman" w:hAnsi="Times New Roman" w:cs="Times New Roman"/>
        </w:rPr>
        <w:t>, Nitrofurantoin (F300)</w:t>
      </w:r>
      <w:r w:rsidR="00D67D29">
        <w:rPr>
          <w:rFonts w:ascii="Times New Roman" w:hAnsi="Times New Roman" w:cs="Times New Roman"/>
        </w:rPr>
        <w:t xml:space="preserve"> 300µ</w:t>
      </w:r>
      <w:r w:rsidR="00AB5FB0">
        <w:rPr>
          <w:rFonts w:ascii="Times New Roman" w:hAnsi="Times New Roman" w:cs="Times New Roman"/>
        </w:rPr>
        <w:t>g</w:t>
      </w:r>
      <w:r w:rsidR="00EB7C8C">
        <w:rPr>
          <w:rFonts w:ascii="Times New Roman" w:hAnsi="Times New Roman" w:cs="Times New Roman"/>
        </w:rPr>
        <w:t>, Ampicillin (Amp</w:t>
      </w:r>
      <w:r w:rsidR="0020733E">
        <w:rPr>
          <w:rFonts w:ascii="Times New Roman" w:hAnsi="Times New Roman" w:cs="Times New Roman"/>
        </w:rPr>
        <w:t>10</w:t>
      </w:r>
      <w:r w:rsidR="00EB7C8C">
        <w:rPr>
          <w:rFonts w:ascii="Times New Roman" w:hAnsi="Times New Roman" w:cs="Times New Roman"/>
        </w:rPr>
        <w:t>)</w:t>
      </w:r>
      <w:r w:rsidR="00D67D29">
        <w:rPr>
          <w:rFonts w:ascii="Times New Roman" w:hAnsi="Times New Roman" w:cs="Times New Roman"/>
        </w:rPr>
        <w:t xml:space="preserve"> 10µ</w:t>
      </w:r>
      <w:r w:rsidR="00AB5FB0">
        <w:rPr>
          <w:rFonts w:ascii="Times New Roman" w:hAnsi="Times New Roman" w:cs="Times New Roman"/>
        </w:rPr>
        <w:t>g</w:t>
      </w:r>
      <w:r w:rsidR="00EB7C8C">
        <w:rPr>
          <w:rFonts w:ascii="Times New Roman" w:hAnsi="Times New Roman" w:cs="Times New Roman"/>
        </w:rPr>
        <w:t>, Amoxicillin and Clavulanic acid (Amc</w:t>
      </w:r>
      <w:r w:rsidR="0020733E">
        <w:rPr>
          <w:rFonts w:ascii="Times New Roman" w:hAnsi="Times New Roman" w:cs="Times New Roman"/>
        </w:rPr>
        <w:t>30</w:t>
      </w:r>
      <w:r w:rsidR="00EB7C8C">
        <w:rPr>
          <w:rFonts w:ascii="Times New Roman" w:hAnsi="Times New Roman" w:cs="Times New Roman"/>
        </w:rPr>
        <w:t>)</w:t>
      </w:r>
      <w:r w:rsidR="00D67D29">
        <w:rPr>
          <w:rFonts w:ascii="Times New Roman" w:hAnsi="Times New Roman" w:cs="Times New Roman"/>
        </w:rPr>
        <w:t xml:space="preserve"> 30µ</w:t>
      </w:r>
      <w:r w:rsidR="00AB5FB0">
        <w:rPr>
          <w:rFonts w:ascii="Times New Roman" w:hAnsi="Times New Roman" w:cs="Times New Roman"/>
        </w:rPr>
        <w:t>g</w:t>
      </w:r>
      <w:r w:rsidR="00EB7C8C">
        <w:rPr>
          <w:rFonts w:ascii="Times New Roman" w:hAnsi="Times New Roman" w:cs="Times New Roman"/>
        </w:rPr>
        <w:t>, and Ciprofloxacin (Cip5)</w:t>
      </w:r>
      <w:r w:rsidR="00D67D29">
        <w:rPr>
          <w:rFonts w:ascii="Times New Roman" w:hAnsi="Times New Roman" w:cs="Times New Roman"/>
        </w:rPr>
        <w:t xml:space="preserve"> 5µ</w:t>
      </w:r>
      <w:r w:rsidR="00AB5FB0">
        <w:rPr>
          <w:rFonts w:ascii="Times New Roman" w:hAnsi="Times New Roman" w:cs="Times New Roman"/>
        </w:rPr>
        <w:t>g</w:t>
      </w:r>
      <w:r w:rsidR="00D67D29">
        <w:rPr>
          <w:rFonts w:ascii="Times New Roman" w:hAnsi="Times New Roman" w:cs="Times New Roman"/>
        </w:rPr>
        <w:t>.</w:t>
      </w:r>
    </w:p>
    <w:p w:rsidR="009501F0" w:rsidRPr="007A2DD4" w:rsidRDefault="007A2DD4" w:rsidP="004F5DB4">
      <w:pPr>
        <w:pStyle w:val="a8"/>
        <w:numPr>
          <w:ilvl w:val="0"/>
          <w:numId w:val="2"/>
        </w:numPr>
        <w:bidi w:val="0"/>
        <w:spacing w:after="200"/>
        <w:rPr>
          <w:rFonts w:asciiTheme="majorBidi" w:hAnsiTheme="majorBidi" w:cstheme="majorBidi"/>
          <w:b/>
          <w:bCs/>
        </w:rPr>
      </w:pPr>
      <w:r>
        <w:rPr>
          <w:rFonts w:asciiTheme="majorBidi" w:hAnsiTheme="majorBidi" w:cstheme="majorBidi"/>
        </w:rPr>
        <w:t>PCR master mix</w:t>
      </w:r>
      <w:r w:rsidR="00AB5FB0">
        <w:rPr>
          <w:rFonts w:asciiTheme="majorBidi" w:hAnsiTheme="majorBidi" w:cstheme="majorBidi"/>
        </w:rPr>
        <w:t xml:space="preserve"> </w:t>
      </w:r>
      <w:r w:rsidR="004F5DB4">
        <w:rPr>
          <w:rFonts w:asciiTheme="majorBidi" w:hAnsiTheme="majorBidi" w:cstheme="majorBidi"/>
        </w:rPr>
        <w:t>catalogue</w:t>
      </w:r>
      <w:r w:rsidR="00AB5FB0">
        <w:rPr>
          <w:rFonts w:asciiTheme="majorBidi" w:hAnsiTheme="majorBidi" w:cstheme="majorBidi"/>
        </w:rPr>
        <w:t xml:space="preserve"> number AB-0575/DC/LD/A from Thermo Fisher Scientific</w:t>
      </w:r>
      <w:r w:rsidR="00875F83">
        <w:rPr>
          <w:rFonts w:asciiTheme="majorBidi" w:hAnsiTheme="majorBidi" w:cstheme="majorBidi"/>
        </w:rPr>
        <w:t>; Je</w:t>
      </w:r>
      <w:r w:rsidR="004F5DB4">
        <w:rPr>
          <w:rFonts w:asciiTheme="majorBidi" w:hAnsiTheme="majorBidi" w:cstheme="majorBidi"/>
        </w:rPr>
        <w:t>r</w:t>
      </w:r>
      <w:r w:rsidR="00875F83">
        <w:rPr>
          <w:rFonts w:asciiTheme="majorBidi" w:hAnsiTheme="majorBidi" w:cstheme="majorBidi"/>
        </w:rPr>
        <w:t>usalem</w:t>
      </w:r>
      <w:r w:rsidR="002859AF">
        <w:rPr>
          <w:rFonts w:asciiTheme="majorBidi" w:hAnsiTheme="majorBidi" w:cstheme="majorBidi"/>
        </w:rPr>
        <w:t>.</w:t>
      </w:r>
      <w:r w:rsidR="00875F83">
        <w:rPr>
          <w:rFonts w:asciiTheme="majorBidi" w:hAnsiTheme="majorBidi" w:cstheme="majorBidi"/>
        </w:rPr>
        <w:t xml:space="preserve"> </w:t>
      </w:r>
    </w:p>
    <w:p w:rsidR="009501F0" w:rsidRPr="009501F0" w:rsidRDefault="009501F0" w:rsidP="008D1486">
      <w:pPr>
        <w:pStyle w:val="a8"/>
        <w:numPr>
          <w:ilvl w:val="0"/>
          <w:numId w:val="2"/>
        </w:numPr>
        <w:bidi w:val="0"/>
        <w:spacing w:after="200"/>
        <w:rPr>
          <w:rFonts w:asciiTheme="majorBidi" w:hAnsiTheme="majorBidi" w:cstheme="majorBidi"/>
          <w:b/>
          <w:bCs/>
        </w:rPr>
      </w:pPr>
      <w:r>
        <w:rPr>
          <w:rFonts w:asciiTheme="majorBidi" w:hAnsiTheme="majorBidi" w:cstheme="majorBidi"/>
        </w:rPr>
        <w:lastRenderedPageBreak/>
        <w:t>Agarose</w:t>
      </w:r>
      <w:r w:rsidR="006270FC">
        <w:rPr>
          <w:rFonts w:asciiTheme="majorBidi" w:hAnsiTheme="majorBidi" w:cstheme="majorBidi"/>
        </w:rPr>
        <w:t xml:space="preserve"> (A9539) from SIGMA</w:t>
      </w:r>
      <w:r w:rsidR="00875F83">
        <w:rPr>
          <w:rFonts w:asciiTheme="majorBidi" w:hAnsiTheme="majorBidi" w:cstheme="majorBidi"/>
        </w:rPr>
        <w:t>; Jerusalem</w:t>
      </w:r>
      <w:r w:rsidR="002859AF">
        <w:rPr>
          <w:rFonts w:asciiTheme="majorBidi" w:hAnsiTheme="majorBidi" w:cstheme="majorBidi"/>
        </w:rPr>
        <w:t>.</w:t>
      </w:r>
      <w:r w:rsidR="00875F83">
        <w:rPr>
          <w:rFonts w:asciiTheme="majorBidi" w:hAnsiTheme="majorBidi" w:cstheme="majorBidi"/>
        </w:rPr>
        <w:t xml:space="preserve"> </w:t>
      </w:r>
    </w:p>
    <w:p w:rsidR="009501F0" w:rsidRPr="009501F0" w:rsidRDefault="009501F0" w:rsidP="004F5DB4">
      <w:pPr>
        <w:pStyle w:val="a8"/>
        <w:numPr>
          <w:ilvl w:val="0"/>
          <w:numId w:val="2"/>
        </w:numPr>
        <w:bidi w:val="0"/>
        <w:spacing w:after="200"/>
        <w:rPr>
          <w:rFonts w:asciiTheme="majorBidi" w:hAnsiTheme="majorBidi" w:cstheme="majorBidi"/>
          <w:b/>
          <w:bCs/>
        </w:rPr>
      </w:pPr>
      <w:r>
        <w:rPr>
          <w:rFonts w:asciiTheme="majorBidi" w:hAnsiTheme="majorBidi" w:cstheme="majorBidi"/>
        </w:rPr>
        <w:t>T</w:t>
      </w:r>
      <w:r w:rsidR="00D67D29">
        <w:rPr>
          <w:rFonts w:asciiTheme="majorBidi" w:hAnsiTheme="majorBidi" w:cstheme="majorBidi"/>
        </w:rPr>
        <w:t>ris-</w:t>
      </w:r>
      <w:r>
        <w:rPr>
          <w:rFonts w:asciiTheme="majorBidi" w:hAnsiTheme="majorBidi" w:cstheme="majorBidi"/>
        </w:rPr>
        <w:t>E</w:t>
      </w:r>
      <w:r w:rsidR="00D67D29">
        <w:rPr>
          <w:rFonts w:asciiTheme="majorBidi" w:hAnsiTheme="majorBidi" w:cstheme="majorBidi"/>
        </w:rPr>
        <w:t>DTA buffer</w:t>
      </w:r>
      <w:r>
        <w:rPr>
          <w:rFonts w:asciiTheme="majorBidi" w:hAnsiTheme="majorBidi" w:cstheme="majorBidi"/>
        </w:rPr>
        <w:t xml:space="preserve"> </w:t>
      </w:r>
      <w:r w:rsidR="00627EB1">
        <w:rPr>
          <w:rFonts w:asciiTheme="majorBidi" w:hAnsiTheme="majorBidi" w:cstheme="majorBidi"/>
        </w:rPr>
        <w:t>(T7527) from SIGMA</w:t>
      </w:r>
      <w:r w:rsidR="00875F83">
        <w:rPr>
          <w:rFonts w:asciiTheme="majorBidi" w:hAnsiTheme="majorBidi" w:cstheme="majorBidi"/>
        </w:rPr>
        <w:t>; Je</w:t>
      </w:r>
      <w:r w:rsidR="004F5DB4">
        <w:rPr>
          <w:rFonts w:asciiTheme="majorBidi" w:hAnsiTheme="majorBidi" w:cstheme="majorBidi"/>
        </w:rPr>
        <w:t>r</w:t>
      </w:r>
      <w:r w:rsidR="00875F83">
        <w:rPr>
          <w:rFonts w:asciiTheme="majorBidi" w:hAnsiTheme="majorBidi" w:cstheme="majorBidi"/>
        </w:rPr>
        <w:t>usalem</w:t>
      </w:r>
      <w:r w:rsidR="002859AF">
        <w:rPr>
          <w:rFonts w:asciiTheme="majorBidi" w:hAnsiTheme="majorBidi" w:cstheme="majorBidi"/>
        </w:rPr>
        <w:t>.</w:t>
      </w:r>
      <w:r w:rsidR="00875F83">
        <w:rPr>
          <w:rFonts w:asciiTheme="majorBidi" w:hAnsiTheme="majorBidi" w:cstheme="majorBidi"/>
        </w:rPr>
        <w:t xml:space="preserve"> </w:t>
      </w:r>
    </w:p>
    <w:p w:rsidR="009501F0" w:rsidRPr="009501F0" w:rsidRDefault="009501F0" w:rsidP="008D1486">
      <w:pPr>
        <w:pStyle w:val="a8"/>
        <w:numPr>
          <w:ilvl w:val="0"/>
          <w:numId w:val="2"/>
        </w:numPr>
        <w:bidi w:val="0"/>
        <w:spacing w:after="200"/>
        <w:rPr>
          <w:rFonts w:asciiTheme="majorBidi" w:hAnsiTheme="majorBidi" w:cstheme="majorBidi"/>
          <w:b/>
          <w:bCs/>
        </w:rPr>
      </w:pPr>
      <w:r>
        <w:rPr>
          <w:rFonts w:asciiTheme="majorBidi" w:hAnsiTheme="majorBidi" w:cstheme="majorBidi"/>
        </w:rPr>
        <w:t>Gel loading buffer</w:t>
      </w:r>
      <w:r w:rsidR="0086633B">
        <w:rPr>
          <w:rFonts w:asciiTheme="majorBidi" w:hAnsiTheme="majorBidi" w:cstheme="majorBidi"/>
        </w:rPr>
        <w:t xml:space="preserve"> (TBE: Tris/Borate/EDTA)</w:t>
      </w:r>
      <w:r w:rsidR="00627EB1">
        <w:rPr>
          <w:rFonts w:asciiTheme="majorBidi" w:hAnsiTheme="majorBidi" w:cstheme="majorBidi"/>
        </w:rPr>
        <w:t xml:space="preserve"> from SIGMA</w:t>
      </w:r>
      <w:r w:rsidR="004F5DB4">
        <w:rPr>
          <w:rFonts w:asciiTheme="majorBidi" w:hAnsiTheme="majorBidi" w:cstheme="majorBidi"/>
        </w:rPr>
        <w:t>; Jeru</w:t>
      </w:r>
      <w:r w:rsidR="00875F83">
        <w:rPr>
          <w:rFonts w:asciiTheme="majorBidi" w:hAnsiTheme="majorBidi" w:cstheme="majorBidi"/>
        </w:rPr>
        <w:t>salem</w:t>
      </w:r>
      <w:r w:rsidR="002859AF">
        <w:rPr>
          <w:rFonts w:asciiTheme="majorBidi" w:hAnsiTheme="majorBidi" w:cstheme="majorBidi"/>
        </w:rPr>
        <w:t>.</w:t>
      </w:r>
      <w:r w:rsidR="00875F83">
        <w:rPr>
          <w:rFonts w:asciiTheme="majorBidi" w:hAnsiTheme="majorBidi" w:cstheme="majorBidi"/>
        </w:rPr>
        <w:t xml:space="preserve"> </w:t>
      </w:r>
    </w:p>
    <w:p w:rsidR="009501F0" w:rsidRPr="009501F0" w:rsidRDefault="009501F0" w:rsidP="0006066C">
      <w:pPr>
        <w:pStyle w:val="a8"/>
        <w:numPr>
          <w:ilvl w:val="0"/>
          <w:numId w:val="2"/>
        </w:numPr>
        <w:bidi w:val="0"/>
        <w:spacing w:after="200"/>
        <w:rPr>
          <w:rFonts w:asciiTheme="majorBidi" w:hAnsiTheme="majorBidi" w:cstheme="majorBidi"/>
          <w:b/>
          <w:bCs/>
        </w:rPr>
      </w:pPr>
      <w:r>
        <w:rPr>
          <w:rFonts w:asciiTheme="majorBidi" w:hAnsiTheme="majorBidi" w:cstheme="majorBidi"/>
        </w:rPr>
        <w:t>Sterile water</w:t>
      </w:r>
      <w:r w:rsidR="00DB1450">
        <w:rPr>
          <w:rFonts w:asciiTheme="majorBidi" w:hAnsiTheme="majorBidi" w:cstheme="majorBidi"/>
        </w:rPr>
        <w:t xml:space="preserve"> </w:t>
      </w:r>
      <w:r w:rsidR="00DB1450" w:rsidRPr="0078159F">
        <w:rPr>
          <w:rFonts w:ascii="Times New Roman" w:eastAsia="Calibri" w:hAnsi="Times New Roman" w:cs="Times New Roman"/>
        </w:rPr>
        <w:t>was obtained by autoclaving deionized water at 121</w:t>
      </w:r>
      <w:r w:rsidR="00DB1450" w:rsidRPr="00B02F0D">
        <w:sym w:font="Symbol" w:char="F0B0"/>
      </w:r>
      <w:r w:rsidR="00DB1450" w:rsidRPr="0078159F">
        <w:rPr>
          <w:rFonts w:ascii="Times New Roman" w:eastAsia="Calibri" w:hAnsi="Times New Roman" w:cs="Times New Roman"/>
        </w:rPr>
        <w:t xml:space="preserve">C for 15 minutes. </w:t>
      </w:r>
    </w:p>
    <w:p w:rsidR="009501F0" w:rsidRPr="009501F0" w:rsidRDefault="009501F0" w:rsidP="008D1486">
      <w:pPr>
        <w:pStyle w:val="a8"/>
        <w:numPr>
          <w:ilvl w:val="0"/>
          <w:numId w:val="2"/>
        </w:numPr>
        <w:bidi w:val="0"/>
        <w:spacing w:after="200"/>
        <w:rPr>
          <w:rFonts w:asciiTheme="majorBidi" w:hAnsiTheme="majorBidi" w:cstheme="majorBidi"/>
          <w:b/>
          <w:bCs/>
        </w:rPr>
      </w:pPr>
      <w:r>
        <w:rPr>
          <w:rFonts w:asciiTheme="majorBidi" w:hAnsiTheme="majorBidi" w:cstheme="majorBidi"/>
        </w:rPr>
        <w:t xml:space="preserve">Molecular weight markers: </w:t>
      </w:r>
    </w:p>
    <w:p w:rsidR="009501F0" w:rsidRPr="001D5A45" w:rsidRDefault="009501F0" w:rsidP="001D5A45">
      <w:pPr>
        <w:bidi w:val="0"/>
        <w:spacing w:after="200"/>
        <w:ind w:left="648"/>
        <w:rPr>
          <w:rFonts w:asciiTheme="majorBidi" w:hAnsiTheme="majorBidi" w:cstheme="majorBidi"/>
          <w:b/>
          <w:bCs/>
        </w:rPr>
      </w:pPr>
      <w:r w:rsidRPr="001D5A45">
        <w:rPr>
          <w:rFonts w:asciiTheme="majorBidi" w:hAnsiTheme="majorBidi" w:cstheme="majorBidi"/>
        </w:rPr>
        <w:t xml:space="preserve">. </w:t>
      </w:r>
      <w:r w:rsidRPr="001D5A45">
        <w:rPr>
          <w:rFonts w:ascii="Times New Roman" w:eastAsia="Calibri" w:hAnsi="Times New Roman" w:cs="Times New Roman"/>
        </w:rPr>
        <w:t>(pUC18</w:t>
      </w:r>
      <w:r w:rsidR="00CE6987">
        <w:rPr>
          <w:rFonts w:ascii="Times New Roman" w:eastAsia="Calibri" w:hAnsi="Times New Roman" w:cs="Times New Roman"/>
        </w:rPr>
        <w:t xml:space="preserve"> Hae III digested</w:t>
      </w:r>
      <w:r w:rsidRPr="001D5A45">
        <w:rPr>
          <w:rFonts w:ascii="Times New Roman" w:eastAsia="Calibri" w:hAnsi="Times New Roman" w:cs="Times New Roman"/>
        </w:rPr>
        <w:t>) from Sigma Aldrich</w:t>
      </w:r>
      <w:r w:rsidR="004F5DB4">
        <w:rPr>
          <w:rFonts w:ascii="Times New Roman" w:eastAsia="Calibri" w:hAnsi="Times New Roman" w:cs="Times New Roman"/>
        </w:rPr>
        <w:t>; Jeru</w:t>
      </w:r>
      <w:r w:rsidR="005E738E">
        <w:rPr>
          <w:rFonts w:ascii="Times New Roman" w:eastAsia="Calibri" w:hAnsi="Times New Roman" w:cs="Times New Roman"/>
        </w:rPr>
        <w:t xml:space="preserve">salem. </w:t>
      </w:r>
      <w:r w:rsidRPr="001D5A45">
        <w:rPr>
          <w:rFonts w:ascii="Times New Roman" w:eastAsia="Calibri" w:hAnsi="Times New Roman" w:cs="Times New Roman"/>
        </w:rPr>
        <w:t xml:space="preserve"> </w:t>
      </w:r>
    </w:p>
    <w:p w:rsidR="009501F0" w:rsidRPr="00CF0DF3" w:rsidRDefault="00CF0DF3" w:rsidP="008D1486">
      <w:pPr>
        <w:pStyle w:val="a8"/>
        <w:numPr>
          <w:ilvl w:val="0"/>
          <w:numId w:val="2"/>
        </w:numPr>
        <w:bidi w:val="0"/>
        <w:spacing w:after="200"/>
        <w:rPr>
          <w:rFonts w:asciiTheme="majorBidi" w:hAnsiTheme="majorBidi" w:cstheme="majorBidi"/>
          <w:b/>
          <w:bCs/>
        </w:rPr>
      </w:pPr>
      <w:r>
        <w:rPr>
          <w:rFonts w:ascii="Times New Roman" w:eastAsia="Calibri" w:hAnsi="Times New Roman" w:cs="Times New Roman"/>
        </w:rPr>
        <w:t xml:space="preserve">Sterile Glycerol </w:t>
      </w:r>
      <w:r w:rsidR="00627EB1">
        <w:rPr>
          <w:rFonts w:ascii="Times New Roman" w:eastAsia="Calibri" w:hAnsi="Times New Roman" w:cs="Times New Roman"/>
        </w:rPr>
        <w:t>(0854) from AMRESCO</w:t>
      </w:r>
      <w:r w:rsidR="005E738E">
        <w:rPr>
          <w:rFonts w:ascii="Times New Roman" w:eastAsia="Calibri" w:hAnsi="Times New Roman" w:cs="Times New Roman"/>
        </w:rPr>
        <w:t xml:space="preserve">; Jerusalem. </w:t>
      </w:r>
    </w:p>
    <w:p w:rsidR="00EB7C8C" w:rsidRPr="007F2E5F" w:rsidRDefault="00EB7C8C" w:rsidP="008D1486">
      <w:pPr>
        <w:pStyle w:val="a8"/>
        <w:numPr>
          <w:ilvl w:val="0"/>
          <w:numId w:val="2"/>
        </w:numPr>
        <w:bidi w:val="0"/>
        <w:spacing w:after="200"/>
        <w:rPr>
          <w:rFonts w:asciiTheme="majorBidi" w:hAnsiTheme="majorBidi" w:cstheme="majorBidi"/>
          <w:b/>
          <w:bCs/>
        </w:rPr>
      </w:pPr>
      <w:r w:rsidRPr="00CF0DF3">
        <w:rPr>
          <w:rFonts w:asciiTheme="majorBidi" w:hAnsiTheme="majorBidi" w:cstheme="majorBidi"/>
        </w:rPr>
        <w:t>Wizard® SV Gel and PCR Clean-Up System (Catalog no. A 9281)</w:t>
      </w:r>
      <w:r w:rsidR="004F5DB4">
        <w:rPr>
          <w:rFonts w:asciiTheme="majorBidi" w:hAnsiTheme="majorBidi" w:cstheme="majorBidi"/>
        </w:rPr>
        <w:t xml:space="preserve"> from P</w:t>
      </w:r>
      <w:r w:rsidR="005E738E">
        <w:rPr>
          <w:rFonts w:asciiTheme="majorBidi" w:hAnsiTheme="majorBidi" w:cstheme="majorBidi"/>
        </w:rPr>
        <w:t>romega; Jerusalem</w:t>
      </w:r>
      <w:r w:rsidR="0086633B" w:rsidRPr="00CF0DF3">
        <w:rPr>
          <w:rFonts w:asciiTheme="majorBidi" w:hAnsiTheme="majorBidi" w:cstheme="majorBidi"/>
          <w:b/>
          <w:bCs/>
        </w:rPr>
        <w:t>.</w:t>
      </w:r>
    </w:p>
    <w:p w:rsidR="00EB7C8C" w:rsidRPr="00E217CE" w:rsidRDefault="005B6BD9" w:rsidP="005E738E">
      <w:pPr>
        <w:pStyle w:val="a8"/>
        <w:numPr>
          <w:ilvl w:val="0"/>
          <w:numId w:val="2"/>
        </w:numPr>
        <w:bidi w:val="0"/>
        <w:spacing w:after="200"/>
        <w:rPr>
          <w:rFonts w:asciiTheme="majorBidi" w:hAnsiTheme="majorBidi" w:cstheme="majorBidi"/>
          <w:b/>
          <w:bCs/>
        </w:rPr>
      </w:pPr>
      <w:r w:rsidRPr="00E217CE">
        <w:rPr>
          <w:rFonts w:asciiTheme="majorBidi" w:hAnsiTheme="majorBidi" w:cstheme="majorBidi"/>
        </w:rPr>
        <w:t>AccuPrep</w:t>
      </w:r>
      <w:r w:rsidRPr="00E217CE">
        <w:rPr>
          <w:rFonts w:asciiTheme="majorBidi" w:hAnsiTheme="majorBidi" w:cstheme="majorBidi" w:hint="eastAsia"/>
        </w:rPr>
        <w:t>®</w:t>
      </w:r>
      <w:r w:rsidR="00E217CE" w:rsidRPr="00E217CE">
        <w:rPr>
          <w:rFonts w:asciiTheme="majorBidi" w:hAnsiTheme="majorBidi" w:cstheme="majorBidi"/>
        </w:rPr>
        <w:t xml:space="preserve"> </w:t>
      </w:r>
      <w:r w:rsidRPr="00E217CE">
        <w:rPr>
          <w:rFonts w:asciiTheme="majorBidi" w:hAnsiTheme="majorBidi" w:cstheme="majorBidi"/>
        </w:rPr>
        <w:t>PCR Purification Kit</w:t>
      </w:r>
      <w:r w:rsidR="00EB7C8C" w:rsidRPr="00E217CE">
        <w:rPr>
          <w:rFonts w:asciiTheme="majorBidi" w:hAnsiTheme="majorBidi" w:cstheme="majorBidi"/>
        </w:rPr>
        <w:t xml:space="preserve"> (</w:t>
      </w:r>
      <w:r w:rsidR="00E217CE">
        <w:rPr>
          <w:rFonts w:asciiTheme="majorBidi" w:hAnsiTheme="majorBidi" w:cstheme="majorBidi"/>
        </w:rPr>
        <w:t xml:space="preserve">Catalog no. </w:t>
      </w:r>
      <w:r w:rsidR="00EB7C8C" w:rsidRPr="00E217CE">
        <w:rPr>
          <w:rFonts w:asciiTheme="majorBidi" w:hAnsiTheme="majorBidi" w:cstheme="majorBidi"/>
        </w:rPr>
        <w:t>303</w:t>
      </w:r>
      <w:r w:rsidR="00E217CE">
        <w:rPr>
          <w:rFonts w:asciiTheme="majorBidi" w:hAnsiTheme="majorBidi" w:cstheme="majorBidi"/>
        </w:rPr>
        <w:t>4</w:t>
      </w:r>
      <w:r w:rsidR="00EB7C8C" w:rsidRPr="00E217CE">
        <w:rPr>
          <w:rFonts w:asciiTheme="majorBidi" w:hAnsiTheme="majorBidi" w:cstheme="majorBidi"/>
        </w:rPr>
        <w:t>)</w:t>
      </w:r>
      <w:r w:rsidR="005E738E">
        <w:rPr>
          <w:rFonts w:asciiTheme="majorBidi" w:hAnsiTheme="majorBidi" w:cstheme="majorBidi"/>
        </w:rPr>
        <w:t xml:space="preserve"> from Bioneer; Jerusalem</w:t>
      </w:r>
      <w:r w:rsidR="00EB7C8C" w:rsidRPr="00E217CE">
        <w:rPr>
          <w:rFonts w:ascii="Arial" w:hAnsi="Arial" w:cs="Arial"/>
          <w:sz w:val="20"/>
          <w:szCs w:val="20"/>
        </w:rPr>
        <w:t>.</w:t>
      </w:r>
    </w:p>
    <w:p w:rsidR="009501F0" w:rsidRDefault="009501F0" w:rsidP="0040482D">
      <w:pPr>
        <w:pStyle w:val="a8"/>
        <w:numPr>
          <w:ilvl w:val="2"/>
          <w:numId w:val="1"/>
        </w:numPr>
        <w:bidi w:val="0"/>
        <w:ind w:left="540"/>
        <w:rPr>
          <w:rFonts w:asciiTheme="majorBidi" w:hAnsiTheme="majorBidi" w:cstheme="majorBidi"/>
          <w:b/>
          <w:bCs/>
        </w:rPr>
      </w:pPr>
      <w:r>
        <w:rPr>
          <w:rFonts w:asciiTheme="majorBidi" w:hAnsiTheme="majorBidi" w:cstheme="majorBidi"/>
          <w:b/>
          <w:bCs/>
        </w:rPr>
        <w:t>Oligon</w:t>
      </w:r>
      <w:r w:rsidR="00180854">
        <w:rPr>
          <w:rFonts w:asciiTheme="majorBidi" w:hAnsiTheme="majorBidi" w:cstheme="majorBidi"/>
          <w:b/>
          <w:bCs/>
        </w:rPr>
        <w:t>u</w:t>
      </w:r>
      <w:r>
        <w:rPr>
          <w:rFonts w:asciiTheme="majorBidi" w:hAnsiTheme="majorBidi" w:cstheme="majorBidi"/>
          <w:b/>
          <w:bCs/>
        </w:rPr>
        <w:t>c</w:t>
      </w:r>
      <w:r w:rsidR="00180854">
        <w:rPr>
          <w:rFonts w:asciiTheme="majorBidi" w:hAnsiTheme="majorBidi" w:cstheme="majorBidi"/>
          <w:b/>
          <w:bCs/>
        </w:rPr>
        <w:t>leo</w:t>
      </w:r>
      <w:r>
        <w:rPr>
          <w:rFonts w:asciiTheme="majorBidi" w:hAnsiTheme="majorBidi" w:cstheme="majorBidi"/>
          <w:b/>
          <w:bCs/>
        </w:rPr>
        <w:t>t</w:t>
      </w:r>
      <w:r w:rsidR="00180854">
        <w:rPr>
          <w:rFonts w:asciiTheme="majorBidi" w:hAnsiTheme="majorBidi" w:cstheme="majorBidi"/>
          <w:b/>
          <w:bCs/>
        </w:rPr>
        <w:t>i</w:t>
      </w:r>
      <w:r>
        <w:rPr>
          <w:rFonts w:asciiTheme="majorBidi" w:hAnsiTheme="majorBidi" w:cstheme="majorBidi"/>
          <w:b/>
          <w:bCs/>
        </w:rPr>
        <w:t>de Primers</w:t>
      </w:r>
    </w:p>
    <w:p w:rsidR="00105766" w:rsidRPr="00105766" w:rsidRDefault="00105766" w:rsidP="008942F4">
      <w:pPr>
        <w:bidi w:val="0"/>
        <w:rPr>
          <w:rFonts w:ascii="Times New Roman" w:eastAsia="Calibri" w:hAnsi="Times New Roman" w:cs="Times New Roman"/>
        </w:rPr>
      </w:pPr>
      <w:r w:rsidRPr="00105766">
        <w:rPr>
          <w:rFonts w:ascii="Times New Roman" w:eastAsia="Calibri" w:hAnsi="Times New Roman" w:cs="Times New Roman"/>
        </w:rPr>
        <w:t xml:space="preserve">Primer sequences, specificity, </w:t>
      </w:r>
      <w:r w:rsidR="008942F4">
        <w:rPr>
          <w:rFonts w:ascii="Times New Roman" w:eastAsia="Calibri" w:hAnsi="Times New Roman" w:cs="Times New Roman"/>
        </w:rPr>
        <w:t>Tm</w:t>
      </w:r>
      <w:r w:rsidRPr="00105766">
        <w:rPr>
          <w:rFonts w:ascii="Times New Roman" w:eastAsia="Calibri" w:hAnsi="Times New Roman" w:cs="Times New Roman"/>
        </w:rPr>
        <w:t xml:space="preserve">, and size of the amplified product </w:t>
      </w:r>
      <w:r w:rsidR="0086633B">
        <w:rPr>
          <w:rFonts w:ascii="Times New Roman" w:eastAsia="Calibri" w:hAnsi="Times New Roman" w:cs="Times New Roman"/>
        </w:rPr>
        <w:t>are given in</w:t>
      </w:r>
      <w:r w:rsidR="00CE6987">
        <w:rPr>
          <w:rFonts w:ascii="Times New Roman" w:eastAsia="Calibri" w:hAnsi="Times New Roman" w:cs="Times New Roman"/>
        </w:rPr>
        <w:t xml:space="preserve"> </w:t>
      </w:r>
      <w:r w:rsidR="00BF5008">
        <w:rPr>
          <w:rFonts w:ascii="Times New Roman" w:eastAsia="Calibri" w:hAnsi="Times New Roman" w:cs="Times New Roman"/>
        </w:rPr>
        <w:t>(</w:t>
      </w:r>
      <w:r w:rsidR="00CE6987">
        <w:rPr>
          <w:rFonts w:ascii="Times New Roman" w:eastAsia="Calibri" w:hAnsi="Times New Roman" w:cs="Times New Roman"/>
        </w:rPr>
        <w:t>T</w:t>
      </w:r>
      <w:r w:rsidRPr="00105766">
        <w:rPr>
          <w:rFonts w:ascii="Times New Roman" w:eastAsia="Calibri" w:hAnsi="Times New Roman" w:cs="Times New Roman"/>
        </w:rPr>
        <w:t>able</w:t>
      </w:r>
      <w:r>
        <w:rPr>
          <w:rFonts w:ascii="Times New Roman" w:eastAsia="Calibri" w:hAnsi="Times New Roman" w:cs="Times New Roman"/>
        </w:rPr>
        <w:t xml:space="preserve"> 3.1</w:t>
      </w:r>
      <w:r w:rsidR="00BF5008">
        <w:rPr>
          <w:rFonts w:ascii="Times New Roman" w:eastAsia="Calibri" w:hAnsi="Times New Roman" w:cs="Times New Roman"/>
        </w:rPr>
        <w:t>)</w:t>
      </w:r>
      <w:r w:rsidRPr="00105766">
        <w:rPr>
          <w:rFonts w:ascii="Times New Roman" w:eastAsia="Calibri" w:hAnsi="Times New Roman" w:cs="Times New Roman"/>
        </w:rPr>
        <w:t>.</w:t>
      </w:r>
    </w:p>
    <w:p w:rsidR="00105766" w:rsidRPr="002859AF" w:rsidRDefault="00105766" w:rsidP="007E638F">
      <w:pPr>
        <w:pStyle w:val="a9"/>
        <w:keepNext/>
        <w:bidi w:val="0"/>
        <w:spacing w:line="276" w:lineRule="auto"/>
        <w:rPr>
          <w:color w:val="auto"/>
        </w:rPr>
      </w:pPr>
      <w:r w:rsidRPr="002859AF">
        <w:rPr>
          <w:color w:val="auto"/>
        </w:rPr>
        <w:t>Table 3.1: Primers set table, shows the sequences, t</w:t>
      </w:r>
      <w:r w:rsidR="00180854" w:rsidRPr="002859AF">
        <w:rPr>
          <w:color w:val="auto"/>
        </w:rPr>
        <w:t xml:space="preserve">he target gene, Tm </w:t>
      </w:r>
      <w:r w:rsidRPr="002859AF">
        <w:rPr>
          <w:color w:val="auto"/>
        </w:rPr>
        <w:t>and the amplified product size</w:t>
      </w:r>
      <w:r w:rsidR="00627EB1" w:rsidRPr="002859AF">
        <w:rPr>
          <w:color w:val="auto"/>
        </w:rPr>
        <w:t xml:space="preserve"> </w:t>
      </w:r>
      <w:r w:rsidR="00F657FE" w:rsidRPr="002859AF">
        <w:rPr>
          <w:color w:val="auto"/>
        </w:rPr>
        <w:fldChar w:fldCharType="begin"/>
      </w:r>
      <w:r w:rsidR="00550436">
        <w:rPr>
          <w:color w:val="auto"/>
        </w:rPr>
        <w:instrText xml:space="preserve"> ADDIN EN.CITE &lt;EndNote&gt;&lt;Cite&gt;&lt;Author&gt;Rahn&lt;/Author&gt;&lt;Year&gt;1992&lt;/Year&gt;&lt;RecNum&gt;75&lt;/RecNum&gt;&lt;record&gt;&lt;rec-number&gt;75&lt;/rec-number&gt;&lt;foreign-keys&gt;&lt;key app="EN" db-id="a2rw09f050zp5xe2006xwxx0fxsvrv09pv9w"&gt;75&lt;/key&gt;&lt;/foreign-keys&gt;&lt;ref-type name="Journal Article"&gt;17&lt;/ref-type&gt;&lt;contributors&gt;&lt;authors&gt;&lt;author&gt;Rahn, K&lt;/author&gt;&lt;author&gt; De Grandis, SA&lt;/author&gt;&lt;author&gt; Clarke, RC&lt;/author&gt;&lt;author&gt; McEwen, SA &lt;/author&gt;&lt;author&gt;Gal</w:instrText>
      </w:r>
      <w:r w:rsidR="00550436">
        <w:rPr>
          <w:rFonts w:hint="eastAsia"/>
          <w:color w:val="auto"/>
        </w:rPr>
        <w:instrText>á</w:instrText>
      </w:r>
      <w:r w:rsidR="00550436">
        <w:rPr>
          <w:color w:val="auto"/>
        </w:rPr>
        <w:instrText>n, JE&lt;/author&gt;&lt;author&gt;Ginocchio, C &lt;/author&gt;&lt;author&gt;Curtiss R&lt;/author&gt;&lt;author&gt; Gyles CL.&lt;/author&gt;&lt;/authors&gt;&lt;/contributors&gt;&lt;titles&gt;&lt;title&gt;Mol Cell Probes. 1992 Aug;6(4):271-9.&amp;#xD;Amplification of an invA gene sequence of Salmonella typhimurium by polymerase chain reaction as a specific method of detection of Salmonella.&amp;#xD;&lt;/title&gt;&lt;secondary-title&gt;Molecular and Cellular Probes&lt;/secondary-title&gt;&lt;/titles&gt;&lt;periodical&gt;&lt;full-title&gt;Molecular and Cellular Probes&lt;/full-title&gt;&lt;/periodical&gt;&lt;pages&gt;271-279&lt;/pages&gt;&lt;volume&gt;6&lt;/volume&gt;&lt;number&gt;4&lt;/number&gt;&lt;dates&gt;&lt;year&gt;1992&lt;/year&gt;&lt;/dates&gt;&lt;urls&gt;&lt;/urls&gt;&lt;/record&gt;&lt;/Cite&gt;&lt;/EndNote&gt;</w:instrText>
      </w:r>
      <w:r w:rsidR="00F657FE" w:rsidRPr="002859AF">
        <w:rPr>
          <w:color w:val="auto"/>
        </w:rPr>
        <w:fldChar w:fldCharType="separate"/>
      </w:r>
      <w:r w:rsidR="007E638F">
        <w:rPr>
          <w:noProof/>
          <w:color w:val="auto"/>
        </w:rPr>
        <w:t>(Rahn et al., 1992)</w:t>
      </w:r>
      <w:r w:rsidR="00F657FE" w:rsidRPr="002859AF">
        <w:rPr>
          <w:color w:val="auto"/>
        </w:rPr>
        <w:fldChar w:fldCharType="end"/>
      </w:r>
      <w:r w:rsidR="006E4C00" w:rsidRPr="002859AF">
        <w:rPr>
          <w:color w:val="auto"/>
        </w:rPr>
        <w:t>.</w:t>
      </w:r>
    </w:p>
    <w:tbl>
      <w:tblPr>
        <w:tblpPr w:leftFromText="180" w:rightFromText="180" w:vertAnchor="text" w:horzAnchor="margin" w:tblpY="214"/>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990"/>
        <w:gridCol w:w="1440"/>
        <w:gridCol w:w="3780"/>
        <w:gridCol w:w="540"/>
        <w:gridCol w:w="1710"/>
      </w:tblGrid>
      <w:tr w:rsidR="00374F16" w:rsidRPr="005E738E" w:rsidTr="005E738E">
        <w:trPr>
          <w:trHeight w:val="710"/>
        </w:trPr>
        <w:tc>
          <w:tcPr>
            <w:tcW w:w="1098" w:type="dxa"/>
            <w:shd w:val="pct10" w:color="auto" w:fill="auto"/>
          </w:tcPr>
          <w:p w:rsidR="00374F16" w:rsidRPr="005E738E" w:rsidRDefault="00374F16" w:rsidP="00180854">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 xml:space="preserve">Primer </w:t>
            </w:r>
          </w:p>
        </w:tc>
        <w:tc>
          <w:tcPr>
            <w:tcW w:w="990" w:type="dxa"/>
            <w:shd w:val="pct10" w:color="auto" w:fill="auto"/>
          </w:tcPr>
          <w:p w:rsidR="00374F16" w:rsidRPr="005E738E" w:rsidRDefault="00374F16" w:rsidP="00180854">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Target gene</w:t>
            </w:r>
          </w:p>
        </w:tc>
        <w:tc>
          <w:tcPr>
            <w:tcW w:w="1440" w:type="dxa"/>
            <w:shd w:val="pct10" w:color="auto" w:fill="auto"/>
          </w:tcPr>
          <w:p w:rsidR="00374F16" w:rsidRPr="005E738E" w:rsidRDefault="00627EB1" w:rsidP="00627EB1">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 xml:space="preserve">Primer </w:t>
            </w:r>
            <w:r w:rsidR="00374F16" w:rsidRPr="005E738E">
              <w:rPr>
                <w:rFonts w:ascii="Times New Roman" w:eastAsia="Calibri" w:hAnsi="Times New Roman" w:cs="Times New Roman"/>
                <w:sz w:val="20"/>
                <w:szCs w:val="20"/>
              </w:rPr>
              <w:t xml:space="preserve">Specificity </w:t>
            </w:r>
          </w:p>
        </w:tc>
        <w:tc>
          <w:tcPr>
            <w:tcW w:w="3780" w:type="dxa"/>
            <w:shd w:val="pct10" w:color="auto" w:fill="auto"/>
          </w:tcPr>
          <w:p w:rsidR="00374F16" w:rsidRPr="005E738E" w:rsidRDefault="005E738E" w:rsidP="00180854">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S</w:t>
            </w:r>
            <w:r w:rsidR="00374F16" w:rsidRPr="005E738E">
              <w:rPr>
                <w:rFonts w:ascii="Times New Roman" w:eastAsia="Calibri" w:hAnsi="Times New Roman" w:cs="Times New Roman"/>
                <w:sz w:val="20"/>
                <w:szCs w:val="20"/>
              </w:rPr>
              <w:t>equence (5'-3')</w:t>
            </w:r>
          </w:p>
        </w:tc>
        <w:tc>
          <w:tcPr>
            <w:tcW w:w="540" w:type="dxa"/>
            <w:shd w:val="pct10" w:color="auto" w:fill="auto"/>
          </w:tcPr>
          <w:p w:rsidR="00374F16" w:rsidRDefault="008942F4" w:rsidP="00180854">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Tm</w:t>
            </w:r>
          </w:p>
          <w:p w:rsidR="00653862" w:rsidRPr="005E738E" w:rsidRDefault="00653862" w:rsidP="00653862">
            <w:pPr>
              <w:autoSpaceDE w:val="0"/>
              <w:autoSpaceDN w:val="0"/>
              <w:bidi w:val="0"/>
              <w:adjustRightInd w:val="0"/>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w:t>
            </w:r>
            <w:r w:rsidRPr="00653862">
              <w:rPr>
                <w:rFonts w:ascii="Times New Roman" w:eastAsia="Calibri" w:hAnsi="Times New Roman" w:cs="Times New Roman"/>
                <w:sz w:val="20"/>
                <w:szCs w:val="20"/>
                <w:vertAlign w:val="superscript"/>
              </w:rPr>
              <w:t>0</w:t>
            </w:r>
            <w:r>
              <w:rPr>
                <w:rFonts w:ascii="Times New Roman" w:eastAsia="Calibri" w:hAnsi="Times New Roman" w:cs="Times New Roman"/>
                <w:sz w:val="20"/>
                <w:szCs w:val="20"/>
              </w:rPr>
              <w:t>C</w:t>
            </w:r>
          </w:p>
        </w:tc>
        <w:tc>
          <w:tcPr>
            <w:tcW w:w="1710" w:type="dxa"/>
            <w:shd w:val="pct10" w:color="auto" w:fill="auto"/>
          </w:tcPr>
          <w:p w:rsidR="00374F16" w:rsidRPr="005E738E" w:rsidRDefault="00374F16" w:rsidP="00180854">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Size of amplified</w:t>
            </w:r>
          </w:p>
          <w:p w:rsidR="00374F16" w:rsidRPr="005E738E" w:rsidRDefault="00374F16" w:rsidP="005E738E">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 xml:space="preserve">product </w:t>
            </w:r>
          </w:p>
        </w:tc>
      </w:tr>
      <w:tr w:rsidR="0086633B" w:rsidRPr="005E738E" w:rsidTr="005E738E">
        <w:trPr>
          <w:trHeight w:val="706"/>
        </w:trPr>
        <w:tc>
          <w:tcPr>
            <w:tcW w:w="1098" w:type="dxa"/>
          </w:tcPr>
          <w:p w:rsidR="0086633B" w:rsidRPr="005E738E" w:rsidRDefault="0086633B" w:rsidP="00374F16">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Forward</w:t>
            </w:r>
          </w:p>
          <w:p w:rsidR="0086633B" w:rsidRPr="005E738E" w:rsidRDefault="0086633B" w:rsidP="0086633B">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 xml:space="preserve">Reverse   </w:t>
            </w:r>
          </w:p>
          <w:p w:rsidR="0086633B" w:rsidRPr="005E738E" w:rsidRDefault="0086633B" w:rsidP="00296D27">
            <w:pPr>
              <w:autoSpaceDE w:val="0"/>
              <w:autoSpaceDN w:val="0"/>
              <w:bidi w:val="0"/>
              <w:adjustRightInd w:val="0"/>
              <w:spacing w:line="360" w:lineRule="auto"/>
              <w:rPr>
                <w:rFonts w:ascii="Times New Roman" w:eastAsia="Calibri" w:hAnsi="Times New Roman" w:cs="Times New Roman"/>
                <w:sz w:val="20"/>
                <w:szCs w:val="20"/>
              </w:rPr>
            </w:pPr>
          </w:p>
        </w:tc>
        <w:tc>
          <w:tcPr>
            <w:tcW w:w="990" w:type="dxa"/>
          </w:tcPr>
          <w:p w:rsidR="0086633B" w:rsidRPr="005E738E" w:rsidRDefault="008C423D" w:rsidP="00374F16">
            <w:pPr>
              <w:autoSpaceDE w:val="0"/>
              <w:autoSpaceDN w:val="0"/>
              <w:bidi w:val="0"/>
              <w:adjustRightInd w:val="0"/>
              <w:spacing w:line="360" w:lineRule="auto"/>
              <w:rPr>
                <w:rFonts w:ascii="Times New Roman" w:eastAsia="Calibri" w:hAnsi="Times New Roman" w:cs="Times New Roman"/>
                <w:i/>
                <w:iCs/>
                <w:sz w:val="20"/>
                <w:szCs w:val="20"/>
              </w:rPr>
            </w:pPr>
            <w:r w:rsidRPr="008C423D">
              <w:rPr>
                <w:rFonts w:ascii="Times New Roman" w:eastAsia="Calibri" w:hAnsi="Times New Roman" w:cs="Times New Roman"/>
                <w:i/>
                <w:iCs/>
                <w:sz w:val="20"/>
                <w:szCs w:val="20"/>
              </w:rPr>
              <w:t>invA</w:t>
            </w:r>
          </w:p>
          <w:p w:rsidR="0086633B" w:rsidRPr="005E738E" w:rsidRDefault="0086633B" w:rsidP="00D2522B">
            <w:pPr>
              <w:autoSpaceDE w:val="0"/>
              <w:autoSpaceDN w:val="0"/>
              <w:bidi w:val="0"/>
              <w:adjustRightInd w:val="0"/>
              <w:spacing w:line="360" w:lineRule="auto"/>
              <w:ind w:left="-108"/>
              <w:jc w:val="both"/>
              <w:rPr>
                <w:rFonts w:ascii="Times New Roman" w:eastAsia="Calibri" w:hAnsi="Times New Roman" w:cs="Times New Roman"/>
                <w:i/>
                <w:iCs/>
                <w:sz w:val="20"/>
                <w:szCs w:val="20"/>
              </w:rPr>
            </w:pPr>
            <w:r w:rsidRPr="005E738E">
              <w:rPr>
                <w:rFonts w:ascii="Times New Roman" w:eastAsia="Calibri" w:hAnsi="Times New Roman" w:cs="Times New Roman"/>
                <w:i/>
                <w:iCs/>
                <w:sz w:val="20"/>
                <w:szCs w:val="20"/>
              </w:rPr>
              <w:t xml:space="preserve"> </w:t>
            </w:r>
            <w:r w:rsidR="008C423D" w:rsidRPr="008C423D">
              <w:rPr>
                <w:rFonts w:ascii="Times New Roman" w:eastAsia="Calibri" w:hAnsi="Times New Roman" w:cs="Times New Roman"/>
                <w:i/>
                <w:iCs/>
                <w:sz w:val="20"/>
                <w:szCs w:val="20"/>
              </w:rPr>
              <w:t>invA</w:t>
            </w:r>
            <w:r w:rsidRPr="005E738E">
              <w:rPr>
                <w:rFonts w:ascii="Times New Roman" w:eastAsia="Calibri" w:hAnsi="Times New Roman" w:cs="Times New Roman"/>
                <w:i/>
                <w:iCs/>
                <w:sz w:val="20"/>
                <w:szCs w:val="20"/>
              </w:rPr>
              <w:t xml:space="preserve"> </w:t>
            </w:r>
          </w:p>
        </w:tc>
        <w:tc>
          <w:tcPr>
            <w:tcW w:w="1440" w:type="dxa"/>
          </w:tcPr>
          <w:p w:rsidR="0086633B" w:rsidRPr="005E738E" w:rsidRDefault="0086633B" w:rsidP="00374F16">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i/>
                <w:iCs/>
                <w:sz w:val="20"/>
                <w:szCs w:val="20"/>
              </w:rPr>
              <w:t>Salmonella</w:t>
            </w:r>
            <w:r w:rsidRPr="005E738E">
              <w:rPr>
                <w:rFonts w:ascii="Times New Roman" w:eastAsia="Calibri" w:hAnsi="Times New Roman" w:cs="Times New Roman"/>
                <w:sz w:val="20"/>
                <w:szCs w:val="20"/>
              </w:rPr>
              <w:t xml:space="preserve"> species</w:t>
            </w:r>
          </w:p>
          <w:p w:rsidR="0086633B" w:rsidRPr="005E738E" w:rsidRDefault="0086633B" w:rsidP="00374F16">
            <w:pPr>
              <w:autoSpaceDE w:val="0"/>
              <w:autoSpaceDN w:val="0"/>
              <w:bidi w:val="0"/>
              <w:adjustRightInd w:val="0"/>
              <w:spacing w:line="360" w:lineRule="auto"/>
              <w:rPr>
                <w:rFonts w:ascii="Times New Roman" w:eastAsia="Calibri" w:hAnsi="Times New Roman" w:cs="Times New Roman"/>
                <w:sz w:val="20"/>
                <w:szCs w:val="20"/>
              </w:rPr>
            </w:pPr>
          </w:p>
        </w:tc>
        <w:tc>
          <w:tcPr>
            <w:tcW w:w="3780" w:type="dxa"/>
          </w:tcPr>
          <w:p w:rsidR="0086633B" w:rsidRPr="005E738E" w:rsidRDefault="0086633B" w:rsidP="0086633B">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TCATCGCACCGTCAAAGGAACC GTGAAATTATCGCCACGTTCGGGCAA</w:t>
            </w:r>
          </w:p>
        </w:tc>
        <w:tc>
          <w:tcPr>
            <w:tcW w:w="540" w:type="dxa"/>
          </w:tcPr>
          <w:p w:rsidR="0086633B" w:rsidRPr="005E738E" w:rsidRDefault="008942F4" w:rsidP="00653862">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55</w:t>
            </w:r>
          </w:p>
        </w:tc>
        <w:tc>
          <w:tcPr>
            <w:tcW w:w="1710" w:type="dxa"/>
          </w:tcPr>
          <w:p w:rsidR="0086633B" w:rsidRPr="005E738E" w:rsidRDefault="0086633B" w:rsidP="00374F16">
            <w:pPr>
              <w:autoSpaceDE w:val="0"/>
              <w:autoSpaceDN w:val="0"/>
              <w:bidi w:val="0"/>
              <w:adjustRightInd w:val="0"/>
              <w:spacing w:line="360" w:lineRule="auto"/>
              <w:rPr>
                <w:rFonts w:ascii="Times New Roman" w:eastAsia="Calibri" w:hAnsi="Times New Roman" w:cs="Times New Roman"/>
                <w:sz w:val="20"/>
                <w:szCs w:val="20"/>
              </w:rPr>
            </w:pPr>
            <w:r w:rsidRPr="005E738E">
              <w:rPr>
                <w:rFonts w:ascii="Times New Roman" w:eastAsia="Calibri" w:hAnsi="Times New Roman" w:cs="Times New Roman"/>
                <w:sz w:val="20"/>
                <w:szCs w:val="20"/>
              </w:rPr>
              <w:t>284</w:t>
            </w:r>
          </w:p>
        </w:tc>
      </w:tr>
    </w:tbl>
    <w:p w:rsidR="009501F0" w:rsidRPr="009501F0" w:rsidRDefault="009501F0" w:rsidP="009501F0">
      <w:pPr>
        <w:bidi w:val="0"/>
        <w:rPr>
          <w:rFonts w:asciiTheme="majorBidi" w:hAnsiTheme="majorBidi" w:cstheme="majorBidi"/>
          <w:b/>
          <w:bCs/>
        </w:rPr>
      </w:pPr>
    </w:p>
    <w:p w:rsidR="00861741" w:rsidRDefault="00861741">
      <w:pPr>
        <w:bidi w:val="0"/>
        <w:spacing w:line="240" w:lineRule="auto"/>
        <w:rPr>
          <w:rFonts w:asciiTheme="majorBidi" w:hAnsiTheme="majorBidi" w:cstheme="majorBidi"/>
          <w:b/>
          <w:bCs/>
        </w:rPr>
      </w:pPr>
      <w:r>
        <w:rPr>
          <w:rFonts w:asciiTheme="majorBidi" w:hAnsiTheme="majorBidi" w:cstheme="majorBidi"/>
          <w:b/>
          <w:bCs/>
        </w:rPr>
        <w:br w:type="page"/>
      </w:r>
    </w:p>
    <w:p w:rsidR="009501F0" w:rsidRDefault="00105766" w:rsidP="0040482D">
      <w:pPr>
        <w:pStyle w:val="a8"/>
        <w:numPr>
          <w:ilvl w:val="2"/>
          <w:numId w:val="1"/>
        </w:numPr>
        <w:bidi w:val="0"/>
        <w:ind w:left="630"/>
        <w:rPr>
          <w:rFonts w:asciiTheme="majorBidi" w:hAnsiTheme="majorBidi" w:cstheme="majorBidi"/>
          <w:b/>
          <w:bCs/>
        </w:rPr>
      </w:pPr>
      <w:r>
        <w:rPr>
          <w:rFonts w:asciiTheme="majorBidi" w:hAnsiTheme="majorBidi" w:cstheme="majorBidi"/>
          <w:b/>
          <w:bCs/>
        </w:rPr>
        <w:lastRenderedPageBreak/>
        <w:t xml:space="preserve">Bacterial </w:t>
      </w:r>
      <w:r w:rsidR="005E738E">
        <w:rPr>
          <w:rFonts w:asciiTheme="majorBidi" w:hAnsiTheme="majorBidi" w:cstheme="majorBidi"/>
          <w:b/>
          <w:bCs/>
        </w:rPr>
        <w:t xml:space="preserve">Growth </w:t>
      </w:r>
      <w:r w:rsidR="009501F0">
        <w:rPr>
          <w:rFonts w:asciiTheme="majorBidi" w:hAnsiTheme="majorBidi" w:cstheme="majorBidi"/>
          <w:b/>
          <w:bCs/>
        </w:rPr>
        <w:t xml:space="preserve">Media and Preparation </w:t>
      </w:r>
    </w:p>
    <w:p w:rsidR="00105766" w:rsidRDefault="00727947" w:rsidP="00727947">
      <w:pPr>
        <w:bidi w:val="0"/>
        <w:rPr>
          <w:rFonts w:asciiTheme="majorBidi" w:hAnsiTheme="majorBidi" w:cstheme="majorBidi"/>
          <w:sz w:val="26"/>
          <w:szCs w:val="26"/>
        </w:rPr>
      </w:pPr>
      <w:r>
        <w:rPr>
          <w:rFonts w:asciiTheme="majorBidi" w:hAnsiTheme="majorBidi" w:cstheme="majorBidi"/>
        </w:rPr>
        <w:t xml:space="preserve">Different </w:t>
      </w:r>
      <w:r w:rsidR="00105766" w:rsidRPr="00105766">
        <w:rPr>
          <w:rFonts w:asciiTheme="majorBidi" w:hAnsiTheme="majorBidi" w:cstheme="majorBidi"/>
        </w:rPr>
        <w:t>types of media were used and prepared as follow</w:t>
      </w:r>
      <w:r w:rsidR="00627EB1">
        <w:rPr>
          <w:rFonts w:asciiTheme="majorBidi" w:hAnsiTheme="majorBidi" w:cstheme="majorBidi"/>
        </w:rPr>
        <w:t>s</w:t>
      </w:r>
      <w:r w:rsidR="00105766" w:rsidRPr="00105766">
        <w:rPr>
          <w:rFonts w:asciiTheme="majorBidi" w:hAnsiTheme="majorBidi" w:cstheme="majorBidi"/>
          <w:sz w:val="26"/>
          <w:szCs w:val="26"/>
        </w:rPr>
        <w:t>.</w:t>
      </w:r>
    </w:p>
    <w:p w:rsidR="00551E04" w:rsidRDefault="00551E04" w:rsidP="00551E04">
      <w:pPr>
        <w:bidi w:val="0"/>
        <w:rPr>
          <w:rFonts w:asciiTheme="majorBidi" w:hAnsiTheme="majorBidi" w:cstheme="majorBidi"/>
          <w:sz w:val="26"/>
          <w:szCs w:val="26"/>
        </w:rPr>
      </w:pPr>
    </w:p>
    <w:p w:rsidR="00551E04" w:rsidRPr="00A72C7D" w:rsidRDefault="00551E04" w:rsidP="0040482D">
      <w:pPr>
        <w:pStyle w:val="a8"/>
        <w:numPr>
          <w:ilvl w:val="3"/>
          <w:numId w:val="1"/>
        </w:numPr>
        <w:bidi w:val="0"/>
        <w:ind w:left="720"/>
        <w:rPr>
          <w:rFonts w:asciiTheme="majorBidi" w:hAnsiTheme="majorBidi" w:cstheme="majorBidi"/>
          <w:b/>
          <w:bCs/>
        </w:rPr>
      </w:pPr>
      <w:r>
        <w:rPr>
          <w:rFonts w:asciiTheme="majorBidi" w:hAnsiTheme="majorBidi" w:cstheme="majorBidi"/>
          <w:b/>
          <w:bCs/>
        </w:rPr>
        <w:t xml:space="preserve">The </w:t>
      </w:r>
      <w:r w:rsidRPr="003D376B">
        <w:rPr>
          <w:rFonts w:ascii="Times New Roman" w:eastAsia="Calibri" w:hAnsi="Times New Roman" w:cs="Times New Roman"/>
          <w:b/>
          <w:bCs/>
        </w:rPr>
        <w:t xml:space="preserve">RapidChek® SELECT™ </w:t>
      </w:r>
      <w:r w:rsidRPr="003D376B">
        <w:rPr>
          <w:rFonts w:ascii="Times New Roman" w:eastAsia="Calibri" w:hAnsi="Times New Roman" w:cs="Times New Roman"/>
          <w:b/>
          <w:bCs/>
          <w:i/>
          <w:iCs/>
        </w:rPr>
        <w:t>Salmonella</w:t>
      </w:r>
    </w:p>
    <w:p w:rsidR="00551E04" w:rsidRPr="00151670" w:rsidRDefault="00551E04" w:rsidP="00551E04">
      <w:pPr>
        <w:bidi w:val="0"/>
        <w:spacing w:after="200"/>
        <w:rPr>
          <w:rFonts w:ascii="Times New Roman" w:hAnsi="Times New Roman" w:cs="Times New Roman"/>
        </w:rPr>
      </w:pPr>
      <w:r>
        <w:rPr>
          <w:rFonts w:ascii="Times New Roman" w:hAnsi="Times New Roman" w:cs="Times New Roman"/>
        </w:rPr>
        <w:t>This is an</w:t>
      </w:r>
      <w:r w:rsidRPr="00151670">
        <w:rPr>
          <w:rFonts w:ascii="Times New Roman" w:hAnsi="Times New Roman" w:cs="Times New Roman"/>
        </w:rPr>
        <w:t xml:space="preserve"> enrichment media</w:t>
      </w:r>
      <w:r>
        <w:rPr>
          <w:rFonts w:ascii="Times New Roman" w:hAnsi="Times New Roman" w:cs="Times New Roman"/>
        </w:rPr>
        <w:t>,</w:t>
      </w:r>
      <w:r w:rsidRPr="00151670">
        <w:rPr>
          <w:rFonts w:ascii="Times New Roman" w:hAnsi="Times New Roman" w:cs="Times New Roman"/>
        </w:rPr>
        <w:t xml:space="preserve"> </w:t>
      </w:r>
      <w:r>
        <w:rPr>
          <w:rFonts w:ascii="Times New Roman" w:hAnsi="Times New Roman" w:cs="Times New Roman"/>
        </w:rPr>
        <w:t xml:space="preserve">used as the first of 2 steps </w:t>
      </w:r>
      <w:r w:rsidRPr="00151670">
        <w:rPr>
          <w:rFonts w:ascii="Times New Roman" w:hAnsi="Times New Roman" w:cs="Times New Roman"/>
        </w:rPr>
        <w:t>in testing for</w:t>
      </w:r>
      <w:r w:rsidR="006E4C00">
        <w:rPr>
          <w:rFonts w:ascii="Times New Roman" w:hAnsi="Times New Roman" w:cs="Times New Roman"/>
        </w:rPr>
        <w:t xml:space="preserve"> the presence of</w:t>
      </w:r>
      <w:r w:rsidRPr="00151670">
        <w:rPr>
          <w:rFonts w:ascii="Times New Roman" w:hAnsi="Times New Roman" w:cs="Times New Roman"/>
        </w:rPr>
        <w:t xml:space="preserve"> S</w:t>
      </w:r>
      <w:r w:rsidRPr="00151670">
        <w:rPr>
          <w:rFonts w:ascii="Times New Roman" w:hAnsi="Times New Roman" w:cs="Times New Roman"/>
          <w:i/>
          <w:iCs/>
        </w:rPr>
        <w:t>almonella</w:t>
      </w:r>
      <w:r w:rsidRPr="00151670">
        <w:rPr>
          <w:rFonts w:ascii="Times New Roman" w:hAnsi="Times New Roman" w:cs="Times New Roman"/>
        </w:rPr>
        <w:t xml:space="preserve">. </w:t>
      </w:r>
    </w:p>
    <w:p w:rsidR="00551E04" w:rsidRDefault="006E4C00" w:rsidP="006E4C00">
      <w:pPr>
        <w:bidi w:val="0"/>
        <w:rPr>
          <w:rFonts w:ascii="Times New Roman" w:hAnsi="Times New Roman" w:cs="Times New Roman"/>
        </w:rPr>
      </w:pPr>
      <w:r>
        <w:rPr>
          <w:rFonts w:ascii="Times New Roman" w:hAnsi="Times New Roman" w:cs="Times New Roman"/>
        </w:rPr>
        <w:t xml:space="preserve">It </w:t>
      </w:r>
      <w:r>
        <w:rPr>
          <w:rFonts w:asciiTheme="majorBidi" w:hAnsiTheme="majorBidi" w:cstheme="majorBidi"/>
        </w:rPr>
        <w:t>was</w:t>
      </w:r>
      <w:r w:rsidRPr="003D376B">
        <w:rPr>
          <w:rFonts w:asciiTheme="majorBidi" w:hAnsiTheme="majorBidi" w:cstheme="majorBidi"/>
        </w:rPr>
        <w:t xml:space="preserve"> prepared according to the manufacturer</w:t>
      </w:r>
      <w:r>
        <w:rPr>
          <w:rFonts w:asciiTheme="majorBidi" w:hAnsiTheme="majorBidi" w:cstheme="majorBidi"/>
        </w:rPr>
        <w:t>’s</w:t>
      </w:r>
      <w:r w:rsidRPr="003D376B">
        <w:rPr>
          <w:rFonts w:asciiTheme="majorBidi" w:hAnsiTheme="majorBidi" w:cstheme="majorBidi"/>
        </w:rPr>
        <w:t xml:space="preserve"> instructions.</w:t>
      </w:r>
      <w:r>
        <w:rPr>
          <w:rFonts w:asciiTheme="majorBidi" w:hAnsiTheme="majorBidi" w:cstheme="majorBidi"/>
        </w:rPr>
        <w:t xml:space="preserve"> Briefly,</w:t>
      </w:r>
      <w:r w:rsidR="00551E04" w:rsidRPr="00105766">
        <w:rPr>
          <w:rFonts w:ascii="Times New Roman" w:eastAsia="Calibri" w:hAnsi="Times New Roman" w:cs="Times New Roman"/>
        </w:rPr>
        <w:t xml:space="preserve"> one liter of sterile water was prepared by autoclaving</w:t>
      </w:r>
      <w:r w:rsidR="00551E04" w:rsidRPr="00105766">
        <w:rPr>
          <w:rFonts w:ascii="Times New Roman" w:hAnsi="Times New Roman" w:cs="Times New Roman"/>
        </w:rPr>
        <w:t xml:space="preserve"> deionized</w:t>
      </w:r>
      <w:r w:rsidR="00551E04" w:rsidRPr="00105766">
        <w:rPr>
          <w:rFonts w:ascii="Times New Roman" w:eastAsia="Calibri" w:hAnsi="Times New Roman" w:cs="Times New Roman"/>
        </w:rPr>
        <w:t xml:space="preserve"> water at 121</w:t>
      </w:r>
      <w:r w:rsidR="00551E04" w:rsidRPr="00B02F0D">
        <w:rPr>
          <w:rFonts w:ascii="Calibri" w:hAnsi="Calibri" w:cs="Arial"/>
        </w:rPr>
        <w:sym w:font="Symbol" w:char="F0B0"/>
      </w:r>
      <w:r w:rsidR="00551E04">
        <w:rPr>
          <w:rFonts w:ascii="Times New Roman" w:eastAsia="Calibri" w:hAnsi="Times New Roman" w:cs="Times New Roman"/>
        </w:rPr>
        <w:t>C for 15 minutes before it</w:t>
      </w:r>
      <w:r w:rsidR="00551E04" w:rsidRPr="00105766">
        <w:rPr>
          <w:rFonts w:ascii="Times New Roman" w:eastAsia="Calibri" w:hAnsi="Times New Roman" w:cs="Times New Roman"/>
        </w:rPr>
        <w:t xml:space="preserve"> was placed into a sterile 2 liter beaker.  The sterilized </w:t>
      </w:r>
      <w:r w:rsidR="00551E04">
        <w:rPr>
          <w:rFonts w:ascii="Times New Roman" w:eastAsia="Calibri" w:hAnsi="Times New Roman" w:cs="Times New Roman"/>
        </w:rPr>
        <w:t xml:space="preserve">deionized </w:t>
      </w:r>
      <w:r w:rsidR="00551E04" w:rsidRPr="00105766">
        <w:rPr>
          <w:rFonts w:ascii="Times New Roman" w:eastAsia="Calibri" w:hAnsi="Times New Roman" w:cs="Times New Roman"/>
        </w:rPr>
        <w:t>water was equilibrated to 42 ± 0.5</w:t>
      </w:r>
      <w:r w:rsidR="00551E04" w:rsidRPr="00B02F0D">
        <w:rPr>
          <w:rFonts w:ascii="Calibri" w:hAnsi="Calibri" w:cs="Arial"/>
        </w:rPr>
        <w:sym w:font="Symbol" w:char="F0B0"/>
      </w:r>
      <w:r w:rsidR="00551E04" w:rsidRPr="00105766">
        <w:rPr>
          <w:rFonts w:ascii="Times New Roman" w:eastAsia="Calibri" w:hAnsi="Times New Roman" w:cs="Times New Roman"/>
        </w:rPr>
        <w:t xml:space="preserve">C on </w:t>
      </w:r>
      <w:r>
        <w:rPr>
          <w:rFonts w:ascii="Times New Roman" w:eastAsia="Calibri" w:hAnsi="Times New Roman" w:cs="Times New Roman"/>
        </w:rPr>
        <w:t>a</w:t>
      </w:r>
      <w:r w:rsidRPr="00105766">
        <w:rPr>
          <w:rFonts w:ascii="Times New Roman" w:eastAsia="Calibri" w:hAnsi="Times New Roman" w:cs="Times New Roman"/>
        </w:rPr>
        <w:t xml:space="preserve"> </w:t>
      </w:r>
      <w:r w:rsidR="00551E04" w:rsidRPr="00105766">
        <w:rPr>
          <w:rFonts w:ascii="Times New Roman" w:eastAsia="Calibri" w:hAnsi="Times New Roman" w:cs="Times New Roman"/>
        </w:rPr>
        <w:t>hotplate stirrer.  A weight of 27.0 ± 0.2 grams of RapidChek®</w:t>
      </w:r>
      <w:r w:rsidR="00551E04" w:rsidRPr="00105766">
        <w:rPr>
          <w:rFonts w:ascii="Times New Roman" w:hAnsi="Times New Roman" w:cs="Times New Roman"/>
        </w:rPr>
        <w:t xml:space="preserve"> </w:t>
      </w:r>
      <w:r w:rsidR="00551E04" w:rsidRPr="00105766">
        <w:rPr>
          <w:rFonts w:ascii="Times New Roman" w:eastAsia="Calibri" w:hAnsi="Times New Roman" w:cs="Times New Roman"/>
        </w:rPr>
        <w:t xml:space="preserve">SELECT™ </w:t>
      </w:r>
      <w:r w:rsidR="00551E04" w:rsidRPr="00105766">
        <w:rPr>
          <w:rFonts w:ascii="Times New Roman" w:eastAsia="Calibri" w:hAnsi="Times New Roman" w:cs="Times New Roman"/>
          <w:i/>
          <w:iCs/>
        </w:rPr>
        <w:t>Salmonella</w:t>
      </w:r>
      <w:r w:rsidR="00551E04">
        <w:rPr>
          <w:rFonts w:ascii="Times New Roman" w:eastAsia="Calibri" w:hAnsi="Times New Roman" w:cs="Times New Roman"/>
        </w:rPr>
        <w:t xml:space="preserve"> Medium</w:t>
      </w:r>
      <w:r w:rsidR="00551E04" w:rsidRPr="00105766">
        <w:rPr>
          <w:rFonts w:ascii="Times New Roman" w:eastAsia="Calibri" w:hAnsi="Times New Roman" w:cs="Times New Roman"/>
        </w:rPr>
        <w:t xml:space="preserve"> was </w:t>
      </w:r>
      <w:r w:rsidR="00551E04">
        <w:rPr>
          <w:rFonts w:ascii="Times New Roman" w:eastAsia="Calibri" w:hAnsi="Times New Roman" w:cs="Times New Roman"/>
        </w:rPr>
        <w:t xml:space="preserve">then added to the </w:t>
      </w:r>
      <w:r w:rsidR="00551E04" w:rsidRPr="00105766">
        <w:rPr>
          <w:rFonts w:ascii="Times New Roman" w:eastAsia="Calibri" w:hAnsi="Times New Roman" w:cs="Times New Roman"/>
        </w:rPr>
        <w:t xml:space="preserve">sterilized </w:t>
      </w:r>
      <w:r w:rsidR="00551E04">
        <w:rPr>
          <w:rFonts w:ascii="Times New Roman" w:eastAsia="Calibri" w:hAnsi="Times New Roman" w:cs="Times New Roman"/>
        </w:rPr>
        <w:t>deionized</w:t>
      </w:r>
      <w:r w:rsidR="00551E04" w:rsidRPr="00105766">
        <w:rPr>
          <w:rFonts w:ascii="Times New Roman" w:eastAsia="Calibri" w:hAnsi="Times New Roman" w:cs="Times New Roman"/>
        </w:rPr>
        <w:t xml:space="preserve"> water </w:t>
      </w:r>
      <w:r>
        <w:rPr>
          <w:rFonts w:ascii="Times New Roman" w:eastAsia="Calibri" w:hAnsi="Times New Roman" w:cs="Times New Roman"/>
        </w:rPr>
        <w:t xml:space="preserve">and </w:t>
      </w:r>
      <w:r w:rsidR="004F5DB4">
        <w:rPr>
          <w:rFonts w:ascii="Times New Roman" w:eastAsia="Calibri" w:hAnsi="Times New Roman" w:cs="Times New Roman"/>
        </w:rPr>
        <w:t>stirred</w:t>
      </w:r>
      <w:r w:rsidR="00551E04" w:rsidRPr="00105766">
        <w:rPr>
          <w:rFonts w:ascii="Times New Roman" w:eastAsia="Calibri" w:hAnsi="Times New Roman" w:cs="Times New Roman"/>
        </w:rPr>
        <w:t xml:space="preserve"> until the media dissolved.</w:t>
      </w:r>
    </w:p>
    <w:p w:rsidR="00551E04" w:rsidRPr="008E245C" w:rsidRDefault="00551E04" w:rsidP="00551E04">
      <w:pPr>
        <w:bidi w:val="0"/>
        <w:rPr>
          <w:rFonts w:ascii="Times New Roman" w:hAnsi="Times New Roman" w:cs="Times New Roman"/>
        </w:rPr>
      </w:pPr>
    </w:p>
    <w:p w:rsidR="00551E04" w:rsidRDefault="00551E04" w:rsidP="0040482D">
      <w:pPr>
        <w:pStyle w:val="a8"/>
        <w:numPr>
          <w:ilvl w:val="3"/>
          <w:numId w:val="1"/>
        </w:numPr>
        <w:bidi w:val="0"/>
        <w:ind w:left="360" w:hanging="360"/>
        <w:rPr>
          <w:rFonts w:asciiTheme="majorBidi" w:hAnsiTheme="majorBidi" w:cstheme="majorBidi"/>
          <w:b/>
          <w:bCs/>
        </w:rPr>
      </w:pPr>
      <w:r>
        <w:rPr>
          <w:rFonts w:asciiTheme="majorBidi" w:hAnsiTheme="majorBidi" w:cstheme="majorBidi"/>
          <w:b/>
          <w:bCs/>
        </w:rPr>
        <w:t xml:space="preserve">Tetrathionate TT </w:t>
      </w:r>
      <w:r w:rsidRPr="003D376B">
        <w:rPr>
          <w:rFonts w:asciiTheme="majorBidi" w:hAnsiTheme="majorBidi" w:cstheme="majorBidi"/>
          <w:b/>
          <w:bCs/>
        </w:rPr>
        <w:t xml:space="preserve">Broth Base </w:t>
      </w:r>
      <w:r w:rsidR="00513F22">
        <w:rPr>
          <w:rFonts w:asciiTheme="majorBidi" w:hAnsiTheme="majorBidi" w:cstheme="majorBidi"/>
          <w:b/>
          <w:bCs/>
        </w:rPr>
        <w:t>Hajna</w:t>
      </w:r>
    </w:p>
    <w:p w:rsidR="00551E04" w:rsidRDefault="00551E04" w:rsidP="00551E04">
      <w:pPr>
        <w:autoSpaceDE w:val="0"/>
        <w:autoSpaceDN w:val="0"/>
        <w:bidi w:val="0"/>
        <w:adjustRightInd w:val="0"/>
        <w:rPr>
          <w:rFonts w:asciiTheme="majorBidi" w:hAnsiTheme="majorBidi" w:cstheme="majorBidi"/>
        </w:rPr>
      </w:pPr>
      <w:r>
        <w:rPr>
          <w:rFonts w:ascii="Times New Roman" w:hAnsi="Times New Roman" w:cs="Times New Roman"/>
        </w:rPr>
        <w:t>This is a</w:t>
      </w:r>
      <w:r w:rsidRPr="00897B3E">
        <w:rPr>
          <w:rFonts w:ascii="Times New Roman" w:hAnsi="Times New Roman" w:cs="Times New Roman"/>
        </w:rPr>
        <w:t xml:space="preserve"> selective</w:t>
      </w:r>
      <w:r>
        <w:rPr>
          <w:rFonts w:ascii="Times New Roman" w:hAnsi="Times New Roman" w:cs="Times New Roman"/>
        </w:rPr>
        <w:t xml:space="preserve"> </w:t>
      </w:r>
      <w:r w:rsidRPr="00897B3E">
        <w:rPr>
          <w:rFonts w:ascii="Times New Roman" w:hAnsi="Times New Roman" w:cs="Times New Roman"/>
        </w:rPr>
        <w:t>media</w:t>
      </w:r>
      <w:r>
        <w:rPr>
          <w:rFonts w:ascii="Times New Roman" w:hAnsi="Times New Roman" w:cs="Times New Roman"/>
        </w:rPr>
        <w:t xml:space="preserve">, used as the second culturing step </w:t>
      </w:r>
      <w:r w:rsidRPr="00897B3E">
        <w:rPr>
          <w:rFonts w:ascii="Times New Roman" w:hAnsi="Times New Roman" w:cs="Times New Roman"/>
        </w:rPr>
        <w:t xml:space="preserve">for </w:t>
      </w:r>
      <w:r w:rsidRPr="0078159F">
        <w:rPr>
          <w:rFonts w:ascii="Times New Roman" w:hAnsi="Times New Roman" w:cs="Times New Roman"/>
          <w:i/>
          <w:iCs/>
        </w:rPr>
        <w:t>Salmonell</w:t>
      </w:r>
      <w:r>
        <w:rPr>
          <w:rFonts w:ascii="Times New Roman" w:hAnsi="Times New Roman" w:cs="Times New Roman"/>
          <w:i/>
          <w:iCs/>
        </w:rPr>
        <w:t xml:space="preserve">a </w:t>
      </w:r>
      <w:r w:rsidRPr="009C79B0">
        <w:rPr>
          <w:rFonts w:ascii="Times New Roman" w:hAnsi="Times New Roman" w:cs="Times New Roman"/>
        </w:rPr>
        <w:t>detection</w:t>
      </w:r>
      <w:r>
        <w:rPr>
          <w:rFonts w:ascii="Times New Roman" w:hAnsi="Times New Roman" w:cs="Times New Roman"/>
          <w:i/>
          <w:iCs/>
        </w:rPr>
        <w:t>.</w:t>
      </w:r>
    </w:p>
    <w:p w:rsidR="00B9010B" w:rsidRDefault="00551E04">
      <w:pPr>
        <w:autoSpaceDE w:val="0"/>
        <w:autoSpaceDN w:val="0"/>
        <w:bidi w:val="0"/>
        <w:adjustRightInd w:val="0"/>
        <w:rPr>
          <w:rFonts w:ascii="Times New Roman" w:hAnsi="Times New Roman" w:cs="Times New Roman"/>
        </w:rPr>
      </w:pPr>
      <w:r w:rsidRPr="0056597D">
        <w:rPr>
          <w:rFonts w:asciiTheme="majorBidi" w:hAnsiTheme="majorBidi" w:cstheme="majorBidi"/>
        </w:rPr>
        <w:t xml:space="preserve">The </w:t>
      </w:r>
      <w:r>
        <w:rPr>
          <w:rFonts w:asciiTheme="majorBidi" w:hAnsiTheme="majorBidi" w:cstheme="majorBidi"/>
        </w:rPr>
        <w:t xml:space="preserve">media was </w:t>
      </w:r>
      <w:r w:rsidRPr="0056597D">
        <w:rPr>
          <w:rFonts w:asciiTheme="majorBidi" w:hAnsiTheme="majorBidi" w:cstheme="majorBidi"/>
        </w:rPr>
        <w:t>prepared according to the manufacturer</w:t>
      </w:r>
      <w:r>
        <w:rPr>
          <w:rFonts w:asciiTheme="majorBidi" w:hAnsiTheme="majorBidi" w:cstheme="majorBidi"/>
        </w:rPr>
        <w:t>’s</w:t>
      </w:r>
      <w:r w:rsidRPr="0056597D">
        <w:rPr>
          <w:rFonts w:asciiTheme="majorBidi" w:hAnsiTheme="majorBidi" w:cstheme="majorBidi"/>
        </w:rPr>
        <w:t xml:space="preserve"> instructions.</w:t>
      </w:r>
      <w:r>
        <w:rPr>
          <w:rFonts w:asciiTheme="majorBidi" w:hAnsiTheme="majorBidi" w:cstheme="majorBidi"/>
        </w:rPr>
        <w:t xml:space="preserve"> Briefly,</w:t>
      </w:r>
      <w:r w:rsidR="004F5DB4">
        <w:rPr>
          <w:rFonts w:asciiTheme="majorBidi" w:hAnsiTheme="majorBidi" w:cstheme="majorBidi"/>
        </w:rPr>
        <w:t xml:space="preserve"> </w:t>
      </w:r>
      <w:r>
        <w:rPr>
          <w:rFonts w:asciiTheme="majorBidi" w:hAnsiTheme="majorBidi" w:cstheme="majorBidi"/>
        </w:rPr>
        <w:t>o</w:t>
      </w:r>
      <w:r w:rsidRPr="003B690C">
        <w:rPr>
          <w:rFonts w:ascii="Times New Roman" w:eastAsia="Calibri" w:hAnsi="Times New Roman" w:cs="Times New Roman"/>
        </w:rPr>
        <w:t xml:space="preserve">ne liter of sterile </w:t>
      </w:r>
      <w:r>
        <w:rPr>
          <w:rFonts w:ascii="Times New Roman" w:eastAsia="Calibri" w:hAnsi="Times New Roman" w:cs="Times New Roman"/>
        </w:rPr>
        <w:t xml:space="preserve">deionized </w:t>
      </w:r>
      <w:r w:rsidRPr="003B690C">
        <w:rPr>
          <w:rFonts w:ascii="Times New Roman" w:eastAsia="Calibri" w:hAnsi="Times New Roman" w:cs="Times New Roman"/>
        </w:rPr>
        <w:t xml:space="preserve">water was prepared by autoclaving </w:t>
      </w:r>
      <w:r>
        <w:rPr>
          <w:rFonts w:ascii="Times New Roman" w:eastAsia="Calibri" w:hAnsi="Times New Roman" w:cs="Times New Roman"/>
        </w:rPr>
        <w:t>deionized</w:t>
      </w:r>
      <w:r w:rsidRPr="003B690C">
        <w:rPr>
          <w:rFonts w:ascii="Times New Roman" w:eastAsia="Calibri" w:hAnsi="Times New Roman" w:cs="Times New Roman"/>
        </w:rPr>
        <w:t xml:space="preserve"> water at 121</w:t>
      </w:r>
      <w:r w:rsidRPr="00B02F0D">
        <w:rPr>
          <w:rFonts w:ascii="Calibri" w:eastAsia="Calibri" w:hAnsi="Calibri" w:cs="Arial"/>
        </w:rPr>
        <w:sym w:font="Symbol" w:char="F0B0"/>
      </w:r>
      <w:r w:rsidRPr="003B690C">
        <w:rPr>
          <w:rFonts w:ascii="Times New Roman" w:eastAsia="Calibri" w:hAnsi="Times New Roman" w:cs="Times New Roman"/>
        </w:rPr>
        <w:t>C for 15 minutes</w:t>
      </w:r>
      <w:r>
        <w:rPr>
          <w:rFonts w:ascii="Times New Roman" w:hAnsi="Times New Roman" w:cs="Times New Roman"/>
        </w:rPr>
        <w:t>, and</w:t>
      </w:r>
      <w:r w:rsidRPr="003B690C">
        <w:rPr>
          <w:rFonts w:ascii="Times New Roman" w:eastAsia="Calibri" w:hAnsi="Times New Roman" w:cs="Times New Roman"/>
        </w:rPr>
        <w:t xml:space="preserve"> </w:t>
      </w:r>
      <w:r w:rsidRPr="003B690C">
        <w:rPr>
          <w:rFonts w:ascii="Times New Roman" w:hAnsi="Times New Roman" w:cs="Times New Roman"/>
        </w:rPr>
        <w:t xml:space="preserve">908.5 ml of </w:t>
      </w:r>
      <w:r>
        <w:rPr>
          <w:rFonts w:ascii="Times New Roman" w:hAnsi="Times New Roman" w:cs="Times New Roman"/>
        </w:rPr>
        <w:t>this was</w:t>
      </w:r>
      <w:r w:rsidRPr="003B690C">
        <w:rPr>
          <w:rFonts w:ascii="Times New Roman" w:hAnsi="Times New Roman" w:cs="Times New Roman"/>
        </w:rPr>
        <w:t xml:space="preserve"> placed into a</w:t>
      </w:r>
      <w:r w:rsidRPr="003B690C">
        <w:rPr>
          <w:rFonts w:ascii="Times New Roman" w:eastAsia="Calibri" w:hAnsi="Times New Roman" w:cs="Times New Roman"/>
        </w:rPr>
        <w:t xml:space="preserve"> 2 liter beaker</w:t>
      </w:r>
      <w:r>
        <w:rPr>
          <w:rFonts w:ascii="Times New Roman" w:eastAsia="Calibri" w:hAnsi="Times New Roman" w:cs="Times New Roman"/>
        </w:rPr>
        <w:t>, and brought to the boil</w:t>
      </w:r>
      <w:r w:rsidR="006E4C00">
        <w:rPr>
          <w:rFonts w:ascii="Times New Roman" w:eastAsia="Calibri" w:hAnsi="Times New Roman" w:cs="Times New Roman"/>
        </w:rPr>
        <w:t xml:space="preserve"> </w:t>
      </w:r>
      <w:r w:rsidRPr="003B690C">
        <w:rPr>
          <w:rFonts w:ascii="Times New Roman" w:eastAsia="Calibri" w:hAnsi="Times New Roman" w:cs="Times New Roman"/>
        </w:rPr>
        <w:t xml:space="preserve">on </w:t>
      </w:r>
      <w:r>
        <w:rPr>
          <w:rFonts w:ascii="Times New Roman" w:eastAsia="Calibri" w:hAnsi="Times New Roman" w:cs="Times New Roman"/>
        </w:rPr>
        <w:t xml:space="preserve">a </w:t>
      </w:r>
      <w:r w:rsidRPr="003B690C">
        <w:rPr>
          <w:rFonts w:ascii="Times New Roman" w:eastAsia="Calibri" w:hAnsi="Times New Roman" w:cs="Times New Roman"/>
        </w:rPr>
        <w:t xml:space="preserve">stirrer hotplate. </w:t>
      </w:r>
      <w:r>
        <w:rPr>
          <w:rFonts w:ascii="Times New Roman" w:eastAsia="Calibri" w:hAnsi="Times New Roman" w:cs="Times New Roman"/>
        </w:rPr>
        <w:t xml:space="preserve">After that, </w:t>
      </w:r>
      <w:r w:rsidRPr="003B690C">
        <w:rPr>
          <w:rFonts w:ascii="Times New Roman" w:eastAsia="Calibri" w:hAnsi="Times New Roman" w:cs="Times New Roman"/>
        </w:rPr>
        <w:t>91.5g of t</w:t>
      </w:r>
      <w:r w:rsidRPr="003B690C">
        <w:rPr>
          <w:rFonts w:ascii="Times New Roman" w:hAnsi="Times New Roman" w:cs="Times New Roman"/>
        </w:rPr>
        <w:t xml:space="preserve">he TT </w:t>
      </w:r>
      <w:r w:rsidR="00513F22">
        <w:rPr>
          <w:rFonts w:ascii="Times New Roman" w:hAnsi="Times New Roman" w:cs="Times New Roman"/>
        </w:rPr>
        <w:t>Hajna</w:t>
      </w:r>
      <w:r>
        <w:rPr>
          <w:rFonts w:ascii="Times New Roman" w:eastAsia="Calibri" w:hAnsi="Times New Roman" w:cs="Times New Roman"/>
        </w:rPr>
        <w:t xml:space="preserve"> medium</w:t>
      </w:r>
      <w:r w:rsidRPr="003B690C">
        <w:rPr>
          <w:rFonts w:ascii="Times New Roman" w:eastAsia="Calibri" w:hAnsi="Times New Roman" w:cs="Times New Roman"/>
        </w:rPr>
        <w:t xml:space="preserve"> was added to the sterile </w:t>
      </w:r>
      <w:r>
        <w:rPr>
          <w:rFonts w:ascii="Times New Roman" w:eastAsia="Calibri" w:hAnsi="Times New Roman" w:cs="Times New Roman"/>
        </w:rPr>
        <w:t>deionized</w:t>
      </w:r>
      <w:r w:rsidRPr="003B690C">
        <w:rPr>
          <w:rFonts w:ascii="Times New Roman" w:eastAsia="Calibri" w:hAnsi="Times New Roman" w:cs="Times New Roman"/>
        </w:rPr>
        <w:t xml:space="preserve"> water and left stirring</w:t>
      </w:r>
      <w:r>
        <w:rPr>
          <w:rFonts w:ascii="Times New Roman" w:eastAsia="Calibri" w:hAnsi="Times New Roman" w:cs="Times New Roman"/>
        </w:rPr>
        <w:t>,</w:t>
      </w:r>
      <w:r w:rsidRPr="003B690C">
        <w:rPr>
          <w:rFonts w:ascii="Times New Roman" w:eastAsia="Calibri" w:hAnsi="Times New Roman" w:cs="Times New Roman"/>
        </w:rPr>
        <w:t xml:space="preserve"> </w:t>
      </w:r>
      <w:r>
        <w:rPr>
          <w:rFonts w:ascii="Times New Roman" w:eastAsia="Calibri" w:hAnsi="Times New Roman" w:cs="Times New Roman"/>
        </w:rPr>
        <w:t>with</w:t>
      </w:r>
      <w:r w:rsidRPr="003B690C">
        <w:rPr>
          <w:rFonts w:ascii="Times New Roman" w:eastAsia="Calibri" w:hAnsi="Times New Roman" w:cs="Times New Roman"/>
        </w:rPr>
        <w:t xml:space="preserve"> </w:t>
      </w:r>
      <w:r>
        <w:rPr>
          <w:rFonts w:ascii="Times New Roman" w:eastAsia="Calibri" w:hAnsi="Times New Roman" w:cs="Times New Roman"/>
        </w:rPr>
        <w:t xml:space="preserve">continued </w:t>
      </w:r>
      <w:r w:rsidRPr="003B690C">
        <w:rPr>
          <w:rFonts w:ascii="Times New Roman" w:eastAsia="Calibri" w:hAnsi="Times New Roman" w:cs="Times New Roman"/>
        </w:rPr>
        <w:t>boiling</w:t>
      </w:r>
      <w:r>
        <w:rPr>
          <w:rFonts w:ascii="Times New Roman" w:eastAsia="Calibri" w:hAnsi="Times New Roman" w:cs="Times New Roman"/>
        </w:rPr>
        <w:t>,</w:t>
      </w:r>
      <w:r w:rsidRPr="003B690C">
        <w:rPr>
          <w:rFonts w:ascii="Times New Roman" w:eastAsia="Calibri" w:hAnsi="Times New Roman" w:cs="Times New Roman"/>
        </w:rPr>
        <w:t xml:space="preserve"> until it dissolved completely</w:t>
      </w:r>
      <w:r w:rsidRPr="003B690C">
        <w:rPr>
          <w:rFonts w:ascii="Times New Roman" w:hAnsi="Times New Roman" w:cs="Times New Roman"/>
        </w:rPr>
        <w:t>.</w:t>
      </w:r>
      <w:r w:rsidRPr="003B690C">
        <w:rPr>
          <w:rFonts w:ascii="Times New Roman" w:eastAsia="Calibri" w:hAnsi="Times New Roman" w:cs="Times New Roman"/>
        </w:rPr>
        <w:t xml:space="preserve"> </w:t>
      </w:r>
      <w:r>
        <w:rPr>
          <w:rFonts w:ascii="Times New Roman" w:hAnsi="Times New Roman" w:cs="Times New Roman"/>
        </w:rPr>
        <w:t xml:space="preserve">The medium </w:t>
      </w:r>
      <w:r w:rsidRPr="003B690C">
        <w:rPr>
          <w:rFonts w:ascii="Times New Roman" w:eastAsia="Calibri" w:hAnsi="Times New Roman" w:cs="Times New Roman"/>
        </w:rPr>
        <w:t>was</w:t>
      </w:r>
      <w:r>
        <w:rPr>
          <w:rFonts w:ascii="Times New Roman" w:eastAsia="Calibri" w:hAnsi="Times New Roman" w:cs="Times New Roman"/>
        </w:rPr>
        <w:t xml:space="preserve"> allowed to cool</w:t>
      </w:r>
      <w:r w:rsidRPr="003B690C">
        <w:rPr>
          <w:rFonts w:ascii="Times New Roman" w:eastAsia="Calibri" w:hAnsi="Times New Roman" w:cs="Times New Roman"/>
        </w:rPr>
        <w:t xml:space="preserve"> down to 45°C</w:t>
      </w:r>
      <w:r>
        <w:rPr>
          <w:rFonts w:ascii="Times New Roman" w:eastAsia="Calibri" w:hAnsi="Times New Roman" w:cs="Times New Roman"/>
        </w:rPr>
        <w:t>, whereupon</w:t>
      </w:r>
      <w:r w:rsidRPr="003B690C">
        <w:rPr>
          <w:rFonts w:ascii="Times New Roman" w:eastAsia="Calibri" w:hAnsi="Times New Roman" w:cs="Times New Roman"/>
        </w:rPr>
        <w:t xml:space="preserve"> 40ml/L of iodine solut</w:t>
      </w:r>
      <w:r>
        <w:rPr>
          <w:rFonts w:ascii="Times New Roman" w:eastAsia="Calibri" w:hAnsi="Times New Roman" w:cs="Times New Roman"/>
        </w:rPr>
        <w:t>ion was added</w:t>
      </w:r>
      <w:r w:rsidRPr="003D376B">
        <w:rPr>
          <w:rFonts w:ascii="Times New Roman" w:hAnsi="Times New Roman" w:cs="Times New Roman"/>
        </w:rPr>
        <w:t>.</w:t>
      </w:r>
    </w:p>
    <w:p w:rsidR="00551E04" w:rsidRDefault="00551E04" w:rsidP="00551E04">
      <w:pPr>
        <w:autoSpaceDE w:val="0"/>
        <w:autoSpaceDN w:val="0"/>
        <w:bidi w:val="0"/>
        <w:adjustRightInd w:val="0"/>
        <w:rPr>
          <w:rFonts w:ascii="Times New Roman" w:hAnsi="Times New Roman" w:cs="Times New Roman"/>
        </w:rPr>
      </w:pPr>
    </w:p>
    <w:p w:rsidR="00551E04" w:rsidRDefault="00551E04" w:rsidP="0040482D">
      <w:pPr>
        <w:pStyle w:val="a8"/>
        <w:numPr>
          <w:ilvl w:val="3"/>
          <w:numId w:val="1"/>
        </w:numPr>
        <w:bidi w:val="0"/>
        <w:ind w:left="450" w:hanging="360"/>
        <w:rPr>
          <w:rFonts w:asciiTheme="majorBidi" w:hAnsiTheme="majorBidi" w:cstheme="majorBidi"/>
          <w:b/>
          <w:bCs/>
        </w:rPr>
      </w:pPr>
      <w:r>
        <w:rPr>
          <w:rFonts w:asciiTheme="majorBidi" w:hAnsiTheme="majorBidi" w:cstheme="majorBidi"/>
          <w:b/>
          <w:bCs/>
        </w:rPr>
        <w:t>Xylose</w:t>
      </w:r>
      <w:r w:rsidRPr="006B0DB5">
        <w:rPr>
          <w:rFonts w:asciiTheme="majorBidi" w:hAnsiTheme="majorBidi" w:cstheme="majorBidi"/>
          <w:b/>
          <w:bCs/>
        </w:rPr>
        <w:t xml:space="preserve"> </w:t>
      </w:r>
      <w:r w:rsidRPr="003D376B">
        <w:rPr>
          <w:rFonts w:asciiTheme="majorBidi" w:hAnsiTheme="majorBidi" w:cstheme="majorBidi"/>
          <w:b/>
          <w:bCs/>
        </w:rPr>
        <w:t xml:space="preserve">Lysine Desoxycholate </w:t>
      </w:r>
      <w:r>
        <w:rPr>
          <w:rFonts w:asciiTheme="majorBidi" w:hAnsiTheme="majorBidi" w:cstheme="majorBidi"/>
          <w:b/>
          <w:bCs/>
        </w:rPr>
        <w:t xml:space="preserve">(XLD) </w:t>
      </w:r>
      <w:r w:rsidRPr="003D376B">
        <w:rPr>
          <w:rFonts w:asciiTheme="majorBidi" w:hAnsiTheme="majorBidi" w:cstheme="majorBidi"/>
          <w:b/>
          <w:bCs/>
        </w:rPr>
        <w:t>Agar</w:t>
      </w:r>
    </w:p>
    <w:p w:rsidR="00551E04" w:rsidRDefault="00551E04" w:rsidP="00551E04">
      <w:pPr>
        <w:autoSpaceDE w:val="0"/>
        <w:autoSpaceDN w:val="0"/>
        <w:bidi w:val="0"/>
        <w:adjustRightInd w:val="0"/>
        <w:rPr>
          <w:rFonts w:asciiTheme="majorBidi" w:hAnsiTheme="majorBidi" w:cstheme="majorBidi"/>
        </w:rPr>
      </w:pPr>
      <w:r>
        <w:rPr>
          <w:rFonts w:ascii="Times New Roman" w:hAnsi="Times New Roman" w:cs="Times New Roman"/>
        </w:rPr>
        <w:t>This</w:t>
      </w:r>
      <w:r w:rsidRPr="00897B3E">
        <w:rPr>
          <w:rFonts w:ascii="Times New Roman" w:hAnsi="Times New Roman" w:cs="Times New Roman"/>
        </w:rPr>
        <w:t xml:space="preserve"> </w:t>
      </w:r>
      <w:r>
        <w:rPr>
          <w:rFonts w:ascii="Times New Roman" w:hAnsi="Times New Roman" w:cs="Times New Roman"/>
        </w:rPr>
        <w:t xml:space="preserve">is a </w:t>
      </w:r>
      <w:r w:rsidRPr="00897B3E">
        <w:rPr>
          <w:rFonts w:ascii="Times New Roman" w:hAnsi="Times New Roman" w:cs="Times New Roman"/>
        </w:rPr>
        <w:t xml:space="preserve">selective </w:t>
      </w:r>
      <w:r>
        <w:rPr>
          <w:rFonts w:ascii="Times New Roman" w:hAnsi="Times New Roman" w:cs="Times New Roman"/>
        </w:rPr>
        <w:t xml:space="preserve">agar </w:t>
      </w:r>
      <w:r w:rsidRPr="00897B3E">
        <w:rPr>
          <w:rFonts w:ascii="Times New Roman" w:hAnsi="Times New Roman" w:cs="Times New Roman"/>
        </w:rPr>
        <w:t>medi</w:t>
      </w:r>
      <w:r>
        <w:rPr>
          <w:rFonts w:ascii="Times New Roman" w:hAnsi="Times New Roman" w:cs="Times New Roman"/>
        </w:rPr>
        <w:t>um</w:t>
      </w:r>
      <w:r w:rsidRPr="00897B3E">
        <w:rPr>
          <w:rFonts w:ascii="Times New Roman" w:hAnsi="Times New Roman" w:cs="Times New Roman"/>
        </w:rPr>
        <w:t xml:space="preserve"> for </w:t>
      </w:r>
      <w:r w:rsidRPr="00897B3E">
        <w:rPr>
          <w:rFonts w:ascii="Times New Roman" w:hAnsi="Times New Roman" w:cs="Times New Roman"/>
          <w:i/>
          <w:iCs/>
        </w:rPr>
        <w:t>Salmonella</w:t>
      </w:r>
      <w:r>
        <w:rPr>
          <w:rFonts w:ascii="Times New Roman" w:hAnsi="Times New Roman" w:cs="Times New Roman"/>
          <w:i/>
          <w:iCs/>
        </w:rPr>
        <w:t>.</w:t>
      </w:r>
      <w:r w:rsidR="006E4C00">
        <w:rPr>
          <w:rFonts w:ascii="Times New Roman" w:hAnsi="Times New Roman" w:cs="Times New Roman"/>
          <w:i/>
          <w:iCs/>
        </w:rPr>
        <w:t xml:space="preserve"> </w:t>
      </w:r>
      <w:r>
        <w:rPr>
          <w:rFonts w:ascii="Times New Roman" w:hAnsi="Times New Roman" w:cs="Times New Roman"/>
        </w:rPr>
        <w:t xml:space="preserve">It </w:t>
      </w:r>
      <w:r>
        <w:rPr>
          <w:rFonts w:asciiTheme="majorBidi" w:hAnsiTheme="majorBidi" w:cstheme="majorBidi"/>
        </w:rPr>
        <w:t>was</w:t>
      </w:r>
      <w:r w:rsidRPr="003D376B">
        <w:rPr>
          <w:rFonts w:asciiTheme="majorBidi" w:hAnsiTheme="majorBidi" w:cstheme="majorBidi"/>
        </w:rPr>
        <w:t xml:space="preserve"> prepared according to the manufacturer</w:t>
      </w:r>
      <w:r>
        <w:rPr>
          <w:rFonts w:asciiTheme="majorBidi" w:hAnsiTheme="majorBidi" w:cstheme="majorBidi"/>
        </w:rPr>
        <w:t>’s</w:t>
      </w:r>
      <w:r w:rsidRPr="003D376B">
        <w:rPr>
          <w:rFonts w:asciiTheme="majorBidi" w:hAnsiTheme="majorBidi" w:cstheme="majorBidi"/>
        </w:rPr>
        <w:t xml:space="preserve"> instructions.</w:t>
      </w:r>
      <w:r>
        <w:rPr>
          <w:rFonts w:asciiTheme="majorBidi" w:hAnsiTheme="majorBidi" w:cstheme="majorBidi"/>
        </w:rPr>
        <w:t xml:space="preserve"> Briefly, </w:t>
      </w:r>
      <w:r w:rsidRPr="003B690C">
        <w:rPr>
          <w:rFonts w:asciiTheme="majorBidi" w:hAnsiTheme="majorBidi" w:cstheme="majorBidi"/>
        </w:rPr>
        <w:t xml:space="preserve">27.5g </w:t>
      </w:r>
      <w:r>
        <w:rPr>
          <w:rFonts w:asciiTheme="majorBidi" w:hAnsiTheme="majorBidi" w:cstheme="majorBidi"/>
        </w:rPr>
        <w:t>of the media powder was added to a</w:t>
      </w:r>
      <w:r w:rsidRPr="003B690C">
        <w:rPr>
          <w:rFonts w:asciiTheme="majorBidi" w:hAnsiTheme="majorBidi" w:cstheme="majorBidi"/>
        </w:rPr>
        <w:t xml:space="preserve"> 1L flask</w:t>
      </w:r>
      <w:r>
        <w:rPr>
          <w:rFonts w:asciiTheme="majorBidi" w:hAnsiTheme="majorBidi" w:cstheme="majorBidi"/>
        </w:rPr>
        <w:t xml:space="preserve">. </w:t>
      </w:r>
      <w:r w:rsidRPr="003B690C">
        <w:rPr>
          <w:rFonts w:asciiTheme="majorBidi" w:hAnsiTheme="majorBidi" w:cstheme="majorBidi"/>
        </w:rPr>
        <w:t xml:space="preserve">The volume </w:t>
      </w:r>
      <w:r>
        <w:rPr>
          <w:rFonts w:asciiTheme="majorBidi" w:hAnsiTheme="majorBidi" w:cstheme="majorBidi"/>
        </w:rPr>
        <w:t xml:space="preserve">was </w:t>
      </w:r>
      <w:r w:rsidRPr="003B690C">
        <w:rPr>
          <w:rFonts w:asciiTheme="majorBidi" w:hAnsiTheme="majorBidi" w:cstheme="majorBidi"/>
        </w:rPr>
        <w:lastRenderedPageBreak/>
        <w:t>completed to 500 ml by adding 472.5 ml of sterile deionized water</w:t>
      </w:r>
      <w:r>
        <w:rPr>
          <w:rFonts w:asciiTheme="majorBidi" w:hAnsiTheme="majorBidi" w:cstheme="majorBidi"/>
        </w:rPr>
        <w:t>. Then the mixture</w:t>
      </w:r>
      <w:r w:rsidRPr="003B690C">
        <w:rPr>
          <w:rFonts w:asciiTheme="majorBidi" w:hAnsiTheme="majorBidi" w:cstheme="majorBidi"/>
        </w:rPr>
        <w:t xml:space="preserve"> was heated on a hot plate stirrer until boiling</w:t>
      </w:r>
      <w:r>
        <w:rPr>
          <w:rFonts w:asciiTheme="majorBidi" w:hAnsiTheme="majorBidi" w:cstheme="majorBidi"/>
        </w:rPr>
        <w:t xml:space="preserve"> and</w:t>
      </w:r>
      <w:r w:rsidRPr="003B690C">
        <w:rPr>
          <w:rFonts w:asciiTheme="majorBidi" w:hAnsiTheme="majorBidi" w:cstheme="majorBidi"/>
        </w:rPr>
        <w:t xml:space="preserve"> then</w:t>
      </w:r>
      <w:r>
        <w:rPr>
          <w:rFonts w:asciiTheme="majorBidi" w:hAnsiTheme="majorBidi" w:cstheme="majorBidi"/>
        </w:rPr>
        <w:t xml:space="preserve"> d</w:t>
      </w:r>
      <w:r w:rsidRPr="003B690C">
        <w:rPr>
          <w:rFonts w:asciiTheme="majorBidi" w:hAnsiTheme="majorBidi" w:cstheme="majorBidi"/>
        </w:rPr>
        <w:t>irectly moved to a 50°C water bath</w:t>
      </w:r>
      <w:r>
        <w:rPr>
          <w:rFonts w:asciiTheme="majorBidi" w:hAnsiTheme="majorBidi" w:cstheme="majorBidi"/>
        </w:rPr>
        <w:t xml:space="preserve">. </w:t>
      </w:r>
      <w:r w:rsidRPr="003D376B">
        <w:rPr>
          <w:rFonts w:asciiTheme="majorBidi" w:hAnsiTheme="majorBidi" w:cstheme="majorBidi"/>
        </w:rPr>
        <w:t>The medi</w:t>
      </w:r>
      <w:r>
        <w:rPr>
          <w:rFonts w:asciiTheme="majorBidi" w:hAnsiTheme="majorBidi" w:cstheme="majorBidi"/>
        </w:rPr>
        <w:t>um</w:t>
      </w:r>
      <w:r w:rsidRPr="003D376B">
        <w:rPr>
          <w:rFonts w:asciiTheme="majorBidi" w:hAnsiTheme="majorBidi" w:cstheme="majorBidi"/>
        </w:rPr>
        <w:t xml:space="preserve"> </w:t>
      </w:r>
      <w:r>
        <w:rPr>
          <w:rFonts w:asciiTheme="majorBidi" w:hAnsiTheme="majorBidi" w:cstheme="majorBidi"/>
        </w:rPr>
        <w:t xml:space="preserve">was </w:t>
      </w:r>
      <w:r w:rsidRPr="003D376B">
        <w:rPr>
          <w:rFonts w:asciiTheme="majorBidi" w:hAnsiTheme="majorBidi" w:cstheme="majorBidi"/>
        </w:rPr>
        <w:t>poured into plates after it cooled to 50°C</w:t>
      </w:r>
      <w:r>
        <w:rPr>
          <w:rFonts w:asciiTheme="majorBidi" w:hAnsiTheme="majorBidi" w:cstheme="majorBidi"/>
        </w:rPr>
        <w:t xml:space="preserve">. </w:t>
      </w:r>
    </w:p>
    <w:p w:rsidR="00861741" w:rsidRDefault="00861741">
      <w:pPr>
        <w:bidi w:val="0"/>
        <w:spacing w:line="240" w:lineRule="auto"/>
        <w:rPr>
          <w:rFonts w:asciiTheme="majorBidi" w:hAnsiTheme="majorBidi" w:cstheme="majorBidi"/>
          <w:b/>
          <w:bCs/>
        </w:rPr>
      </w:pPr>
    </w:p>
    <w:p w:rsidR="00652B0A" w:rsidRDefault="00652B0A" w:rsidP="0040482D">
      <w:pPr>
        <w:pStyle w:val="a8"/>
        <w:numPr>
          <w:ilvl w:val="3"/>
          <w:numId w:val="1"/>
        </w:numPr>
        <w:bidi w:val="0"/>
        <w:ind w:left="450" w:hanging="360"/>
        <w:rPr>
          <w:rFonts w:asciiTheme="majorBidi" w:hAnsiTheme="majorBidi" w:cstheme="majorBidi"/>
          <w:b/>
          <w:bCs/>
        </w:rPr>
      </w:pPr>
      <w:r>
        <w:rPr>
          <w:rFonts w:asciiTheme="majorBidi" w:hAnsiTheme="majorBidi" w:cstheme="majorBidi"/>
          <w:b/>
          <w:bCs/>
        </w:rPr>
        <w:t xml:space="preserve">TT </w:t>
      </w:r>
      <w:r w:rsidR="00513F22">
        <w:rPr>
          <w:rFonts w:ascii="Times New Roman" w:hAnsi="Times New Roman" w:cs="Times New Roman"/>
          <w:b/>
          <w:bCs/>
        </w:rPr>
        <w:t>Hajna</w:t>
      </w:r>
      <w:r>
        <w:rPr>
          <w:rFonts w:asciiTheme="majorBidi" w:hAnsiTheme="majorBidi" w:cstheme="majorBidi"/>
          <w:b/>
          <w:bCs/>
        </w:rPr>
        <w:t xml:space="preserve"> Agar </w:t>
      </w:r>
    </w:p>
    <w:p w:rsidR="00551E04" w:rsidRPr="00C219EE" w:rsidRDefault="00652B0A" w:rsidP="006E4C00">
      <w:pPr>
        <w:autoSpaceDE w:val="0"/>
        <w:autoSpaceDN w:val="0"/>
        <w:bidi w:val="0"/>
        <w:adjustRightInd w:val="0"/>
        <w:rPr>
          <w:rFonts w:asciiTheme="majorBidi" w:hAnsiTheme="majorBidi" w:cstheme="majorBidi"/>
        </w:rPr>
      </w:pPr>
      <w:r w:rsidRPr="00151670">
        <w:rPr>
          <w:rFonts w:ascii="Times New Roman" w:hAnsi="Times New Roman" w:cs="Times New Roman"/>
        </w:rPr>
        <w:t>O</w:t>
      </w:r>
      <w:r w:rsidRPr="00151670">
        <w:rPr>
          <w:rFonts w:ascii="Times New Roman" w:eastAsia="Calibri" w:hAnsi="Times New Roman" w:cs="Times New Roman"/>
        </w:rPr>
        <w:t xml:space="preserve">ne liter of sterile </w:t>
      </w:r>
      <w:r w:rsidR="006E4C00">
        <w:rPr>
          <w:rFonts w:ascii="Times New Roman" w:eastAsia="Calibri" w:hAnsi="Times New Roman" w:cs="Times New Roman"/>
        </w:rPr>
        <w:t xml:space="preserve">deionized </w:t>
      </w:r>
      <w:r w:rsidRPr="00151670">
        <w:rPr>
          <w:rFonts w:ascii="Times New Roman" w:eastAsia="Calibri" w:hAnsi="Times New Roman" w:cs="Times New Roman"/>
        </w:rPr>
        <w:t xml:space="preserve">water was prepared by autoclaving </w:t>
      </w:r>
      <w:r w:rsidR="006E4C00">
        <w:rPr>
          <w:rFonts w:ascii="Times New Roman" w:eastAsia="Calibri" w:hAnsi="Times New Roman" w:cs="Times New Roman"/>
        </w:rPr>
        <w:t>deionized</w:t>
      </w:r>
      <w:r w:rsidR="006E4C00" w:rsidRPr="00151670">
        <w:rPr>
          <w:rFonts w:ascii="Times New Roman" w:eastAsia="Calibri" w:hAnsi="Times New Roman" w:cs="Times New Roman"/>
        </w:rPr>
        <w:t xml:space="preserve"> </w:t>
      </w:r>
      <w:r w:rsidRPr="00151670">
        <w:rPr>
          <w:rFonts w:ascii="Times New Roman" w:eastAsia="Calibri" w:hAnsi="Times New Roman" w:cs="Times New Roman"/>
        </w:rPr>
        <w:t>water at 121</w:t>
      </w:r>
      <w:r w:rsidRPr="00B02F0D">
        <w:rPr>
          <w:rFonts w:ascii="Calibri" w:eastAsia="Calibri" w:hAnsi="Calibri" w:cs="Arial"/>
        </w:rPr>
        <w:sym w:font="Symbol" w:char="F0B0"/>
      </w:r>
      <w:r w:rsidRPr="00151670">
        <w:rPr>
          <w:rFonts w:ascii="Times New Roman" w:eastAsia="Calibri" w:hAnsi="Times New Roman" w:cs="Times New Roman"/>
        </w:rPr>
        <w:t>C for 15 minutes</w:t>
      </w:r>
      <w:r w:rsidRPr="00151670">
        <w:rPr>
          <w:rFonts w:ascii="Times New Roman" w:hAnsi="Times New Roman" w:cs="Times New Roman"/>
        </w:rPr>
        <w:t>.</w:t>
      </w:r>
      <w:r w:rsidR="00151670">
        <w:rPr>
          <w:rFonts w:ascii="Times New Roman" w:hAnsi="Times New Roman" w:cs="Times New Roman"/>
        </w:rPr>
        <w:t xml:space="preserve"> Then </w:t>
      </w:r>
      <w:r w:rsidRPr="00151670">
        <w:rPr>
          <w:rFonts w:ascii="Times New Roman" w:hAnsi="Times New Roman" w:cs="Times New Roman"/>
        </w:rPr>
        <w:t xml:space="preserve">895 ml of the sterilized </w:t>
      </w:r>
      <w:r w:rsidR="006E4C00">
        <w:rPr>
          <w:rFonts w:ascii="Times New Roman" w:hAnsi="Times New Roman" w:cs="Times New Roman"/>
        </w:rPr>
        <w:t xml:space="preserve">deionized </w:t>
      </w:r>
      <w:r w:rsidRPr="00151670">
        <w:rPr>
          <w:rFonts w:ascii="Times New Roman" w:hAnsi="Times New Roman" w:cs="Times New Roman"/>
        </w:rPr>
        <w:t>water placed into a</w:t>
      </w:r>
      <w:r w:rsidRPr="00151670">
        <w:rPr>
          <w:rFonts w:ascii="Times New Roman" w:eastAsia="Calibri" w:hAnsi="Times New Roman" w:cs="Times New Roman"/>
        </w:rPr>
        <w:t xml:space="preserve"> 2 liter beaker</w:t>
      </w:r>
      <w:r w:rsidR="006E4C00">
        <w:rPr>
          <w:rFonts w:ascii="Times New Roman" w:eastAsia="Calibri" w:hAnsi="Times New Roman" w:cs="Times New Roman"/>
        </w:rPr>
        <w:t xml:space="preserve"> and</w:t>
      </w:r>
      <w:r w:rsidRPr="00151670">
        <w:rPr>
          <w:rFonts w:ascii="Times New Roman" w:eastAsia="Calibri" w:hAnsi="Times New Roman" w:cs="Times New Roman"/>
        </w:rPr>
        <w:t xml:space="preserve"> boiled on </w:t>
      </w:r>
      <w:r w:rsidR="00551E04">
        <w:rPr>
          <w:rFonts w:ascii="Times New Roman" w:eastAsia="Calibri" w:hAnsi="Times New Roman" w:cs="Times New Roman"/>
        </w:rPr>
        <w:t xml:space="preserve">a </w:t>
      </w:r>
      <w:r w:rsidRPr="00151670">
        <w:rPr>
          <w:rFonts w:ascii="Times New Roman" w:eastAsia="Calibri" w:hAnsi="Times New Roman" w:cs="Times New Roman"/>
        </w:rPr>
        <w:t xml:space="preserve">stirrer hotplate. </w:t>
      </w:r>
      <w:r w:rsidR="006E4C00">
        <w:rPr>
          <w:rFonts w:ascii="Times New Roman" w:eastAsia="Calibri" w:hAnsi="Times New Roman" w:cs="Times New Roman"/>
        </w:rPr>
        <w:t>A w</w:t>
      </w:r>
      <w:r w:rsidRPr="00151670">
        <w:rPr>
          <w:rFonts w:ascii="Times New Roman" w:eastAsia="Calibri" w:hAnsi="Times New Roman" w:cs="Times New Roman"/>
        </w:rPr>
        <w:t xml:space="preserve">eight of 91.5g of </w:t>
      </w:r>
      <w:r w:rsidRPr="00151670">
        <w:rPr>
          <w:rFonts w:ascii="Times New Roman" w:hAnsi="Times New Roman" w:cs="Times New Roman"/>
        </w:rPr>
        <w:t xml:space="preserve">TT </w:t>
      </w:r>
      <w:r w:rsidR="00513F22">
        <w:rPr>
          <w:rFonts w:ascii="Times New Roman" w:hAnsi="Times New Roman" w:cs="Times New Roman"/>
        </w:rPr>
        <w:t>Hajna</w:t>
      </w:r>
      <w:r w:rsidRPr="00151670">
        <w:rPr>
          <w:rFonts w:ascii="Times New Roman" w:eastAsia="Calibri" w:hAnsi="Times New Roman" w:cs="Times New Roman"/>
        </w:rPr>
        <w:t xml:space="preserve"> media </w:t>
      </w:r>
      <w:r w:rsidR="00151670">
        <w:rPr>
          <w:rFonts w:ascii="Times New Roman" w:eastAsia="Calibri" w:hAnsi="Times New Roman" w:cs="Times New Roman"/>
        </w:rPr>
        <w:t xml:space="preserve">and </w:t>
      </w:r>
      <w:r w:rsidR="00151670">
        <w:rPr>
          <w:rFonts w:ascii="Times New Roman" w:hAnsi="Times New Roman" w:cs="Times New Roman"/>
        </w:rPr>
        <w:t xml:space="preserve">13.5 g of agar </w:t>
      </w:r>
      <w:r w:rsidRPr="00151670">
        <w:rPr>
          <w:rFonts w:ascii="Times New Roman" w:eastAsia="Calibri" w:hAnsi="Times New Roman" w:cs="Times New Roman"/>
        </w:rPr>
        <w:t>w</w:t>
      </w:r>
      <w:r w:rsidR="00151670">
        <w:rPr>
          <w:rFonts w:ascii="Times New Roman" w:eastAsia="Calibri" w:hAnsi="Times New Roman" w:cs="Times New Roman"/>
        </w:rPr>
        <w:t>ere</w:t>
      </w:r>
      <w:r w:rsidRPr="00151670">
        <w:rPr>
          <w:rFonts w:ascii="Times New Roman" w:eastAsia="Calibri" w:hAnsi="Times New Roman" w:cs="Times New Roman"/>
        </w:rPr>
        <w:t xml:space="preserve"> added to the sterile </w:t>
      </w:r>
      <w:r w:rsidR="006E4C00">
        <w:rPr>
          <w:rFonts w:ascii="Times New Roman" w:eastAsia="Calibri" w:hAnsi="Times New Roman" w:cs="Times New Roman"/>
        </w:rPr>
        <w:t xml:space="preserve">deionized </w:t>
      </w:r>
      <w:r w:rsidRPr="00151670">
        <w:rPr>
          <w:rFonts w:ascii="Times New Roman" w:eastAsia="Calibri" w:hAnsi="Times New Roman" w:cs="Times New Roman"/>
        </w:rPr>
        <w:t xml:space="preserve">water and left stirring with the boiling </w:t>
      </w:r>
      <w:r w:rsidR="006E4C00">
        <w:rPr>
          <w:rFonts w:ascii="Times New Roman" w:eastAsia="Calibri" w:hAnsi="Times New Roman" w:cs="Times New Roman"/>
        </w:rPr>
        <w:t xml:space="preserve">deionized </w:t>
      </w:r>
      <w:r w:rsidRPr="00151670">
        <w:rPr>
          <w:rFonts w:ascii="Times New Roman" w:eastAsia="Calibri" w:hAnsi="Times New Roman" w:cs="Times New Roman"/>
        </w:rPr>
        <w:t xml:space="preserve">water for a few seconds until </w:t>
      </w:r>
      <w:r w:rsidR="006E4C00">
        <w:rPr>
          <w:rFonts w:ascii="Times New Roman" w:eastAsia="Calibri" w:hAnsi="Times New Roman" w:cs="Times New Roman"/>
        </w:rPr>
        <w:t xml:space="preserve">fully </w:t>
      </w:r>
      <w:r w:rsidRPr="00151670">
        <w:rPr>
          <w:rFonts w:ascii="Times New Roman" w:eastAsia="Calibri" w:hAnsi="Times New Roman" w:cs="Times New Roman"/>
        </w:rPr>
        <w:t>dissolved</w:t>
      </w:r>
      <w:r w:rsidRPr="00151670">
        <w:rPr>
          <w:rFonts w:ascii="Times New Roman" w:hAnsi="Times New Roman" w:cs="Times New Roman"/>
        </w:rPr>
        <w:t>.</w:t>
      </w:r>
      <w:r w:rsidRPr="00151670">
        <w:rPr>
          <w:rFonts w:ascii="Times New Roman" w:eastAsia="Calibri" w:hAnsi="Times New Roman" w:cs="Times New Roman"/>
        </w:rPr>
        <w:t xml:space="preserve"> </w:t>
      </w:r>
      <w:r w:rsidR="00151670">
        <w:rPr>
          <w:rFonts w:ascii="Times New Roman" w:eastAsia="Calibri" w:hAnsi="Times New Roman" w:cs="Times New Roman"/>
        </w:rPr>
        <w:t xml:space="preserve">The mixture </w:t>
      </w:r>
      <w:r w:rsidR="006E4C00">
        <w:rPr>
          <w:rFonts w:ascii="Times New Roman" w:eastAsia="Calibri" w:hAnsi="Times New Roman" w:cs="Times New Roman"/>
        </w:rPr>
        <w:t xml:space="preserve">was </w:t>
      </w:r>
      <w:r w:rsidR="00151670">
        <w:rPr>
          <w:rFonts w:ascii="Times New Roman" w:eastAsia="Calibri" w:hAnsi="Times New Roman" w:cs="Times New Roman"/>
        </w:rPr>
        <w:t xml:space="preserve">left to cool down to 45°C before 40ml/L of iodine solution </w:t>
      </w:r>
      <w:r w:rsidR="006E4C00">
        <w:rPr>
          <w:rFonts w:ascii="Times New Roman" w:eastAsia="Calibri" w:hAnsi="Times New Roman" w:cs="Times New Roman"/>
        </w:rPr>
        <w:t>was</w:t>
      </w:r>
      <w:r w:rsidR="006E4C00" w:rsidRPr="00151670">
        <w:rPr>
          <w:rFonts w:ascii="Times New Roman" w:eastAsia="Calibri" w:hAnsi="Times New Roman" w:cs="Times New Roman"/>
        </w:rPr>
        <w:t xml:space="preserve"> </w:t>
      </w:r>
      <w:r w:rsidRPr="00151670">
        <w:rPr>
          <w:rFonts w:ascii="Times New Roman" w:eastAsia="Calibri" w:hAnsi="Times New Roman" w:cs="Times New Roman"/>
        </w:rPr>
        <w:t>added</w:t>
      </w:r>
      <w:r w:rsidR="006E4C00">
        <w:rPr>
          <w:rFonts w:ascii="Times New Roman" w:eastAsia="Calibri" w:hAnsi="Times New Roman" w:cs="Times New Roman"/>
        </w:rPr>
        <w:t>,</w:t>
      </w:r>
      <w:r w:rsidR="00C219EE">
        <w:rPr>
          <w:rFonts w:ascii="Times New Roman" w:eastAsia="Calibri" w:hAnsi="Times New Roman" w:cs="Times New Roman"/>
        </w:rPr>
        <w:t xml:space="preserve"> </w:t>
      </w:r>
      <w:r w:rsidR="00551E04">
        <w:rPr>
          <w:rFonts w:ascii="Times New Roman" w:eastAsia="Calibri" w:hAnsi="Times New Roman" w:cs="Times New Roman"/>
        </w:rPr>
        <w:t>whereupon</w:t>
      </w:r>
      <w:r w:rsidR="00C219EE">
        <w:rPr>
          <w:rFonts w:ascii="Times New Roman" w:eastAsia="Calibri" w:hAnsi="Times New Roman" w:cs="Times New Roman"/>
        </w:rPr>
        <w:t xml:space="preserve"> </w:t>
      </w:r>
      <w:r w:rsidR="00551E04">
        <w:rPr>
          <w:rFonts w:ascii="Times New Roman" w:hAnsi="Times New Roman" w:cs="Times New Roman"/>
        </w:rPr>
        <w:t>the</w:t>
      </w:r>
      <w:r w:rsidR="00551E04" w:rsidRPr="00151670">
        <w:rPr>
          <w:rFonts w:ascii="Times New Roman" w:hAnsi="Times New Roman" w:cs="Times New Roman"/>
        </w:rPr>
        <w:t xml:space="preserve"> </w:t>
      </w:r>
      <w:r w:rsidR="00551E04">
        <w:rPr>
          <w:rFonts w:ascii="Times New Roman" w:hAnsi="Times New Roman" w:cs="Times New Roman"/>
        </w:rPr>
        <w:t xml:space="preserve">agar </w:t>
      </w:r>
      <w:r w:rsidR="00551E04" w:rsidRPr="00151670">
        <w:rPr>
          <w:rFonts w:ascii="Times New Roman" w:hAnsi="Times New Roman" w:cs="Times New Roman"/>
        </w:rPr>
        <w:t>medi</w:t>
      </w:r>
      <w:r w:rsidR="00551E04">
        <w:rPr>
          <w:rFonts w:ascii="Times New Roman" w:hAnsi="Times New Roman" w:cs="Times New Roman"/>
        </w:rPr>
        <w:t>um</w:t>
      </w:r>
      <w:r w:rsidR="00551E04" w:rsidRPr="00151670">
        <w:rPr>
          <w:rFonts w:ascii="Times New Roman" w:hAnsi="Times New Roman" w:cs="Times New Roman"/>
        </w:rPr>
        <w:t xml:space="preserve"> was poured directly</w:t>
      </w:r>
      <w:r w:rsidR="00551E04">
        <w:rPr>
          <w:rFonts w:ascii="Times New Roman" w:hAnsi="Times New Roman" w:cs="Times New Roman"/>
        </w:rPr>
        <w:t xml:space="preserve"> into plates</w:t>
      </w:r>
      <w:r w:rsidR="00551E04" w:rsidRPr="00151670">
        <w:rPr>
          <w:rFonts w:ascii="Times New Roman" w:hAnsi="Times New Roman" w:cs="Times New Roman"/>
        </w:rPr>
        <w:t>.</w:t>
      </w:r>
    </w:p>
    <w:p w:rsidR="00551E04" w:rsidRDefault="00551E04" w:rsidP="00551E04">
      <w:pPr>
        <w:bidi w:val="0"/>
        <w:rPr>
          <w:rFonts w:ascii="Times New Roman" w:hAnsi="Times New Roman" w:cs="Times New Roman"/>
        </w:rPr>
      </w:pPr>
    </w:p>
    <w:p w:rsidR="00551E04" w:rsidRDefault="002715B8" w:rsidP="0040482D">
      <w:pPr>
        <w:pStyle w:val="a8"/>
        <w:numPr>
          <w:ilvl w:val="3"/>
          <w:numId w:val="1"/>
        </w:numPr>
        <w:bidi w:val="0"/>
        <w:ind w:left="630"/>
        <w:rPr>
          <w:rFonts w:asciiTheme="majorBidi" w:hAnsiTheme="majorBidi" w:cstheme="majorBidi"/>
          <w:b/>
          <w:bCs/>
        </w:rPr>
      </w:pPr>
      <w:r>
        <w:rPr>
          <w:rFonts w:asciiTheme="majorBidi" w:hAnsiTheme="majorBidi" w:cstheme="majorBidi"/>
          <w:b/>
          <w:bCs/>
        </w:rPr>
        <w:t xml:space="preserve">          </w:t>
      </w:r>
      <w:r w:rsidR="00551E04">
        <w:rPr>
          <w:rFonts w:asciiTheme="majorBidi" w:hAnsiTheme="majorBidi" w:cstheme="majorBidi"/>
          <w:b/>
          <w:bCs/>
        </w:rPr>
        <w:t xml:space="preserve">MacConkey Agar Media </w:t>
      </w:r>
    </w:p>
    <w:p w:rsidR="00551E04" w:rsidRDefault="00551E04" w:rsidP="00551E04">
      <w:pPr>
        <w:bidi w:val="0"/>
        <w:rPr>
          <w:rFonts w:asciiTheme="majorBidi" w:hAnsiTheme="majorBidi" w:cstheme="majorBidi"/>
        </w:rPr>
      </w:pPr>
      <w:r>
        <w:rPr>
          <w:rFonts w:asciiTheme="majorBidi" w:hAnsiTheme="majorBidi" w:cstheme="majorBidi"/>
        </w:rPr>
        <w:t>This medium is selective for gram negative bacteria</w:t>
      </w:r>
      <w:r w:rsidR="006E4C00">
        <w:rPr>
          <w:rFonts w:asciiTheme="majorBidi" w:hAnsiTheme="majorBidi" w:cstheme="majorBidi"/>
        </w:rPr>
        <w:t>,</w:t>
      </w:r>
      <w:r>
        <w:rPr>
          <w:rFonts w:asciiTheme="majorBidi" w:hAnsiTheme="majorBidi" w:cstheme="majorBidi"/>
        </w:rPr>
        <w:t xml:space="preserve"> and differentiates lactose fermenting from non-fermenting bacteria. To prepare, 50g of the media powder was dissolved in 1 liter of </w:t>
      </w:r>
      <w:r>
        <w:rPr>
          <w:rFonts w:ascii="Times New Roman" w:eastAsia="Calibri" w:hAnsi="Times New Roman" w:cs="Times New Roman"/>
        </w:rPr>
        <w:t>deionized</w:t>
      </w:r>
      <w:r>
        <w:rPr>
          <w:rFonts w:asciiTheme="majorBidi" w:hAnsiTheme="majorBidi" w:cstheme="majorBidi"/>
        </w:rPr>
        <w:t xml:space="preserve"> water, boiled for one minute and then autoclaved at 121°C for 15 minutes. The medium was poured into petri dishes.  </w:t>
      </w:r>
    </w:p>
    <w:p w:rsidR="00551E04" w:rsidRDefault="00551E04" w:rsidP="00551E04">
      <w:pPr>
        <w:bidi w:val="0"/>
        <w:rPr>
          <w:rFonts w:asciiTheme="majorBidi" w:hAnsiTheme="majorBidi" w:cstheme="majorBidi"/>
        </w:rPr>
      </w:pPr>
    </w:p>
    <w:p w:rsidR="00551E04" w:rsidRDefault="00551E04" w:rsidP="0040482D">
      <w:pPr>
        <w:pStyle w:val="a8"/>
        <w:numPr>
          <w:ilvl w:val="3"/>
          <w:numId w:val="1"/>
        </w:numPr>
        <w:bidi w:val="0"/>
        <w:ind w:left="720"/>
        <w:rPr>
          <w:rFonts w:asciiTheme="majorBidi" w:hAnsiTheme="majorBidi" w:cstheme="majorBidi"/>
          <w:b/>
          <w:bCs/>
        </w:rPr>
      </w:pPr>
      <w:r>
        <w:rPr>
          <w:rFonts w:asciiTheme="majorBidi" w:hAnsiTheme="majorBidi" w:cstheme="majorBidi"/>
          <w:b/>
          <w:bCs/>
        </w:rPr>
        <w:t xml:space="preserve">Non Selective Agar Media </w:t>
      </w:r>
      <w:r w:rsidR="00E948A5">
        <w:rPr>
          <w:rFonts w:asciiTheme="majorBidi" w:hAnsiTheme="majorBidi" w:cstheme="majorBidi"/>
          <w:b/>
          <w:bCs/>
        </w:rPr>
        <w:t>(Laur</w:t>
      </w:r>
      <w:r w:rsidR="002859AF">
        <w:rPr>
          <w:rFonts w:asciiTheme="majorBidi" w:hAnsiTheme="majorBidi" w:cstheme="majorBidi"/>
          <w:b/>
          <w:bCs/>
        </w:rPr>
        <w:t>a Agar, LB)</w:t>
      </w:r>
    </w:p>
    <w:p w:rsidR="00551E04" w:rsidRDefault="00DD4618" w:rsidP="00DD4618">
      <w:pPr>
        <w:bidi w:val="0"/>
        <w:rPr>
          <w:rFonts w:asciiTheme="majorBidi" w:hAnsiTheme="majorBidi" w:cstheme="majorBidi"/>
        </w:rPr>
      </w:pPr>
      <w:r>
        <w:rPr>
          <w:rFonts w:asciiTheme="majorBidi" w:hAnsiTheme="majorBidi" w:cstheme="majorBidi"/>
        </w:rPr>
        <w:t xml:space="preserve">This </w:t>
      </w:r>
      <w:r w:rsidR="00551E04">
        <w:rPr>
          <w:rFonts w:asciiTheme="majorBidi" w:hAnsiTheme="majorBidi" w:cstheme="majorBidi"/>
        </w:rPr>
        <w:t>medi</w:t>
      </w:r>
      <w:r>
        <w:rPr>
          <w:rFonts w:asciiTheme="majorBidi" w:hAnsiTheme="majorBidi" w:cstheme="majorBidi"/>
        </w:rPr>
        <w:t>um</w:t>
      </w:r>
      <w:r w:rsidR="00551E04">
        <w:rPr>
          <w:rFonts w:asciiTheme="majorBidi" w:hAnsiTheme="majorBidi" w:cstheme="majorBidi"/>
        </w:rPr>
        <w:t xml:space="preserve"> was used for gram negative cultures, after prior selection, and before antibiotic testing. In 1 liter of </w:t>
      </w:r>
      <w:r w:rsidR="00551E04">
        <w:rPr>
          <w:rFonts w:ascii="Times New Roman" w:eastAsia="Calibri" w:hAnsi="Times New Roman" w:cs="Times New Roman"/>
        </w:rPr>
        <w:t>de</w:t>
      </w:r>
      <w:r w:rsidR="00E948A5">
        <w:rPr>
          <w:rFonts w:ascii="Times New Roman" w:eastAsia="Calibri" w:hAnsi="Times New Roman" w:cs="Times New Roman"/>
        </w:rPr>
        <w:t>-</w:t>
      </w:r>
      <w:r w:rsidR="00551E04">
        <w:rPr>
          <w:rFonts w:ascii="Times New Roman" w:eastAsia="Calibri" w:hAnsi="Times New Roman" w:cs="Times New Roman"/>
        </w:rPr>
        <w:t>ionized</w:t>
      </w:r>
      <w:r w:rsidR="00551E04" w:rsidDel="007B1856">
        <w:rPr>
          <w:rFonts w:asciiTheme="majorBidi" w:hAnsiTheme="majorBidi" w:cstheme="majorBidi"/>
        </w:rPr>
        <w:t xml:space="preserve"> </w:t>
      </w:r>
      <w:r w:rsidR="00551E04">
        <w:rPr>
          <w:rFonts w:asciiTheme="majorBidi" w:hAnsiTheme="majorBidi" w:cstheme="majorBidi"/>
        </w:rPr>
        <w:t>water, 5g of yeast extract, 10g of trypton</w:t>
      </w:r>
      <w:r>
        <w:rPr>
          <w:rFonts w:asciiTheme="majorBidi" w:hAnsiTheme="majorBidi" w:cstheme="majorBidi"/>
        </w:rPr>
        <w:t>e</w:t>
      </w:r>
      <w:r w:rsidR="00551E04">
        <w:rPr>
          <w:rFonts w:asciiTheme="majorBidi" w:hAnsiTheme="majorBidi" w:cstheme="majorBidi"/>
        </w:rPr>
        <w:t xml:space="preserve">, 10g of NaCl , and 13g of agar were dissolved, boiled and then autoclaved at 121°C for 15 minutes.  </w:t>
      </w:r>
    </w:p>
    <w:p w:rsidR="00C219EE" w:rsidRDefault="00C219EE">
      <w:pPr>
        <w:bidi w:val="0"/>
        <w:spacing w:line="240" w:lineRule="auto"/>
        <w:rPr>
          <w:rFonts w:asciiTheme="majorBidi" w:hAnsiTheme="majorBidi" w:cstheme="majorBidi"/>
        </w:rPr>
      </w:pPr>
      <w:r>
        <w:rPr>
          <w:rFonts w:asciiTheme="majorBidi" w:hAnsiTheme="majorBidi" w:cstheme="majorBidi"/>
        </w:rPr>
        <w:br w:type="page"/>
      </w:r>
    </w:p>
    <w:p w:rsidR="00551E04" w:rsidRDefault="00551E04" w:rsidP="00551E04">
      <w:pPr>
        <w:bidi w:val="0"/>
        <w:rPr>
          <w:rFonts w:asciiTheme="majorBidi" w:hAnsiTheme="majorBidi" w:cstheme="majorBidi"/>
        </w:rPr>
      </w:pPr>
    </w:p>
    <w:p w:rsidR="00551E04" w:rsidRDefault="002715B8" w:rsidP="0040482D">
      <w:pPr>
        <w:pStyle w:val="a8"/>
        <w:numPr>
          <w:ilvl w:val="3"/>
          <w:numId w:val="1"/>
        </w:numPr>
        <w:bidi w:val="0"/>
        <w:ind w:left="630"/>
        <w:rPr>
          <w:rFonts w:asciiTheme="majorBidi" w:hAnsiTheme="majorBidi" w:cstheme="majorBidi"/>
          <w:b/>
          <w:bCs/>
        </w:rPr>
      </w:pPr>
      <w:r>
        <w:rPr>
          <w:rFonts w:asciiTheme="majorBidi" w:hAnsiTheme="majorBidi" w:cstheme="majorBidi"/>
          <w:b/>
          <w:bCs/>
        </w:rPr>
        <w:t xml:space="preserve">          </w:t>
      </w:r>
      <w:r w:rsidR="002859AF">
        <w:rPr>
          <w:rFonts w:asciiTheme="majorBidi" w:hAnsiTheme="majorBidi" w:cstheme="majorBidi"/>
          <w:b/>
          <w:bCs/>
        </w:rPr>
        <w:t xml:space="preserve">Muller </w:t>
      </w:r>
      <w:r w:rsidR="00E948A5">
        <w:rPr>
          <w:rFonts w:asciiTheme="majorBidi" w:hAnsiTheme="majorBidi" w:cstheme="majorBidi"/>
          <w:b/>
          <w:bCs/>
        </w:rPr>
        <w:t>Hinton</w:t>
      </w:r>
      <w:r w:rsidR="002859AF">
        <w:rPr>
          <w:rFonts w:asciiTheme="majorBidi" w:hAnsiTheme="majorBidi" w:cstheme="majorBidi"/>
          <w:b/>
          <w:bCs/>
        </w:rPr>
        <w:t xml:space="preserve"> Agar</w:t>
      </w:r>
      <w:r w:rsidR="00551E04">
        <w:rPr>
          <w:rFonts w:asciiTheme="majorBidi" w:hAnsiTheme="majorBidi" w:cstheme="majorBidi"/>
          <w:b/>
          <w:bCs/>
        </w:rPr>
        <w:t xml:space="preserve"> </w:t>
      </w:r>
    </w:p>
    <w:p w:rsidR="00551E04" w:rsidRDefault="00551E04" w:rsidP="00551E04">
      <w:pPr>
        <w:bidi w:val="0"/>
        <w:rPr>
          <w:rFonts w:asciiTheme="majorBidi" w:hAnsiTheme="majorBidi" w:cstheme="majorBidi"/>
        </w:rPr>
      </w:pPr>
      <w:r>
        <w:rPr>
          <w:rFonts w:asciiTheme="majorBidi" w:hAnsiTheme="majorBidi" w:cstheme="majorBidi"/>
        </w:rPr>
        <w:t>This medi</w:t>
      </w:r>
      <w:r w:rsidR="00DD4618">
        <w:rPr>
          <w:rFonts w:asciiTheme="majorBidi" w:hAnsiTheme="majorBidi" w:cstheme="majorBidi"/>
        </w:rPr>
        <w:t>um</w:t>
      </w:r>
      <w:r>
        <w:rPr>
          <w:rFonts w:asciiTheme="majorBidi" w:hAnsiTheme="majorBidi" w:cstheme="majorBidi"/>
        </w:rPr>
        <w:t xml:space="preserve"> was used for antibiotic susceptibility testing and was prepared by  adding 38g of the media powder in 1 liter of deionized water, which was boiled for 1 minute and then aut</w:t>
      </w:r>
      <w:r w:rsidR="002859AF">
        <w:rPr>
          <w:rFonts w:asciiTheme="majorBidi" w:hAnsiTheme="majorBidi" w:cstheme="majorBidi"/>
        </w:rPr>
        <w:t xml:space="preserve">oclaved for 15minutes at 121°C. Agar plates were </w:t>
      </w:r>
      <w:r w:rsidR="002116EA">
        <w:rPr>
          <w:rFonts w:asciiTheme="majorBidi" w:hAnsiTheme="majorBidi" w:cstheme="majorBidi"/>
        </w:rPr>
        <w:t xml:space="preserve">then </w:t>
      </w:r>
      <w:r w:rsidR="002859AF">
        <w:rPr>
          <w:rFonts w:asciiTheme="majorBidi" w:hAnsiTheme="majorBidi" w:cstheme="majorBidi"/>
        </w:rPr>
        <w:t>prepared</w:t>
      </w:r>
      <w:r w:rsidR="002116EA">
        <w:rPr>
          <w:rFonts w:asciiTheme="majorBidi" w:hAnsiTheme="majorBidi" w:cstheme="majorBidi"/>
        </w:rPr>
        <w:t>.</w:t>
      </w:r>
    </w:p>
    <w:p w:rsidR="00551E04" w:rsidRDefault="00551E04" w:rsidP="00551E04">
      <w:pPr>
        <w:bidi w:val="0"/>
        <w:spacing w:line="240" w:lineRule="auto"/>
        <w:rPr>
          <w:rFonts w:asciiTheme="majorBidi" w:hAnsiTheme="majorBidi" w:cstheme="majorBidi"/>
          <w:b/>
          <w:bCs/>
          <w:i/>
          <w:iCs/>
        </w:rPr>
      </w:pPr>
    </w:p>
    <w:p w:rsidR="00551E04" w:rsidRDefault="00551E04" w:rsidP="0040482D">
      <w:pPr>
        <w:pStyle w:val="a8"/>
        <w:numPr>
          <w:ilvl w:val="2"/>
          <w:numId w:val="1"/>
        </w:numPr>
        <w:bidi w:val="0"/>
        <w:ind w:left="540"/>
        <w:rPr>
          <w:rFonts w:asciiTheme="majorBidi" w:hAnsiTheme="majorBidi" w:cstheme="majorBidi"/>
          <w:b/>
          <w:bCs/>
        </w:rPr>
      </w:pPr>
      <w:r w:rsidRPr="009962E8">
        <w:rPr>
          <w:rFonts w:asciiTheme="majorBidi" w:hAnsiTheme="majorBidi" w:cstheme="majorBidi"/>
          <w:b/>
          <w:bCs/>
          <w:i/>
          <w:iCs/>
        </w:rPr>
        <w:t>Salmonella</w:t>
      </w:r>
      <w:r>
        <w:rPr>
          <w:rFonts w:asciiTheme="majorBidi" w:hAnsiTheme="majorBidi" w:cstheme="majorBidi"/>
          <w:b/>
          <w:bCs/>
        </w:rPr>
        <w:t xml:space="preserve"> Reference Sample</w:t>
      </w:r>
    </w:p>
    <w:p w:rsidR="00551E04" w:rsidRDefault="00551E04" w:rsidP="006340E0">
      <w:pPr>
        <w:bidi w:val="0"/>
        <w:rPr>
          <w:rFonts w:asciiTheme="majorBidi" w:hAnsiTheme="majorBidi" w:cstheme="majorBidi"/>
        </w:rPr>
      </w:pPr>
      <w:r w:rsidRPr="007A540D">
        <w:rPr>
          <w:rFonts w:asciiTheme="majorBidi" w:hAnsiTheme="majorBidi" w:cstheme="majorBidi"/>
        </w:rPr>
        <w:t xml:space="preserve">The </w:t>
      </w:r>
      <w:r>
        <w:rPr>
          <w:rFonts w:asciiTheme="majorBidi" w:hAnsiTheme="majorBidi" w:cstheme="majorBidi"/>
          <w:i/>
          <w:iCs/>
        </w:rPr>
        <w:t>S</w:t>
      </w:r>
      <w:r w:rsidRPr="007A540D">
        <w:rPr>
          <w:rFonts w:asciiTheme="majorBidi" w:hAnsiTheme="majorBidi" w:cstheme="majorBidi"/>
          <w:i/>
          <w:iCs/>
        </w:rPr>
        <w:t>almonella</w:t>
      </w:r>
      <w:r w:rsidRPr="007A540D">
        <w:rPr>
          <w:rFonts w:asciiTheme="majorBidi" w:hAnsiTheme="majorBidi" w:cstheme="majorBidi"/>
        </w:rPr>
        <w:t xml:space="preserve"> </w:t>
      </w:r>
      <w:r>
        <w:rPr>
          <w:rFonts w:asciiTheme="majorBidi" w:hAnsiTheme="majorBidi" w:cstheme="majorBidi"/>
        </w:rPr>
        <w:t xml:space="preserve">reference </w:t>
      </w:r>
      <w:r w:rsidR="002715B8" w:rsidRPr="007A540D">
        <w:rPr>
          <w:rFonts w:asciiTheme="majorBidi" w:hAnsiTheme="majorBidi" w:cstheme="majorBidi"/>
        </w:rPr>
        <w:t>sample</w:t>
      </w:r>
      <w:r w:rsidR="002715B8">
        <w:rPr>
          <w:rFonts w:asciiTheme="majorBidi" w:hAnsiTheme="majorBidi" w:cstheme="majorBidi"/>
        </w:rPr>
        <w:t>,</w:t>
      </w:r>
      <w:r w:rsidR="002715B8" w:rsidRPr="007A540D">
        <w:rPr>
          <w:rFonts w:asciiTheme="majorBidi" w:hAnsiTheme="majorBidi" w:cstheme="majorBidi"/>
        </w:rPr>
        <w:t xml:space="preserve"> which would be used for establishing a PCR assay for </w:t>
      </w:r>
      <w:r w:rsidR="002715B8" w:rsidRPr="00981496">
        <w:rPr>
          <w:rFonts w:asciiTheme="majorBidi" w:hAnsiTheme="majorBidi" w:cstheme="majorBidi"/>
          <w:i/>
          <w:iCs/>
        </w:rPr>
        <w:t>Salmonella</w:t>
      </w:r>
      <w:r w:rsidR="002715B8" w:rsidRPr="007A540D">
        <w:rPr>
          <w:rFonts w:asciiTheme="majorBidi" w:hAnsiTheme="majorBidi" w:cstheme="majorBidi"/>
        </w:rPr>
        <w:t xml:space="preserve"> from MSWs,</w:t>
      </w:r>
      <w:r>
        <w:rPr>
          <w:rFonts w:asciiTheme="majorBidi" w:hAnsiTheme="majorBidi" w:cstheme="majorBidi"/>
        </w:rPr>
        <w:t xml:space="preserve"> wa</w:t>
      </w:r>
      <w:r w:rsidRPr="007A540D">
        <w:rPr>
          <w:rFonts w:asciiTheme="majorBidi" w:hAnsiTheme="majorBidi" w:cstheme="majorBidi"/>
        </w:rPr>
        <w:t xml:space="preserve">s </w:t>
      </w:r>
      <w:r w:rsidRPr="00981496">
        <w:rPr>
          <w:rFonts w:asciiTheme="majorBidi" w:hAnsiTheme="majorBidi" w:cstheme="majorBidi"/>
          <w:i/>
          <w:iCs/>
        </w:rPr>
        <w:t>Salmonella</w:t>
      </w:r>
      <w:r w:rsidR="002715B8">
        <w:rPr>
          <w:rFonts w:asciiTheme="majorBidi" w:hAnsiTheme="majorBidi" w:cstheme="majorBidi"/>
          <w:i/>
          <w:iCs/>
        </w:rPr>
        <w:t xml:space="preserve"> enterica</w:t>
      </w:r>
      <w:r>
        <w:rPr>
          <w:rFonts w:asciiTheme="majorBidi" w:hAnsiTheme="majorBidi" w:cstheme="majorBidi"/>
          <w:i/>
          <w:iCs/>
        </w:rPr>
        <w:t xml:space="preserve"> </w:t>
      </w:r>
      <w:r w:rsidRPr="001A5EEF">
        <w:rPr>
          <w:rFonts w:asciiTheme="majorBidi" w:hAnsiTheme="majorBidi" w:cstheme="majorBidi"/>
        </w:rPr>
        <w:t>serovar Newport</w:t>
      </w:r>
      <w:r>
        <w:rPr>
          <w:rFonts w:asciiTheme="majorBidi" w:hAnsiTheme="majorBidi" w:cstheme="majorBidi"/>
        </w:rPr>
        <w:t>, which was</w:t>
      </w:r>
      <w:r w:rsidRPr="007A540D">
        <w:rPr>
          <w:rFonts w:asciiTheme="majorBidi" w:hAnsiTheme="majorBidi" w:cstheme="majorBidi"/>
        </w:rPr>
        <w:t xml:space="preserve"> kindly donated by the Central </w:t>
      </w:r>
      <w:r w:rsidR="006340E0">
        <w:rPr>
          <w:rFonts w:asciiTheme="majorBidi" w:hAnsiTheme="majorBidi" w:cstheme="majorBidi"/>
        </w:rPr>
        <w:t>Laboratory of</w:t>
      </w:r>
      <w:r w:rsidR="006340E0" w:rsidRPr="007A540D">
        <w:rPr>
          <w:rFonts w:asciiTheme="majorBidi" w:hAnsiTheme="majorBidi" w:cstheme="majorBidi"/>
        </w:rPr>
        <w:t xml:space="preserve"> </w:t>
      </w:r>
      <w:r w:rsidRPr="007A540D">
        <w:rPr>
          <w:rFonts w:asciiTheme="majorBidi" w:hAnsiTheme="majorBidi" w:cstheme="majorBidi"/>
        </w:rPr>
        <w:t>Public Health</w:t>
      </w:r>
      <w:r>
        <w:rPr>
          <w:rFonts w:asciiTheme="majorBidi" w:hAnsiTheme="majorBidi" w:cstheme="majorBidi"/>
        </w:rPr>
        <w:t xml:space="preserve"> (C</w:t>
      </w:r>
      <w:r w:rsidR="006340E0">
        <w:rPr>
          <w:rFonts w:asciiTheme="majorBidi" w:hAnsiTheme="majorBidi" w:cstheme="majorBidi"/>
        </w:rPr>
        <w:t>LP</w:t>
      </w:r>
      <w:r>
        <w:rPr>
          <w:rFonts w:asciiTheme="majorBidi" w:hAnsiTheme="majorBidi" w:cstheme="majorBidi"/>
        </w:rPr>
        <w:t>H) in Ramallah with</w:t>
      </w:r>
      <w:r w:rsidRPr="007A540D">
        <w:rPr>
          <w:rFonts w:asciiTheme="majorBidi" w:hAnsiTheme="majorBidi" w:cstheme="majorBidi"/>
        </w:rPr>
        <w:t xml:space="preserve"> the code </w:t>
      </w:r>
      <w:r w:rsidRPr="007A540D">
        <w:rPr>
          <w:rFonts w:asciiTheme="majorBidi" w:hAnsiTheme="majorBidi" w:cstheme="majorBidi"/>
          <w:i/>
          <w:iCs/>
        </w:rPr>
        <w:t>Newport</w:t>
      </w:r>
      <w:r>
        <w:rPr>
          <w:rFonts w:asciiTheme="majorBidi" w:hAnsiTheme="majorBidi" w:cstheme="majorBidi"/>
        </w:rPr>
        <w:t>: 011-010</w:t>
      </w:r>
      <w:r w:rsidR="00DD4618">
        <w:rPr>
          <w:rFonts w:asciiTheme="majorBidi" w:hAnsiTheme="majorBidi" w:cstheme="majorBidi"/>
        </w:rPr>
        <w:t>. It</w:t>
      </w:r>
      <w:r>
        <w:rPr>
          <w:rFonts w:asciiTheme="majorBidi" w:hAnsiTheme="majorBidi" w:cstheme="majorBidi"/>
        </w:rPr>
        <w:t xml:space="preserve"> was</w:t>
      </w:r>
      <w:r w:rsidRPr="007A540D">
        <w:rPr>
          <w:rFonts w:asciiTheme="majorBidi" w:hAnsiTheme="majorBidi" w:cstheme="majorBidi"/>
        </w:rPr>
        <w:t xml:space="preserve"> supplied in lyophilized form </w:t>
      </w:r>
      <w:r w:rsidR="00DD4618">
        <w:rPr>
          <w:rFonts w:asciiTheme="majorBidi" w:hAnsiTheme="majorBidi" w:cstheme="majorBidi"/>
        </w:rPr>
        <w:t>and</w:t>
      </w:r>
      <w:r>
        <w:rPr>
          <w:rFonts w:asciiTheme="majorBidi" w:hAnsiTheme="majorBidi" w:cstheme="majorBidi"/>
        </w:rPr>
        <w:t xml:space="preserve"> was reconstituted using</w:t>
      </w:r>
      <w:r w:rsidRPr="003D376B">
        <w:rPr>
          <w:rFonts w:asciiTheme="majorBidi" w:hAnsiTheme="majorBidi" w:cstheme="majorBidi"/>
        </w:rPr>
        <w:t xml:space="preserve"> sterile saline</w:t>
      </w:r>
      <w:r w:rsidR="00DD4618">
        <w:rPr>
          <w:rFonts w:asciiTheme="majorBidi" w:hAnsiTheme="majorBidi" w:cstheme="majorBidi"/>
        </w:rPr>
        <w:t>,</w:t>
      </w:r>
      <w:r>
        <w:rPr>
          <w:rFonts w:asciiTheme="majorBidi" w:hAnsiTheme="majorBidi" w:cstheme="majorBidi"/>
        </w:rPr>
        <w:t xml:space="preserve"> as recommended by the donor lab, then plated on</w:t>
      </w:r>
      <w:r w:rsidRPr="003D376B">
        <w:rPr>
          <w:rFonts w:asciiTheme="majorBidi" w:hAnsiTheme="majorBidi" w:cstheme="majorBidi"/>
        </w:rPr>
        <w:t xml:space="preserve"> </w:t>
      </w:r>
      <w:r>
        <w:rPr>
          <w:rFonts w:asciiTheme="majorBidi" w:hAnsiTheme="majorBidi" w:cstheme="majorBidi"/>
        </w:rPr>
        <w:t xml:space="preserve">a </w:t>
      </w:r>
      <w:r w:rsidRPr="003D376B">
        <w:rPr>
          <w:rFonts w:asciiTheme="majorBidi" w:hAnsiTheme="majorBidi" w:cstheme="majorBidi"/>
        </w:rPr>
        <w:t>M</w:t>
      </w:r>
      <w:r>
        <w:rPr>
          <w:rFonts w:asciiTheme="majorBidi" w:hAnsiTheme="majorBidi" w:cstheme="majorBidi"/>
        </w:rPr>
        <w:t>a</w:t>
      </w:r>
      <w:r w:rsidRPr="003D376B">
        <w:rPr>
          <w:rFonts w:asciiTheme="majorBidi" w:hAnsiTheme="majorBidi" w:cstheme="majorBidi"/>
        </w:rPr>
        <w:t>c</w:t>
      </w:r>
      <w:r>
        <w:rPr>
          <w:rFonts w:asciiTheme="majorBidi" w:hAnsiTheme="majorBidi" w:cstheme="majorBidi"/>
        </w:rPr>
        <w:t>Conk</w:t>
      </w:r>
      <w:r w:rsidRPr="003D376B">
        <w:rPr>
          <w:rFonts w:asciiTheme="majorBidi" w:hAnsiTheme="majorBidi" w:cstheme="majorBidi"/>
        </w:rPr>
        <w:t>ey agar p</w:t>
      </w:r>
      <w:r>
        <w:rPr>
          <w:rFonts w:asciiTheme="majorBidi" w:hAnsiTheme="majorBidi" w:cstheme="majorBidi"/>
        </w:rPr>
        <w:t xml:space="preserve">late and incubated overnight </w:t>
      </w:r>
      <w:r w:rsidRPr="003D376B">
        <w:rPr>
          <w:rFonts w:asciiTheme="majorBidi" w:hAnsiTheme="majorBidi" w:cstheme="majorBidi"/>
        </w:rPr>
        <w:t xml:space="preserve">at 37°C. Then </w:t>
      </w:r>
      <w:r>
        <w:rPr>
          <w:rFonts w:asciiTheme="majorBidi" w:hAnsiTheme="majorBidi" w:cstheme="majorBidi"/>
        </w:rPr>
        <w:t xml:space="preserve">it was </w:t>
      </w:r>
      <w:r w:rsidRPr="003D376B">
        <w:rPr>
          <w:rFonts w:asciiTheme="majorBidi" w:hAnsiTheme="majorBidi" w:cstheme="majorBidi"/>
        </w:rPr>
        <w:t>checked for growth.</w:t>
      </w:r>
    </w:p>
    <w:p w:rsidR="00A72C7D" w:rsidRPr="009962E8" w:rsidRDefault="00A72C7D" w:rsidP="00C219EE">
      <w:pPr>
        <w:bidi w:val="0"/>
        <w:spacing w:line="240" w:lineRule="auto"/>
        <w:rPr>
          <w:rFonts w:asciiTheme="majorBidi" w:hAnsiTheme="majorBidi" w:cstheme="majorBidi"/>
        </w:rPr>
      </w:pPr>
    </w:p>
    <w:p w:rsidR="00295DC2" w:rsidRPr="00C219EE" w:rsidRDefault="00295DC2" w:rsidP="0040482D">
      <w:pPr>
        <w:pStyle w:val="a8"/>
        <w:numPr>
          <w:ilvl w:val="1"/>
          <w:numId w:val="1"/>
        </w:numPr>
        <w:bidi w:val="0"/>
        <w:ind w:left="450"/>
        <w:rPr>
          <w:rFonts w:asciiTheme="majorBidi" w:hAnsiTheme="majorBidi" w:cstheme="majorBidi"/>
          <w:b/>
          <w:bCs/>
        </w:rPr>
      </w:pPr>
      <w:r w:rsidRPr="00C219EE">
        <w:rPr>
          <w:rFonts w:asciiTheme="majorBidi" w:hAnsiTheme="majorBidi" w:cstheme="majorBidi"/>
          <w:b/>
          <w:bCs/>
        </w:rPr>
        <w:t>Methods</w:t>
      </w:r>
    </w:p>
    <w:p w:rsidR="00A72C7D" w:rsidRDefault="00A72C7D" w:rsidP="00A72C7D">
      <w:pPr>
        <w:bidi w:val="0"/>
        <w:rPr>
          <w:rFonts w:asciiTheme="majorBidi" w:hAnsiTheme="majorBidi" w:cstheme="majorBidi"/>
        </w:rPr>
      </w:pPr>
    </w:p>
    <w:p w:rsidR="00A36E20" w:rsidRPr="00A36E20" w:rsidRDefault="00A36E20" w:rsidP="008D1486">
      <w:pPr>
        <w:pStyle w:val="a8"/>
        <w:numPr>
          <w:ilvl w:val="0"/>
          <w:numId w:val="4"/>
        </w:numPr>
        <w:bidi w:val="0"/>
        <w:spacing w:after="200"/>
        <w:rPr>
          <w:rFonts w:asciiTheme="majorBidi" w:hAnsiTheme="majorBidi" w:cstheme="majorBidi"/>
          <w:b/>
          <w:bCs/>
          <w:vanish/>
        </w:rPr>
      </w:pPr>
    </w:p>
    <w:p w:rsidR="00A36E20" w:rsidRPr="00A36E20" w:rsidRDefault="00A36E20" w:rsidP="008D1486">
      <w:pPr>
        <w:pStyle w:val="a8"/>
        <w:numPr>
          <w:ilvl w:val="0"/>
          <w:numId w:val="4"/>
        </w:numPr>
        <w:bidi w:val="0"/>
        <w:spacing w:after="200"/>
        <w:rPr>
          <w:rFonts w:asciiTheme="majorBidi" w:hAnsiTheme="majorBidi" w:cstheme="majorBidi"/>
          <w:b/>
          <w:bCs/>
          <w:vanish/>
        </w:rPr>
      </w:pPr>
    </w:p>
    <w:p w:rsidR="00A36E20" w:rsidRPr="00A36E20" w:rsidRDefault="00A36E20" w:rsidP="008D1486">
      <w:pPr>
        <w:pStyle w:val="a8"/>
        <w:numPr>
          <w:ilvl w:val="1"/>
          <w:numId w:val="4"/>
        </w:numPr>
        <w:bidi w:val="0"/>
        <w:spacing w:after="200"/>
        <w:rPr>
          <w:rFonts w:asciiTheme="majorBidi" w:hAnsiTheme="majorBidi" w:cstheme="majorBidi"/>
          <w:b/>
          <w:bCs/>
          <w:vanish/>
        </w:rPr>
      </w:pPr>
    </w:p>
    <w:p w:rsidR="00A36E20" w:rsidRPr="00A36E20" w:rsidRDefault="00A36E20" w:rsidP="008D1486">
      <w:pPr>
        <w:pStyle w:val="a8"/>
        <w:numPr>
          <w:ilvl w:val="1"/>
          <w:numId w:val="4"/>
        </w:numPr>
        <w:bidi w:val="0"/>
        <w:spacing w:after="200"/>
        <w:rPr>
          <w:rFonts w:asciiTheme="majorBidi" w:hAnsiTheme="majorBidi" w:cstheme="majorBidi"/>
          <w:b/>
          <w:bCs/>
          <w:vanish/>
        </w:rPr>
      </w:pPr>
    </w:p>
    <w:p w:rsidR="00BE0D62" w:rsidRDefault="00BE0D62" w:rsidP="0040482D">
      <w:pPr>
        <w:pStyle w:val="a8"/>
        <w:numPr>
          <w:ilvl w:val="2"/>
          <w:numId w:val="4"/>
        </w:numPr>
        <w:bidi w:val="0"/>
        <w:spacing w:after="200"/>
        <w:ind w:left="540"/>
        <w:rPr>
          <w:rFonts w:asciiTheme="majorBidi" w:hAnsiTheme="majorBidi" w:cstheme="majorBidi"/>
          <w:b/>
          <w:bCs/>
        </w:rPr>
      </w:pPr>
      <w:r>
        <w:rPr>
          <w:rFonts w:asciiTheme="majorBidi" w:hAnsiTheme="majorBidi" w:cstheme="majorBidi"/>
          <w:b/>
          <w:bCs/>
        </w:rPr>
        <w:t>MSW Work</w:t>
      </w:r>
    </w:p>
    <w:p w:rsidR="009E57EB" w:rsidRDefault="00856FA7" w:rsidP="002715B8">
      <w:pPr>
        <w:bidi w:val="0"/>
        <w:spacing w:after="200"/>
        <w:rPr>
          <w:rFonts w:asciiTheme="majorBidi" w:hAnsiTheme="majorBidi" w:cstheme="majorBidi"/>
        </w:rPr>
      </w:pPr>
      <w:r>
        <w:rPr>
          <w:rFonts w:asciiTheme="majorBidi" w:hAnsiTheme="majorBidi" w:cstheme="majorBidi"/>
        </w:rPr>
        <w:t xml:space="preserve">The MSW </w:t>
      </w:r>
      <w:r w:rsidR="00DD4618">
        <w:rPr>
          <w:rFonts w:asciiTheme="majorBidi" w:hAnsiTheme="majorBidi" w:cstheme="majorBidi"/>
        </w:rPr>
        <w:t>work began</w:t>
      </w:r>
      <w:r w:rsidR="00E96D4D">
        <w:rPr>
          <w:rFonts w:asciiTheme="majorBidi" w:hAnsiTheme="majorBidi" w:cstheme="majorBidi"/>
        </w:rPr>
        <w:t xml:space="preserve"> in the land</w:t>
      </w:r>
      <w:r>
        <w:rPr>
          <w:rFonts w:asciiTheme="majorBidi" w:hAnsiTheme="majorBidi" w:cstheme="majorBidi"/>
        </w:rPr>
        <w:t>fill with sorting</w:t>
      </w:r>
      <w:r w:rsidR="00C219EE">
        <w:rPr>
          <w:rFonts w:asciiTheme="majorBidi" w:hAnsiTheme="majorBidi" w:cstheme="majorBidi"/>
        </w:rPr>
        <w:t xml:space="preserve"> and</w:t>
      </w:r>
      <w:r>
        <w:rPr>
          <w:rFonts w:asciiTheme="majorBidi" w:hAnsiTheme="majorBidi" w:cstheme="majorBidi"/>
        </w:rPr>
        <w:t xml:space="preserve"> categorizing the samples</w:t>
      </w:r>
      <w:r w:rsidR="00DD4618">
        <w:rPr>
          <w:rFonts w:asciiTheme="majorBidi" w:hAnsiTheme="majorBidi" w:cstheme="majorBidi"/>
        </w:rPr>
        <w:t>, which were then taken to</w:t>
      </w:r>
      <w:r>
        <w:rPr>
          <w:rFonts w:asciiTheme="majorBidi" w:hAnsiTheme="majorBidi" w:cstheme="majorBidi"/>
        </w:rPr>
        <w:t xml:space="preserve"> </w:t>
      </w:r>
      <w:r w:rsidR="00DD4618">
        <w:rPr>
          <w:rFonts w:asciiTheme="majorBidi" w:hAnsiTheme="majorBidi" w:cstheme="majorBidi"/>
        </w:rPr>
        <w:t>the BRC laboratory</w:t>
      </w:r>
      <w:r>
        <w:rPr>
          <w:rFonts w:asciiTheme="majorBidi" w:hAnsiTheme="majorBidi" w:cstheme="majorBidi"/>
        </w:rPr>
        <w:t>.</w:t>
      </w:r>
    </w:p>
    <w:p w:rsidR="00A72C7D" w:rsidRDefault="00A72C7D" w:rsidP="00A72C7D">
      <w:pPr>
        <w:bidi w:val="0"/>
        <w:spacing w:after="200"/>
        <w:rPr>
          <w:rFonts w:asciiTheme="majorBidi" w:hAnsiTheme="majorBidi" w:cstheme="majorBidi"/>
        </w:rPr>
      </w:pPr>
    </w:p>
    <w:p w:rsidR="00E710BA" w:rsidRDefault="001364EF" w:rsidP="0040482D">
      <w:pPr>
        <w:pStyle w:val="a8"/>
        <w:numPr>
          <w:ilvl w:val="3"/>
          <w:numId w:val="4"/>
        </w:numPr>
        <w:bidi w:val="0"/>
        <w:spacing w:after="200"/>
        <w:ind w:left="720"/>
        <w:rPr>
          <w:rFonts w:asciiTheme="majorBidi" w:hAnsiTheme="majorBidi" w:cstheme="majorBidi"/>
          <w:b/>
          <w:bCs/>
        </w:rPr>
      </w:pPr>
      <w:r>
        <w:rPr>
          <w:rFonts w:asciiTheme="majorBidi" w:hAnsiTheme="majorBidi" w:cstheme="majorBidi"/>
          <w:b/>
          <w:bCs/>
        </w:rPr>
        <w:t xml:space="preserve"> </w:t>
      </w:r>
      <w:r w:rsidR="00BE0D62">
        <w:rPr>
          <w:rFonts w:asciiTheme="majorBidi" w:hAnsiTheme="majorBidi" w:cstheme="majorBidi"/>
          <w:b/>
          <w:bCs/>
        </w:rPr>
        <w:t xml:space="preserve">MSW Sorting in the </w:t>
      </w:r>
      <w:r w:rsidR="00E710BA" w:rsidRPr="00897B3E">
        <w:rPr>
          <w:rFonts w:asciiTheme="majorBidi" w:hAnsiTheme="majorBidi" w:cstheme="majorBidi"/>
          <w:b/>
          <w:bCs/>
        </w:rPr>
        <w:t>Landfill</w:t>
      </w:r>
    </w:p>
    <w:p w:rsidR="00C219EE" w:rsidRPr="00C219EE" w:rsidRDefault="00C219EE" w:rsidP="007E638F">
      <w:pPr>
        <w:bidi w:val="0"/>
        <w:rPr>
          <w:rFonts w:ascii="Times New Roman" w:hAnsi="Times New Roman" w:cs="Times New Roman"/>
        </w:rPr>
      </w:pPr>
      <w:r w:rsidRPr="00C219EE">
        <w:rPr>
          <w:rFonts w:ascii="Times New Roman" w:hAnsi="Times New Roman" w:cs="Times New Roman"/>
        </w:rPr>
        <w:t>Samples were collected from Yatta landfill by Dr. Akrum Tamimi and Dr. Charles Gerba during five different visits, spread over a period of 2 weeks in the summer of 2011. Nine different samples were collected</w:t>
      </w:r>
      <w:r w:rsidR="009D792E">
        <w:rPr>
          <w:rFonts w:ascii="Times New Roman" w:hAnsi="Times New Roman" w:cs="Times New Roman"/>
        </w:rPr>
        <w:t>,</w:t>
      </w:r>
      <w:r w:rsidRPr="00C219EE">
        <w:rPr>
          <w:rFonts w:ascii="Times New Roman" w:hAnsi="Times New Roman" w:cs="Times New Roman"/>
        </w:rPr>
        <w:t xml:space="preserve"> such that two samples covered Hebron city, while each of the others </w:t>
      </w:r>
      <w:r w:rsidRPr="00C219EE">
        <w:rPr>
          <w:rFonts w:ascii="Times New Roman" w:hAnsi="Times New Roman" w:cs="Times New Roman"/>
        </w:rPr>
        <w:lastRenderedPageBreak/>
        <w:t>represented a different location from th</w:t>
      </w:r>
      <w:r w:rsidR="001364EF">
        <w:rPr>
          <w:rFonts w:ascii="Times New Roman" w:hAnsi="Times New Roman" w:cs="Times New Roman"/>
        </w:rPr>
        <w:t>e Hebron and Bethlehem governates</w:t>
      </w:r>
      <w:r w:rsidRPr="00C219EE">
        <w:rPr>
          <w:rFonts w:ascii="Times New Roman" w:hAnsi="Times New Roman" w:cs="Times New Roman"/>
        </w:rPr>
        <w:t>. Table 3.2</w:t>
      </w:r>
      <w:r w:rsidR="009D792E">
        <w:rPr>
          <w:rFonts w:ascii="Times New Roman" w:hAnsi="Times New Roman" w:cs="Times New Roman"/>
        </w:rPr>
        <w:t xml:space="preserve"> </w:t>
      </w:r>
      <w:r w:rsidRPr="00C219EE">
        <w:rPr>
          <w:rFonts w:ascii="Times New Roman" w:hAnsi="Times New Roman" w:cs="Times New Roman"/>
        </w:rPr>
        <w:t xml:space="preserve">shows the categorization of the areas surveyed according to </w:t>
      </w:r>
      <w:r w:rsidR="00EE608F">
        <w:rPr>
          <w:rFonts w:ascii="Times New Roman" w:hAnsi="Times New Roman" w:cs="Times New Roman"/>
        </w:rPr>
        <w:t>socioeconomic metric</w:t>
      </w:r>
      <w:r w:rsidRPr="00C219EE">
        <w:rPr>
          <w:rFonts w:ascii="Times New Roman" w:hAnsi="Times New Roman" w:cs="Times New Roman"/>
        </w:rPr>
        <w:t xml:space="preserve">s as high, medium, and low depending on Socio-Economic and Food Security </w:t>
      </w:r>
      <w:r w:rsidR="00F657FE" w:rsidRPr="00C219EE">
        <w:rPr>
          <w:rFonts w:ascii="Times New Roman" w:hAnsi="Times New Roman" w:cs="Times New Roman"/>
        </w:rPr>
        <w:fldChar w:fldCharType="begin"/>
      </w:r>
      <w:r w:rsidR="00550436">
        <w:rPr>
          <w:rFonts w:ascii="Times New Roman" w:hAnsi="Times New Roman" w:cs="Times New Roman"/>
        </w:rPr>
        <w:instrText xml:space="preserve"> ADDIN EN.CITE &lt;EndNote&gt;&lt;Cite&gt;&lt;Author&gt;Sarhan&lt;/Author&gt;&lt;Year&gt;2010&lt;/Year&gt;&lt;RecNum&gt;31&lt;/RecNum&gt;&lt;record&gt;&lt;rec-number&gt;31&lt;/rec-number&gt;&lt;foreign-keys&gt;&lt;key app="EN" db-id="a2rw09f050zp5xe2006xwxx0fxsvrv09pv9w"&gt;31&lt;/key&gt;&lt;/foreign-keys&gt;&lt;ref-type name="Report"&gt;27&lt;/ref-type&gt;&lt;contributors&gt;&lt;authors&gt;&lt;author&gt;Shareef Sarhan&lt;/author&gt;&lt;/authors&gt;&lt;/contributors&gt;&lt;titles&gt;&lt;title&gt;Socio-Economic and Food Security Survey&lt;/title&gt;&lt;/titles&gt;&lt;pages&gt;6-19&lt;/pages&gt;&lt;dates&gt;&lt;year&gt;2010&lt;/year&gt;&lt;/dates&gt;&lt;publisher&gt;World Food Programme (WFP) Food and Agriculture Organization (FAO) Palestinian Central Bureau of Statistics (PCBS)&lt;/publisher&gt;&lt;urls&gt;&lt;/urls&gt;&lt;/record&gt;&lt;/Cite&gt;&lt;/EndNote&gt;</w:instrText>
      </w:r>
      <w:r w:rsidR="00F657FE" w:rsidRPr="00C219EE">
        <w:rPr>
          <w:rFonts w:ascii="Times New Roman" w:hAnsi="Times New Roman" w:cs="Times New Roman"/>
        </w:rPr>
        <w:fldChar w:fldCharType="separate"/>
      </w:r>
      <w:r w:rsidR="007E638F">
        <w:rPr>
          <w:rFonts w:ascii="Times New Roman" w:hAnsi="Times New Roman" w:cs="Times New Roman"/>
          <w:noProof/>
        </w:rPr>
        <w:t>(Sarhan, 2010)</w:t>
      </w:r>
      <w:r w:rsidR="00F657FE" w:rsidRPr="00C219EE">
        <w:rPr>
          <w:rFonts w:ascii="Times New Roman" w:hAnsi="Times New Roman" w:cs="Times New Roman"/>
        </w:rPr>
        <w:fldChar w:fldCharType="end"/>
      </w:r>
      <w:r w:rsidRPr="00C219EE">
        <w:rPr>
          <w:rFonts w:ascii="Times New Roman" w:hAnsi="Times New Roman" w:cs="Times New Roman"/>
        </w:rPr>
        <w:t xml:space="preserve">. </w:t>
      </w:r>
    </w:p>
    <w:p w:rsidR="00A72C7D" w:rsidRDefault="00A72C7D" w:rsidP="00A72C7D">
      <w:pPr>
        <w:bidi w:val="0"/>
        <w:rPr>
          <w:rFonts w:ascii="Times New Roman" w:hAnsi="Times New Roman" w:cs="Times New Roman"/>
        </w:rPr>
      </w:pPr>
    </w:p>
    <w:p w:rsidR="00BE0D62" w:rsidRDefault="00BE0D62" w:rsidP="007E638F">
      <w:pPr>
        <w:pStyle w:val="a9"/>
        <w:keepNext/>
        <w:bidi w:val="0"/>
        <w:spacing w:line="276" w:lineRule="auto"/>
      </w:pPr>
      <w:r w:rsidRPr="001364EF">
        <w:rPr>
          <w:color w:val="auto"/>
        </w:rPr>
        <w:t>Table 3.</w:t>
      </w:r>
      <w:r w:rsidR="007D6AAC" w:rsidRPr="001364EF">
        <w:rPr>
          <w:color w:val="auto"/>
        </w:rPr>
        <w:t>2</w:t>
      </w:r>
      <w:r w:rsidRPr="001364EF">
        <w:rPr>
          <w:color w:val="auto"/>
        </w:rPr>
        <w:t xml:space="preserve">: The table shows the categorization of the regions according to the </w:t>
      </w:r>
      <w:r w:rsidR="00C219EE" w:rsidRPr="001364EF">
        <w:rPr>
          <w:color w:val="auto"/>
        </w:rPr>
        <w:t>soc</w:t>
      </w:r>
      <w:r w:rsidRPr="001364EF">
        <w:rPr>
          <w:color w:val="auto"/>
        </w:rPr>
        <w:t>i</w:t>
      </w:r>
      <w:r w:rsidR="00C219EE" w:rsidRPr="001364EF">
        <w:rPr>
          <w:color w:val="auto"/>
        </w:rPr>
        <w:t>oe</w:t>
      </w:r>
      <w:r w:rsidRPr="001364EF">
        <w:rPr>
          <w:color w:val="auto"/>
        </w:rPr>
        <w:t>co</w:t>
      </w:r>
      <w:r w:rsidR="00C219EE" w:rsidRPr="001364EF">
        <w:rPr>
          <w:color w:val="auto"/>
        </w:rPr>
        <w:t>nomic</w:t>
      </w:r>
      <w:r w:rsidRPr="001364EF">
        <w:rPr>
          <w:color w:val="auto"/>
        </w:rPr>
        <w:t xml:space="preserve"> level and specifies the sampling area. Bold type indicates the specific source of MSW sampled within each given region</w:t>
      </w:r>
      <w:r w:rsidR="00DF3773" w:rsidRPr="001364EF">
        <w:rPr>
          <w:color w:val="auto"/>
        </w:rPr>
        <w:t xml:space="preserve"> </w:t>
      </w:r>
      <w:r w:rsidR="00F657FE" w:rsidRPr="001364EF">
        <w:rPr>
          <w:color w:val="auto"/>
        </w:rPr>
        <w:fldChar w:fldCharType="begin"/>
      </w:r>
      <w:r w:rsidR="00550436">
        <w:rPr>
          <w:color w:val="auto"/>
        </w:rPr>
        <w:instrText xml:space="preserve"> ADDIN EN.CITE &lt;EndNote&gt;&lt;Cite&gt;&lt;Author&gt;Sarhan&lt;/Author&gt;&lt;Year&gt;2010&lt;/Year&gt;&lt;RecNum&gt;31&lt;/RecNum&gt;&lt;record&gt;&lt;rec-number&gt;31&lt;/rec-number&gt;&lt;foreign-keys&gt;&lt;key app="EN" db-id="a2rw09f050zp5xe2006xwxx0fxsvrv09pv9w"&gt;31&lt;/key&gt;&lt;/foreign-keys&gt;&lt;ref-type name="Report"&gt;27&lt;/ref-type&gt;&lt;contributors&gt;&lt;authors&gt;&lt;author&gt;Shareef Sarhan&lt;/author&gt;&lt;/authors&gt;&lt;/contributors&gt;&lt;titles&gt;&lt;title&gt;Socio-Economic and Food Security Survey&lt;/title&gt;&lt;/titles&gt;&lt;pages&gt;6-19&lt;/pages&gt;&lt;dates&gt;&lt;year&gt;2010&lt;/year&gt;&lt;/dates&gt;&lt;publisher&gt;World Food Programme (WFP) Food and Agriculture Organization (FAO) Palestinian Central Bureau of Statistics (PCBS)&lt;/publisher&gt;&lt;urls&gt;&lt;/urls&gt;&lt;/record&gt;&lt;/Cite&gt;&lt;/EndNote&gt;</w:instrText>
      </w:r>
      <w:r w:rsidR="00F657FE" w:rsidRPr="001364EF">
        <w:rPr>
          <w:color w:val="auto"/>
        </w:rPr>
        <w:fldChar w:fldCharType="separate"/>
      </w:r>
      <w:r w:rsidR="007E638F">
        <w:rPr>
          <w:noProof/>
          <w:color w:val="auto"/>
        </w:rPr>
        <w:t>(Sarhan, 2010)</w:t>
      </w:r>
      <w:r w:rsidR="00F657FE" w:rsidRPr="001364EF">
        <w:rPr>
          <w:color w:val="auto"/>
        </w:rPr>
        <w:fldChar w:fldCharType="end"/>
      </w:r>
      <w:r>
        <w:t>.</w:t>
      </w:r>
    </w:p>
    <w:tbl>
      <w:tblPr>
        <w:tblW w:w="8840" w:type="dxa"/>
        <w:tblInd w:w="93" w:type="dxa"/>
        <w:tblLook w:val="04A0"/>
      </w:tblPr>
      <w:tblGrid>
        <w:gridCol w:w="645"/>
        <w:gridCol w:w="3240"/>
        <w:gridCol w:w="1960"/>
        <w:gridCol w:w="2995"/>
      </w:tblGrid>
      <w:tr w:rsidR="00BE0D62" w:rsidRPr="004C09A3" w:rsidTr="00445E17">
        <w:trPr>
          <w:trHeight w:val="1200"/>
        </w:trPr>
        <w:tc>
          <w:tcPr>
            <w:tcW w:w="645" w:type="dxa"/>
            <w:tcBorders>
              <w:top w:val="single" w:sz="12" w:space="0" w:color="auto"/>
              <w:left w:val="nil"/>
              <w:bottom w:val="single" w:sz="8" w:space="0" w:color="auto"/>
              <w:right w:val="nil"/>
            </w:tcBorders>
            <w:shd w:val="clear" w:color="auto" w:fill="auto"/>
            <w:vAlign w:val="center"/>
            <w:hideMark/>
          </w:tcPr>
          <w:p w:rsidR="00BE0D62" w:rsidRPr="00B02F0D" w:rsidRDefault="00BE0D62" w:rsidP="00445E17">
            <w:pPr>
              <w:bidi w:val="0"/>
              <w:jc w:val="center"/>
              <w:rPr>
                <w:rFonts w:ascii="Times New Roman" w:hAnsi="Times New Roman" w:cs="Times New Roman"/>
                <w:b/>
                <w:bCs/>
                <w:color w:val="000000"/>
              </w:rPr>
            </w:pPr>
            <w:r w:rsidRPr="00B02F0D">
              <w:rPr>
                <w:rFonts w:ascii="Times New Roman" w:hAnsi="Times New Roman" w:cs="Times New Roman"/>
                <w:b/>
                <w:bCs/>
                <w:color w:val="000000"/>
              </w:rPr>
              <w:t>No.</w:t>
            </w:r>
          </w:p>
        </w:tc>
        <w:tc>
          <w:tcPr>
            <w:tcW w:w="3240" w:type="dxa"/>
            <w:tcBorders>
              <w:top w:val="single" w:sz="12" w:space="0" w:color="auto"/>
              <w:left w:val="nil"/>
              <w:bottom w:val="single" w:sz="8" w:space="0" w:color="auto"/>
              <w:right w:val="nil"/>
            </w:tcBorders>
            <w:shd w:val="clear" w:color="auto" w:fill="auto"/>
            <w:vAlign w:val="center"/>
            <w:hideMark/>
          </w:tcPr>
          <w:p w:rsidR="00BE0D62" w:rsidRPr="00B02F0D" w:rsidRDefault="00BE0D62" w:rsidP="00445E17">
            <w:pPr>
              <w:bidi w:val="0"/>
              <w:rPr>
                <w:rFonts w:ascii="Times New Roman" w:hAnsi="Times New Roman" w:cs="Times New Roman"/>
                <w:b/>
                <w:bCs/>
                <w:color w:val="000000"/>
              </w:rPr>
            </w:pPr>
            <w:r w:rsidRPr="00B02F0D">
              <w:rPr>
                <w:rFonts w:ascii="Times New Roman" w:hAnsi="Times New Roman" w:cs="Times New Roman"/>
                <w:b/>
                <w:bCs/>
                <w:color w:val="000000"/>
              </w:rPr>
              <w:t>Region</w:t>
            </w:r>
          </w:p>
        </w:tc>
        <w:tc>
          <w:tcPr>
            <w:tcW w:w="1960" w:type="dxa"/>
            <w:tcBorders>
              <w:top w:val="single" w:sz="12" w:space="0" w:color="auto"/>
              <w:left w:val="nil"/>
              <w:bottom w:val="single" w:sz="8" w:space="0" w:color="auto"/>
              <w:right w:val="nil"/>
            </w:tcBorders>
            <w:shd w:val="clear" w:color="auto" w:fill="auto"/>
            <w:vAlign w:val="center"/>
            <w:hideMark/>
          </w:tcPr>
          <w:p w:rsidR="00BE0D62" w:rsidRPr="00B02F0D" w:rsidRDefault="00BE0D62" w:rsidP="00445E17">
            <w:pPr>
              <w:bidi w:val="0"/>
              <w:rPr>
                <w:rFonts w:ascii="Times New Roman" w:hAnsi="Times New Roman" w:cs="Times New Roman"/>
                <w:b/>
                <w:bCs/>
                <w:color w:val="000000"/>
              </w:rPr>
            </w:pPr>
            <w:r w:rsidRPr="00B02F0D">
              <w:rPr>
                <w:rFonts w:ascii="Times New Roman" w:hAnsi="Times New Roman" w:cs="Times New Roman"/>
                <w:b/>
                <w:bCs/>
                <w:color w:val="000000"/>
              </w:rPr>
              <w:t>Socioeconomic</w:t>
            </w:r>
          </w:p>
          <w:p w:rsidR="00BE0D62" w:rsidRPr="00B02F0D" w:rsidRDefault="00BE0D62" w:rsidP="00445E17">
            <w:pPr>
              <w:bidi w:val="0"/>
              <w:rPr>
                <w:rFonts w:ascii="Times New Roman" w:hAnsi="Times New Roman" w:cs="Times New Roman"/>
                <w:b/>
                <w:bCs/>
                <w:color w:val="000000"/>
              </w:rPr>
            </w:pPr>
            <w:r w:rsidRPr="00B02F0D">
              <w:rPr>
                <w:rFonts w:ascii="Times New Roman" w:hAnsi="Times New Roman" w:cs="Times New Roman"/>
                <w:b/>
                <w:bCs/>
                <w:color w:val="000000"/>
              </w:rPr>
              <w:t>Metrics</w:t>
            </w:r>
          </w:p>
        </w:tc>
        <w:tc>
          <w:tcPr>
            <w:tcW w:w="2995" w:type="dxa"/>
            <w:tcBorders>
              <w:top w:val="single" w:sz="12" w:space="0" w:color="auto"/>
              <w:left w:val="nil"/>
              <w:bottom w:val="single" w:sz="8" w:space="0" w:color="auto"/>
              <w:right w:val="nil"/>
            </w:tcBorders>
            <w:shd w:val="clear" w:color="auto" w:fill="auto"/>
            <w:vAlign w:val="center"/>
            <w:hideMark/>
          </w:tcPr>
          <w:p w:rsidR="00BE0D62" w:rsidRPr="00B02F0D" w:rsidRDefault="00BE0D62" w:rsidP="00445E17">
            <w:pPr>
              <w:bidi w:val="0"/>
              <w:rPr>
                <w:rFonts w:ascii="Times New Roman" w:hAnsi="Times New Roman" w:cs="Times New Roman"/>
                <w:b/>
                <w:bCs/>
                <w:color w:val="000000"/>
              </w:rPr>
            </w:pPr>
            <w:r w:rsidRPr="00B02F0D">
              <w:rPr>
                <w:rFonts w:ascii="Times New Roman" w:hAnsi="Times New Roman" w:cs="Times New Roman"/>
                <w:b/>
                <w:bCs/>
                <w:color w:val="000000"/>
              </w:rPr>
              <w:t>Cities &amp; Towns in Region</w:t>
            </w:r>
          </w:p>
        </w:tc>
      </w:tr>
      <w:tr w:rsidR="00BE0D62" w:rsidRPr="004C09A3" w:rsidTr="00445E17">
        <w:trPr>
          <w:trHeight w:val="3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1</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Hebron City</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Medium</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b/>
                <w:bCs/>
                <w:i/>
                <w:iCs/>
                <w:color w:val="000000"/>
              </w:rPr>
            </w:pPr>
            <w:r w:rsidRPr="00B02F0D">
              <w:rPr>
                <w:rFonts w:ascii="Times New Roman" w:hAnsi="Times New Roman" w:cs="Times New Roman"/>
                <w:b/>
                <w:bCs/>
                <w:i/>
                <w:iCs/>
                <w:color w:val="000000"/>
              </w:rPr>
              <w:t>Hebron</w:t>
            </w:r>
          </w:p>
        </w:tc>
      </w:tr>
      <w:tr w:rsidR="00BE0D62" w:rsidRPr="004C09A3" w:rsidTr="00445E17">
        <w:trPr>
          <w:trHeight w:val="6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2</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Hebron South and East Towns</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Low</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 xml:space="preserve">Beni Naeem, Samoe, </w:t>
            </w:r>
            <w:r w:rsidRPr="00B02F0D">
              <w:rPr>
                <w:rFonts w:ascii="Times New Roman" w:hAnsi="Times New Roman" w:cs="Times New Roman"/>
                <w:b/>
                <w:bCs/>
                <w:i/>
                <w:iCs/>
                <w:color w:val="000000"/>
              </w:rPr>
              <w:t>Dura</w:t>
            </w:r>
            <w:r w:rsidRPr="00B02F0D">
              <w:rPr>
                <w:rFonts w:ascii="Times New Roman" w:hAnsi="Times New Roman" w:cs="Times New Roman"/>
                <w:color w:val="000000"/>
              </w:rPr>
              <w:t>, Yatta, Saeer, Ithna, Halhoul</w:t>
            </w:r>
          </w:p>
        </w:tc>
      </w:tr>
      <w:tr w:rsidR="00BE0D62" w:rsidRPr="004C09A3" w:rsidTr="00445E17">
        <w:trPr>
          <w:trHeight w:val="9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3</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Hebron North and West Towns</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Low</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Shoyouk, Tarkomya,</w:t>
            </w:r>
            <w:r w:rsidR="002116EA">
              <w:rPr>
                <w:rFonts w:ascii="Times New Roman" w:hAnsi="Times New Roman" w:cs="Times New Roman"/>
                <w:color w:val="000000"/>
              </w:rPr>
              <w:t xml:space="preserve"> </w:t>
            </w:r>
            <w:r w:rsidRPr="00B02F0D">
              <w:rPr>
                <w:rFonts w:ascii="Times New Roman" w:hAnsi="Times New Roman" w:cs="Times New Roman"/>
                <w:b/>
                <w:bCs/>
                <w:i/>
                <w:iCs/>
                <w:color w:val="000000"/>
              </w:rPr>
              <w:t>Beit Omar</w:t>
            </w:r>
            <w:r w:rsidRPr="00B02F0D">
              <w:rPr>
                <w:rFonts w:ascii="Times New Roman" w:hAnsi="Times New Roman" w:cs="Times New Roman"/>
                <w:color w:val="000000"/>
              </w:rPr>
              <w:t>, Sureef, Beit Kahel, Rural Dura, Rural Yatta</w:t>
            </w:r>
          </w:p>
        </w:tc>
      </w:tr>
      <w:tr w:rsidR="00BE0D62" w:rsidRPr="004C09A3" w:rsidTr="00445E17">
        <w:trPr>
          <w:trHeight w:val="3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4</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City of Bethlehem</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High</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b/>
                <w:bCs/>
                <w:i/>
                <w:iCs/>
                <w:color w:val="000000"/>
              </w:rPr>
            </w:pPr>
            <w:r w:rsidRPr="00B02F0D">
              <w:rPr>
                <w:rFonts w:ascii="Times New Roman" w:hAnsi="Times New Roman" w:cs="Times New Roman"/>
                <w:b/>
                <w:bCs/>
                <w:i/>
                <w:iCs/>
                <w:color w:val="000000"/>
              </w:rPr>
              <w:t>Bethlehem</w:t>
            </w:r>
          </w:p>
        </w:tc>
      </w:tr>
      <w:tr w:rsidR="00BE0D62" w:rsidRPr="004C09A3" w:rsidTr="00445E17">
        <w:trPr>
          <w:trHeight w:val="3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5</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Bethlehem Eastern Towns</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High</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b/>
                <w:bCs/>
                <w:i/>
                <w:iCs/>
                <w:color w:val="000000"/>
              </w:rPr>
              <w:t>Bet Sahour</w:t>
            </w:r>
            <w:r w:rsidRPr="00B02F0D">
              <w:rPr>
                <w:rFonts w:ascii="Times New Roman" w:hAnsi="Times New Roman" w:cs="Times New Roman"/>
                <w:color w:val="000000"/>
              </w:rPr>
              <w:t xml:space="preserve"> &amp; Bet Jala</w:t>
            </w:r>
          </w:p>
        </w:tc>
      </w:tr>
      <w:tr w:rsidR="00BE0D62" w:rsidRPr="004C09A3" w:rsidTr="00445E17">
        <w:trPr>
          <w:trHeight w:val="3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6</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Bethlehem Western Towns</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Low</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b/>
                <w:bCs/>
                <w:i/>
                <w:iCs/>
                <w:color w:val="000000"/>
              </w:rPr>
              <w:t>Bateer</w:t>
            </w:r>
            <w:r w:rsidRPr="00B02F0D">
              <w:rPr>
                <w:rFonts w:ascii="Times New Roman" w:hAnsi="Times New Roman" w:cs="Times New Roman"/>
                <w:color w:val="000000"/>
              </w:rPr>
              <w:t>, Hosan, Nahaleen</w:t>
            </w:r>
          </w:p>
        </w:tc>
      </w:tr>
      <w:tr w:rsidR="00BE0D62" w:rsidRPr="004C09A3" w:rsidTr="00445E17">
        <w:trPr>
          <w:trHeight w:val="300"/>
        </w:trPr>
        <w:tc>
          <w:tcPr>
            <w:tcW w:w="645" w:type="dxa"/>
            <w:tcBorders>
              <w:top w:val="nil"/>
              <w:left w:val="nil"/>
              <w:bottom w:val="nil"/>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7</w:t>
            </w:r>
          </w:p>
        </w:tc>
        <w:tc>
          <w:tcPr>
            <w:tcW w:w="324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Bethlehem Southern Towns</w:t>
            </w:r>
          </w:p>
        </w:tc>
        <w:tc>
          <w:tcPr>
            <w:tcW w:w="1960" w:type="dxa"/>
            <w:tcBorders>
              <w:top w:val="nil"/>
              <w:left w:val="nil"/>
              <w:bottom w:val="nil"/>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Low</w:t>
            </w:r>
          </w:p>
        </w:tc>
        <w:tc>
          <w:tcPr>
            <w:tcW w:w="2995" w:type="dxa"/>
            <w:tcBorders>
              <w:top w:val="nil"/>
              <w:left w:val="nil"/>
              <w:bottom w:val="nil"/>
              <w:right w:val="nil"/>
            </w:tcBorders>
            <w:shd w:val="clear" w:color="auto" w:fill="auto"/>
            <w:vAlign w:val="center"/>
            <w:hideMark/>
          </w:tcPr>
          <w:p w:rsidR="00BE0D62" w:rsidRPr="00B02F0D" w:rsidRDefault="00BE0D62" w:rsidP="00445E17">
            <w:pPr>
              <w:bidi w:val="0"/>
              <w:rPr>
                <w:rFonts w:ascii="Times New Roman" w:hAnsi="Times New Roman" w:cs="Times New Roman"/>
                <w:b/>
                <w:bCs/>
                <w:i/>
                <w:iCs/>
                <w:color w:val="000000"/>
              </w:rPr>
            </w:pPr>
            <w:r w:rsidRPr="00B02F0D">
              <w:rPr>
                <w:rFonts w:ascii="Times New Roman" w:hAnsi="Times New Roman" w:cs="Times New Roman"/>
                <w:b/>
                <w:bCs/>
                <w:i/>
                <w:iCs/>
                <w:color w:val="000000"/>
              </w:rPr>
              <w:t>Bet Fajjar</w:t>
            </w:r>
          </w:p>
        </w:tc>
      </w:tr>
      <w:tr w:rsidR="00BE0D62" w:rsidRPr="004C09A3" w:rsidTr="00445E17">
        <w:trPr>
          <w:trHeight w:val="315"/>
        </w:trPr>
        <w:tc>
          <w:tcPr>
            <w:tcW w:w="645" w:type="dxa"/>
            <w:tcBorders>
              <w:top w:val="nil"/>
              <w:left w:val="nil"/>
              <w:bottom w:val="single" w:sz="12" w:space="0" w:color="auto"/>
              <w:right w:val="nil"/>
            </w:tcBorders>
            <w:shd w:val="clear" w:color="auto" w:fill="auto"/>
            <w:noWrap/>
            <w:vAlign w:val="center"/>
            <w:hideMark/>
          </w:tcPr>
          <w:p w:rsidR="00BE0D62" w:rsidRPr="00B02F0D" w:rsidRDefault="00BE0D62" w:rsidP="00445E17">
            <w:pPr>
              <w:bidi w:val="0"/>
              <w:jc w:val="center"/>
              <w:rPr>
                <w:rFonts w:ascii="Times New Roman" w:hAnsi="Times New Roman" w:cs="Times New Roman"/>
                <w:color w:val="000000"/>
              </w:rPr>
            </w:pPr>
            <w:r w:rsidRPr="00B02F0D">
              <w:rPr>
                <w:rFonts w:ascii="Times New Roman" w:hAnsi="Times New Roman" w:cs="Times New Roman"/>
                <w:color w:val="000000"/>
              </w:rPr>
              <w:t>8</w:t>
            </w:r>
          </w:p>
        </w:tc>
        <w:tc>
          <w:tcPr>
            <w:tcW w:w="3240" w:type="dxa"/>
            <w:tcBorders>
              <w:top w:val="nil"/>
              <w:left w:val="nil"/>
              <w:bottom w:val="single" w:sz="12" w:space="0" w:color="auto"/>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UNRWA (Refugee Camps)</w:t>
            </w:r>
          </w:p>
        </w:tc>
        <w:tc>
          <w:tcPr>
            <w:tcW w:w="1960" w:type="dxa"/>
            <w:tcBorders>
              <w:top w:val="nil"/>
              <w:left w:val="nil"/>
              <w:bottom w:val="single" w:sz="12" w:space="0" w:color="auto"/>
              <w:right w:val="nil"/>
            </w:tcBorders>
            <w:shd w:val="clear" w:color="auto" w:fill="auto"/>
            <w:noWrap/>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color w:val="000000"/>
              </w:rPr>
              <w:t xml:space="preserve"> Low</w:t>
            </w:r>
          </w:p>
        </w:tc>
        <w:tc>
          <w:tcPr>
            <w:tcW w:w="2995" w:type="dxa"/>
            <w:tcBorders>
              <w:top w:val="nil"/>
              <w:left w:val="nil"/>
              <w:bottom w:val="single" w:sz="12" w:space="0" w:color="auto"/>
              <w:right w:val="nil"/>
            </w:tcBorders>
            <w:shd w:val="clear" w:color="auto" w:fill="auto"/>
            <w:vAlign w:val="center"/>
            <w:hideMark/>
          </w:tcPr>
          <w:p w:rsidR="00BE0D62" w:rsidRPr="00B02F0D" w:rsidRDefault="00BE0D62" w:rsidP="00445E17">
            <w:pPr>
              <w:bidi w:val="0"/>
              <w:rPr>
                <w:rFonts w:ascii="Times New Roman" w:hAnsi="Times New Roman" w:cs="Times New Roman"/>
                <w:color w:val="000000"/>
              </w:rPr>
            </w:pPr>
            <w:r w:rsidRPr="00B02F0D">
              <w:rPr>
                <w:rFonts w:ascii="Times New Roman" w:hAnsi="Times New Roman" w:cs="Times New Roman"/>
                <w:b/>
                <w:bCs/>
                <w:i/>
                <w:iCs/>
                <w:color w:val="000000"/>
              </w:rPr>
              <w:t>Fawar</w:t>
            </w:r>
            <w:r w:rsidRPr="00B02F0D">
              <w:rPr>
                <w:rFonts w:ascii="Times New Roman" w:hAnsi="Times New Roman" w:cs="Times New Roman"/>
                <w:color w:val="000000"/>
              </w:rPr>
              <w:t>, Dhaisheh, Aroub, Aydeh</w:t>
            </w:r>
          </w:p>
        </w:tc>
      </w:tr>
    </w:tbl>
    <w:p w:rsidR="008250E0" w:rsidRDefault="008250E0">
      <w:pPr>
        <w:bidi w:val="0"/>
        <w:ind w:left="360"/>
        <w:rPr>
          <w:rFonts w:ascii="Times New Roman" w:hAnsi="Times New Roman" w:cs="Times New Roman"/>
        </w:rPr>
      </w:pPr>
    </w:p>
    <w:p w:rsidR="00B9010B" w:rsidRDefault="00F532AD" w:rsidP="008250E0">
      <w:pPr>
        <w:bidi w:val="0"/>
        <w:ind w:left="360"/>
        <w:rPr>
          <w:rFonts w:ascii="Times New Roman" w:hAnsi="Times New Roman" w:cs="Times New Roman"/>
        </w:rPr>
      </w:pPr>
      <w:r w:rsidRPr="00F532AD">
        <w:rPr>
          <w:rFonts w:ascii="Times New Roman" w:hAnsi="Times New Roman" w:cs="Times New Roman"/>
        </w:rPr>
        <w:t xml:space="preserve">In the landfill, a truck from a specific area was chosen randomly to represent that region. A random sample from the truck was taken, sorted to different categories and subcategories of MSW. </w:t>
      </w:r>
      <w:r w:rsidR="00944AC4">
        <w:rPr>
          <w:rFonts w:ascii="Times New Roman" w:hAnsi="Times New Roman" w:cs="Times New Roman"/>
        </w:rPr>
        <w:t>Figure</w:t>
      </w:r>
      <w:r w:rsidRPr="00F532AD">
        <w:rPr>
          <w:rFonts w:ascii="Times New Roman" w:hAnsi="Times New Roman" w:cs="Times New Roman"/>
        </w:rPr>
        <w:t>s 3.1 to 3.2 illustrate the sorting process.</w:t>
      </w:r>
    </w:p>
    <w:p w:rsidR="001364EF" w:rsidRDefault="001364EF" w:rsidP="001364EF">
      <w:pPr>
        <w:keepNext/>
        <w:bidi w:val="0"/>
        <w:spacing w:line="360" w:lineRule="auto"/>
      </w:pPr>
      <w:r>
        <w:rPr>
          <w:rFonts w:ascii="Times New Roman" w:hAnsi="Times New Roman" w:cs="Times New Roman"/>
          <w:noProof/>
        </w:rPr>
        <w:lastRenderedPageBreak/>
        <w:drawing>
          <wp:inline distT="0" distB="0" distL="0" distR="0">
            <wp:extent cx="4213903" cy="3154174"/>
            <wp:effectExtent l="19050" t="0" r="0" b="0"/>
            <wp:docPr id="4" name="Picture 3" descr="C:\Users\DELL\Desktop\maryam\المكب\DSC0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maryam\المكب\DSC07068.JPG"/>
                    <pic:cNvPicPr>
                      <a:picLocks noChangeAspect="1" noChangeArrowheads="1"/>
                    </pic:cNvPicPr>
                  </pic:nvPicPr>
                  <pic:blipFill>
                    <a:blip r:embed="rId17" cstate="print"/>
                    <a:srcRect/>
                    <a:stretch>
                      <a:fillRect/>
                    </a:stretch>
                  </pic:blipFill>
                  <pic:spPr bwMode="auto">
                    <a:xfrm>
                      <a:off x="0" y="0"/>
                      <a:ext cx="4213506" cy="3153877"/>
                    </a:xfrm>
                    <a:prstGeom prst="rect">
                      <a:avLst/>
                    </a:prstGeom>
                    <a:noFill/>
                    <a:ln w="9525">
                      <a:noFill/>
                      <a:miter lim="800000"/>
                      <a:headEnd/>
                      <a:tailEnd/>
                    </a:ln>
                  </pic:spPr>
                </pic:pic>
              </a:graphicData>
            </a:graphic>
          </wp:inline>
        </w:drawing>
      </w:r>
    </w:p>
    <w:p w:rsidR="001364EF" w:rsidRPr="00F727F2" w:rsidRDefault="00944AC4" w:rsidP="001364EF">
      <w:pPr>
        <w:pStyle w:val="a9"/>
        <w:bidi w:val="0"/>
        <w:spacing w:line="360" w:lineRule="auto"/>
        <w:rPr>
          <w:color w:val="auto"/>
        </w:rPr>
      </w:pPr>
      <w:r>
        <w:rPr>
          <w:color w:val="auto"/>
        </w:rPr>
        <w:t>Figure</w:t>
      </w:r>
      <w:r w:rsidR="001364EF" w:rsidRPr="00F727F2">
        <w:rPr>
          <w:color w:val="auto"/>
          <w:rtl/>
        </w:rPr>
        <w:t xml:space="preserve"> </w:t>
      </w:r>
      <w:r w:rsidR="001364EF" w:rsidRPr="00F727F2">
        <w:rPr>
          <w:color w:val="auto"/>
        </w:rPr>
        <w:t>3.1: The MSW from a random truck, waiting to be sorted in the containers.</w:t>
      </w:r>
    </w:p>
    <w:p w:rsidR="001364EF" w:rsidRPr="001364EF" w:rsidRDefault="001364EF" w:rsidP="001364EF">
      <w:pPr>
        <w:bidi w:val="0"/>
      </w:pPr>
    </w:p>
    <w:p w:rsidR="001364EF" w:rsidRDefault="001364EF" w:rsidP="001364EF">
      <w:pPr>
        <w:keepNext/>
        <w:bidi w:val="0"/>
        <w:spacing w:line="276" w:lineRule="auto"/>
        <w:ind w:left="-90"/>
      </w:pPr>
      <w:r>
        <w:rPr>
          <w:rFonts w:ascii="Times New Roman" w:hAnsi="Times New Roman" w:cs="Times New Roman"/>
        </w:rPr>
        <w:t xml:space="preserve"> </w:t>
      </w:r>
      <w:r>
        <w:rPr>
          <w:rFonts w:ascii="Times New Roman" w:hAnsi="Times New Roman" w:cs="Times New Roman"/>
          <w:noProof/>
        </w:rPr>
        <w:drawing>
          <wp:inline distT="0" distB="0" distL="0" distR="0">
            <wp:extent cx="4234451" cy="3169403"/>
            <wp:effectExtent l="19050" t="0" r="0" b="0"/>
            <wp:docPr id="8" name="Picture 4" descr="C:\Users\DELL\Desktop\maryam\المكب\DSC0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maryam\المكب\DSC07072.JPG"/>
                    <pic:cNvPicPr>
                      <a:picLocks noChangeAspect="1" noChangeArrowheads="1"/>
                    </pic:cNvPicPr>
                  </pic:nvPicPr>
                  <pic:blipFill>
                    <a:blip r:embed="rId18" cstate="print"/>
                    <a:srcRect/>
                    <a:stretch>
                      <a:fillRect/>
                    </a:stretch>
                  </pic:blipFill>
                  <pic:spPr bwMode="auto">
                    <a:xfrm>
                      <a:off x="0" y="0"/>
                      <a:ext cx="4240704" cy="3174083"/>
                    </a:xfrm>
                    <a:prstGeom prst="rect">
                      <a:avLst/>
                    </a:prstGeom>
                    <a:noFill/>
                    <a:ln w="9525">
                      <a:noFill/>
                      <a:miter lim="800000"/>
                      <a:headEnd/>
                      <a:tailEnd/>
                    </a:ln>
                  </pic:spPr>
                </pic:pic>
              </a:graphicData>
            </a:graphic>
          </wp:inline>
        </w:drawing>
      </w:r>
    </w:p>
    <w:p w:rsidR="001364EF" w:rsidRPr="00F727F2" w:rsidRDefault="00944AC4" w:rsidP="001364EF">
      <w:pPr>
        <w:pStyle w:val="a9"/>
        <w:bidi w:val="0"/>
        <w:spacing w:line="276" w:lineRule="auto"/>
        <w:rPr>
          <w:rFonts w:ascii="Times New Roman" w:hAnsi="Times New Roman" w:cs="Times New Roman"/>
          <w:color w:val="auto"/>
        </w:rPr>
      </w:pPr>
      <w:r>
        <w:rPr>
          <w:color w:val="auto"/>
        </w:rPr>
        <w:t>Figure</w:t>
      </w:r>
      <w:r w:rsidR="001364EF" w:rsidRPr="00F727F2">
        <w:rPr>
          <w:color w:val="auto"/>
        </w:rPr>
        <w:t xml:space="preserve"> 3.2: Example of MSW sorting in the containers.</w:t>
      </w:r>
      <w:r w:rsidR="00BE7D69">
        <w:rPr>
          <w:color w:val="auto"/>
        </w:rPr>
        <w:t xml:space="preserve"> Organic matter appeared in the right of the picture.</w:t>
      </w:r>
    </w:p>
    <w:p w:rsidR="001364EF" w:rsidRDefault="001364EF" w:rsidP="001364EF">
      <w:pPr>
        <w:bidi w:val="0"/>
        <w:ind w:left="360"/>
        <w:rPr>
          <w:rFonts w:ascii="Times New Roman" w:hAnsi="Times New Roman" w:cs="Times New Roman"/>
        </w:rPr>
      </w:pPr>
    </w:p>
    <w:p w:rsidR="00B9010B" w:rsidRDefault="00F532AD" w:rsidP="007E638F">
      <w:pPr>
        <w:bidi w:val="0"/>
        <w:rPr>
          <w:rFonts w:ascii="Times New Roman" w:hAnsi="Times New Roman" w:cs="Times New Roman"/>
        </w:rPr>
      </w:pPr>
      <w:r w:rsidRPr="00F532AD">
        <w:rPr>
          <w:rFonts w:ascii="Times New Roman" w:hAnsi="Times New Roman" w:cs="Times New Roman"/>
        </w:rPr>
        <w:t xml:space="preserve">Between 50 and 100 grams were sampled from human feces, food, organic matter, toilet papers, and corrugated cardboard categories and were </w:t>
      </w:r>
      <w:r w:rsidR="009D792E">
        <w:rPr>
          <w:rFonts w:ascii="Times New Roman" w:hAnsi="Times New Roman" w:cs="Times New Roman"/>
        </w:rPr>
        <w:t>placed</w:t>
      </w:r>
      <w:r w:rsidRPr="00F532AD">
        <w:rPr>
          <w:rFonts w:ascii="Times New Roman" w:hAnsi="Times New Roman" w:cs="Times New Roman"/>
        </w:rPr>
        <w:t xml:space="preserve"> in sterile bags and were stored on ice until </w:t>
      </w:r>
      <w:r w:rsidRPr="00F532AD">
        <w:rPr>
          <w:rFonts w:ascii="Times New Roman" w:hAnsi="Times New Roman" w:cs="Times New Roman"/>
        </w:rPr>
        <w:lastRenderedPageBreak/>
        <w:t>taken to the Biotechnology Research Center (BRC), Palestine Polytechnic University, at the end of the sampling day. This sampling method allowed collection of a uniform port</w:t>
      </w:r>
      <w:r w:rsidR="001364EF">
        <w:rPr>
          <w:rFonts w:ascii="Times New Roman" w:hAnsi="Times New Roman" w:cs="Times New Roman"/>
        </w:rPr>
        <w:t>ion of material that was sufficiently small</w:t>
      </w:r>
      <w:r w:rsidRPr="00F532AD">
        <w:rPr>
          <w:rFonts w:ascii="Times New Roman" w:hAnsi="Times New Roman" w:cs="Times New Roman"/>
        </w:rPr>
        <w:t xml:space="preserve"> in volu</w:t>
      </w:r>
      <w:r w:rsidR="00F727F2">
        <w:rPr>
          <w:rFonts w:ascii="Times New Roman" w:hAnsi="Times New Roman" w:cs="Times New Roman"/>
        </w:rPr>
        <w:t>me to be transported and processed</w:t>
      </w:r>
      <w:r w:rsidRPr="00F532AD">
        <w:rPr>
          <w:rFonts w:ascii="Times New Roman" w:hAnsi="Times New Roman" w:cs="Times New Roman"/>
        </w:rPr>
        <w:t xml:space="preserve"> in the laboratory while still representing the material being sampled</w:t>
      </w:r>
      <w:r w:rsidR="009D792E">
        <w:rPr>
          <w:rFonts w:ascii="Times New Roman" w:hAnsi="Times New Roman" w:cs="Times New Roman"/>
        </w:rPr>
        <w:t xml:space="preserve"> such t</w:t>
      </w:r>
      <w:r w:rsidRPr="00F532AD">
        <w:rPr>
          <w:rFonts w:ascii="Times New Roman" w:hAnsi="Times New Roman" w:cs="Times New Roman"/>
        </w:rPr>
        <w:t xml:space="preserve">hat the relative concentration of the entire component will be the same in the sample as in the material being sampled, and that the sample will be handled in a manner that will cause no significant changes in composition before the appropriate tests are completed </w:t>
      </w:r>
      <w:r w:rsidR="00F657FE" w:rsidRPr="00F532AD">
        <w:rPr>
          <w:rFonts w:ascii="Times New Roman" w:hAnsi="Times New Roman" w:cs="Times New Roman"/>
        </w:rPr>
        <w:fldChar w:fldCharType="begin"/>
      </w:r>
      <w:r w:rsidR="00550436">
        <w:rPr>
          <w:rFonts w:ascii="Times New Roman" w:hAnsi="Times New Roman" w:cs="Times New Roman"/>
        </w:rPr>
        <w:instrText xml:space="preserve"> ADDIN EN.CITE &lt;EndNote&gt;&lt;Cite&gt;&lt;Author&gt;Coropration&lt;/Author&gt;&lt;Year&gt;1993&lt;/Year&gt;&lt;RecNum&gt;38&lt;/RecNum&gt;&lt;record&gt;&lt;rec-number&gt;38&lt;/rec-number&gt;&lt;foreign-keys&gt;&lt;key app="EN" db-id="a2rw09f050zp5xe2006xwxx0fxsvrv09pv9w"&gt;38&lt;/key&gt;&lt;/foreign-keys&gt;&lt;ref-type name="Report"&gt;27&lt;/ref-type&gt;&lt;contributors&gt;&lt;authors&gt;&lt;author&gt;Dynamac Coropration&lt;/author&gt;&lt;/authors&gt;&lt;/contributors&gt;&lt;titles&gt;&lt;title&gt;Methods for Microbiological Analysis of Sewage Sludge&lt;/title&gt;&lt;/titles&gt;&lt;dates&gt;&lt;year&gt;1993&lt;/year&gt;&lt;/dates&gt;&lt;pub-location&gt;Washington&lt;/pub-location&gt;&lt;publisher&gt;U.S Envirnomental Protection Agency&lt;/publisher&gt;&lt;urls&gt;&lt;/urls&gt;&lt;/record&gt;&lt;/Cite&gt;&lt;/EndNote&gt;</w:instrText>
      </w:r>
      <w:r w:rsidR="00F657FE" w:rsidRPr="00F532AD">
        <w:rPr>
          <w:rFonts w:ascii="Times New Roman" w:hAnsi="Times New Roman" w:cs="Times New Roman"/>
        </w:rPr>
        <w:fldChar w:fldCharType="separate"/>
      </w:r>
      <w:r w:rsidR="007E638F">
        <w:rPr>
          <w:rFonts w:ascii="Times New Roman" w:hAnsi="Times New Roman" w:cs="Times New Roman"/>
          <w:noProof/>
        </w:rPr>
        <w:t>(Coropration, 1993)</w:t>
      </w:r>
      <w:r w:rsidR="00F657FE" w:rsidRPr="00F532AD">
        <w:rPr>
          <w:rFonts w:ascii="Times New Roman" w:hAnsi="Times New Roman" w:cs="Times New Roman"/>
        </w:rPr>
        <w:fldChar w:fldCharType="end"/>
      </w:r>
      <w:r w:rsidRPr="00F532AD">
        <w:rPr>
          <w:rFonts w:ascii="Times New Roman" w:hAnsi="Times New Roman" w:cs="Times New Roman"/>
        </w:rPr>
        <w:t>.</w:t>
      </w:r>
    </w:p>
    <w:p w:rsidR="00BE0D62" w:rsidRDefault="00BE0D62" w:rsidP="00BE0D62">
      <w:pPr>
        <w:keepNext/>
        <w:bidi w:val="0"/>
        <w:ind w:left="90"/>
      </w:pPr>
    </w:p>
    <w:p w:rsidR="00BE0D62" w:rsidRDefault="00496483" w:rsidP="0040482D">
      <w:pPr>
        <w:pStyle w:val="a8"/>
        <w:numPr>
          <w:ilvl w:val="3"/>
          <w:numId w:val="4"/>
        </w:numPr>
        <w:bidi w:val="0"/>
        <w:spacing w:after="200"/>
        <w:ind w:left="630"/>
        <w:rPr>
          <w:rFonts w:asciiTheme="majorBidi" w:hAnsiTheme="majorBidi" w:cstheme="majorBidi"/>
          <w:b/>
          <w:bCs/>
        </w:rPr>
      </w:pPr>
      <w:r>
        <w:rPr>
          <w:rFonts w:asciiTheme="majorBidi" w:hAnsiTheme="majorBidi" w:cstheme="majorBidi"/>
          <w:b/>
          <w:bCs/>
        </w:rPr>
        <w:t xml:space="preserve"> </w:t>
      </w:r>
      <w:r w:rsidR="00BE0D62">
        <w:rPr>
          <w:rFonts w:asciiTheme="majorBidi" w:hAnsiTheme="majorBidi" w:cstheme="majorBidi"/>
          <w:b/>
          <w:bCs/>
        </w:rPr>
        <w:t>MSW Samples Processing</w:t>
      </w:r>
    </w:p>
    <w:p w:rsidR="00DB1450" w:rsidRPr="00DB1450" w:rsidRDefault="00DB1450" w:rsidP="009962E8">
      <w:pPr>
        <w:bidi w:val="0"/>
        <w:rPr>
          <w:rFonts w:asciiTheme="majorBidi" w:hAnsiTheme="majorBidi" w:cstheme="majorBidi"/>
          <w:b/>
          <w:bCs/>
        </w:rPr>
      </w:pPr>
      <w:r w:rsidRPr="00DB1450">
        <w:rPr>
          <w:rFonts w:asciiTheme="majorBidi" w:hAnsiTheme="majorBidi" w:cstheme="majorBidi"/>
        </w:rPr>
        <w:t>The following procedures were performed for the sorted samples from each of the nine MSW sample regions.</w:t>
      </w:r>
      <w:r w:rsidRPr="00DB1450">
        <w:rPr>
          <w:rFonts w:asciiTheme="majorBidi" w:hAnsiTheme="majorBidi" w:cstheme="majorBidi"/>
          <w:b/>
          <w:bCs/>
        </w:rPr>
        <w:t xml:space="preserve"> </w:t>
      </w:r>
    </w:p>
    <w:p w:rsidR="002D474D" w:rsidRDefault="00DB1450" w:rsidP="00F727F2">
      <w:pPr>
        <w:bidi w:val="0"/>
        <w:spacing w:after="200"/>
        <w:rPr>
          <w:rFonts w:ascii="Times New Roman" w:eastAsia="Calibri" w:hAnsi="Times New Roman" w:cs="Times New Roman"/>
        </w:rPr>
      </w:pPr>
      <w:r w:rsidRPr="00DC24B9">
        <w:rPr>
          <w:rFonts w:ascii="Times New Roman" w:eastAsia="Calibri" w:hAnsi="Times New Roman" w:cs="Times New Roman"/>
        </w:rPr>
        <w:t>Human feces were collected in 25 gram aliquots from six soiled diapers</w:t>
      </w:r>
      <w:r w:rsidR="009D792E">
        <w:rPr>
          <w:rFonts w:ascii="Times New Roman" w:eastAsia="Calibri" w:hAnsi="Times New Roman" w:cs="Times New Roman"/>
        </w:rPr>
        <w:t>,</w:t>
      </w:r>
      <w:r>
        <w:rPr>
          <w:rFonts w:ascii="Times New Roman" w:eastAsia="Calibri" w:hAnsi="Times New Roman" w:cs="Times New Roman"/>
        </w:rPr>
        <w:t xml:space="preserve"> selected at random from the dumped</w:t>
      </w:r>
      <w:r w:rsidRPr="00DC24B9">
        <w:rPr>
          <w:rFonts w:ascii="Times New Roman" w:eastAsia="Calibri" w:hAnsi="Times New Roman" w:cs="Times New Roman"/>
        </w:rPr>
        <w:t xml:space="preserve"> soiled diapers collected.  Food scraps were collected in 100 gram representative samples and appeared to represent bread; rice; fruits; vegetables; chicken and lamb meats, skins and bones.  Twenty five grams were randomly selected from food samples and were used for bacterial quantification.  Organic matter included yard, garden and park waste; agricultural residues such as chicken feather; manure; wood and</w:t>
      </w:r>
      <w:r w:rsidR="00F727F2">
        <w:rPr>
          <w:rFonts w:ascii="Times New Roman" w:eastAsia="Calibri" w:hAnsi="Times New Roman" w:cs="Times New Roman"/>
        </w:rPr>
        <w:t xml:space="preserve"> textiles.  F</w:t>
      </w:r>
      <w:r w:rsidRPr="00DC24B9">
        <w:rPr>
          <w:rFonts w:ascii="Times New Roman" w:eastAsia="Calibri" w:hAnsi="Times New Roman" w:cs="Times New Roman"/>
        </w:rPr>
        <w:t>or bacterial quantification</w:t>
      </w:r>
      <w:r w:rsidR="00F727F2">
        <w:rPr>
          <w:rFonts w:ascii="Times New Roman" w:eastAsia="Calibri" w:hAnsi="Times New Roman" w:cs="Times New Roman"/>
        </w:rPr>
        <w:t>25 grams were used</w:t>
      </w:r>
      <w:r w:rsidRPr="00DC24B9">
        <w:rPr>
          <w:rFonts w:ascii="Times New Roman" w:eastAsia="Calibri" w:hAnsi="Times New Roman" w:cs="Times New Roman"/>
        </w:rPr>
        <w:t>.</w:t>
      </w:r>
      <w:r w:rsidR="00322CE8">
        <w:rPr>
          <w:rFonts w:ascii="Times New Roman" w:eastAsia="Calibri" w:hAnsi="Times New Roman" w:cs="Times New Roman"/>
        </w:rPr>
        <w:t xml:space="preserve"> </w:t>
      </w:r>
      <w:r w:rsidRPr="00DC24B9">
        <w:rPr>
          <w:rFonts w:ascii="Times New Roman" w:eastAsia="Calibri" w:hAnsi="Times New Roman" w:cs="Times New Roman"/>
        </w:rPr>
        <w:t xml:space="preserve">Different colors, sizes and textures of toilet papers samples were collected with size of about 50 grams.  The samples were shredded in the </w:t>
      </w:r>
      <w:r w:rsidR="0006066C">
        <w:rPr>
          <w:rFonts w:ascii="Times New Roman" w:eastAsia="Calibri" w:hAnsi="Times New Roman" w:cs="Times New Roman"/>
        </w:rPr>
        <w:t>laboratory</w:t>
      </w:r>
      <w:r w:rsidR="00EA41E3">
        <w:rPr>
          <w:rFonts w:ascii="Times New Roman" w:eastAsia="Calibri" w:hAnsi="Times New Roman" w:cs="Times New Roman"/>
        </w:rPr>
        <w:t xml:space="preserve"> </w:t>
      </w:r>
      <w:r w:rsidRPr="00DC24B9">
        <w:rPr>
          <w:rFonts w:ascii="Times New Roman" w:eastAsia="Calibri" w:hAnsi="Times New Roman" w:cs="Times New Roman"/>
        </w:rPr>
        <w:t>and 25 grams of representative material were selected and processed for bacterial quantification.</w:t>
      </w:r>
      <w:r w:rsidR="00B6437E">
        <w:rPr>
          <w:rFonts w:ascii="Times New Roman" w:eastAsia="Calibri" w:hAnsi="Times New Roman" w:cs="Times New Roman"/>
        </w:rPr>
        <w:t xml:space="preserve"> </w:t>
      </w:r>
      <w:r w:rsidR="002D474D" w:rsidRPr="00DC24B9">
        <w:rPr>
          <w:rFonts w:ascii="Times New Roman" w:eastAsia="Calibri" w:hAnsi="Times New Roman" w:cs="Times New Roman"/>
        </w:rPr>
        <w:t xml:space="preserve">Corrugated cardboards of different thickness, color and size </w:t>
      </w:r>
      <w:r>
        <w:rPr>
          <w:rFonts w:ascii="Times New Roman" w:eastAsia="Calibri" w:hAnsi="Times New Roman" w:cs="Times New Roman"/>
        </w:rPr>
        <w:t>were collected</w:t>
      </w:r>
      <w:r w:rsidR="002D474D" w:rsidRPr="00DC24B9">
        <w:rPr>
          <w:rFonts w:ascii="Times New Roman" w:eastAsia="Calibri" w:hAnsi="Times New Roman" w:cs="Times New Roman"/>
        </w:rPr>
        <w:t xml:space="preserve">.  The samples were cut </w:t>
      </w:r>
      <w:r w:rsidR="00272BA4">
        <w:rPr>
          <w:rFonts w:ascii="Times New Roman" w:eastAsia="Calibri" w:hAnsi="Times New Roman" w:cs="Times New Roman"/>
        </w:rPr>
        <w:t>in</w:t>
      </w:r>
      <w:r w:rsidR="002D474D" w:rsidRPr="00DC24B9">
        <w:rPr>
          <w:rFonts w:ascii="Times New Roman" w:eastAsia="Calibri" w:hAnsi="Times New Roman" w:cs="Times New Roman"/>
        </w:rPr>
        <w:t>to small pieces using sterilized scissor</w:t>
      </w:r>
      <w:r w:rsidR="00272BA4">
        <w:rPr>
          <w:rFonts w:ascii="Times New Roman" w:eastAsia="Calibri" w:hAnsi="Times New Roman" w:cs="Times New Roman"/>
        </w:rPr>
        <w:t>s</w:t>
      </w:r>
      <w:r w:rsidR="002D474D" w:rsidRPr="00DC24B9">
        <w:rPr>
          <w:rFonts w:ascii="Times New Roman" w:eastAsia="Calibri" w:hAnsi="Times New Roman" w:cs="Times New Roman"/>
        </w:rPr>
        <w:t xml:space="preserve"> and 25 grams were randomly selected for bacterial testing in the lab</w:t>
      </w:r>
      <w:r w:rsidR="00272BA4">
        <w:rPr>
          <w:rFonts w:ascii="Times New Roman" w:eastAsia="Calibri" w:hAnsi="Times New Roman" w:cs="Times New Roman"/>
        </w:rPr>
        <w:t>oratory</w:t>
      </w:r>
      <w:r w:rsidR="002D474D" w:rsidRPr="00DC24B9">
        <w:rPr>
          <w:rFonts w:ascii="Times New Roman" w:eastAsia="Calibri" w:hAnsi="Times New Roman" w:cs="Times New Roman"/>
        </w:rPr>
        <w:t>.</w:t>
      </w:r>
    </w:p>
    <w:p w:rsidR="00F727F2" w:rsidRPr="00DC24B9" w:rsidRDefault="00F727F2" w:rsidP="00F727F2">
      <w:pPr>
        <w:bidi w:val="0"/>
        <w:spacing w:after="200"/>
        <w:rPr>
          <w:rFonts w:asciiTheme="majorBidi" w:hAnsiTheme="majorBidi" w:cstheme="majorBidi"/>
          <w:b/>
          <w:bCs/>
        </w:rPr>
      </w:pPr>
    </w:p>
    <w:p w:rsidR="00E710BA" w:rsidRDefault="00BE0D62" w:rsidP="0040482D">
      <w:pPr>
        <w:pStyle w:val="a8"/>
        <w:numPr>
          <w:ilvl w:val="2"/>
          <w:numId w:val="4"/>
        </w:numPr>
        <w:bidi w:val="0"/>
        <w:spacing w:after="200"/>
        <w:ind w:left="540"/>
        <w:rPr>
          <w:rFonts w:asciiTheme="majorBidi" w:hAnsiTheme="majorBidi" w:cstheme="majorBidi"/>
          <w:b/>
          <w:bCs/>
        </w:rPr>
      </w:pPr>
      <w:r>
        <w:rPr>
          <w:rFonts w:asciiTheme="majorBidi" w:hAnsiTheme="majorBidi" w:cstheme="majorBidi"/>
          <w:b/>
          <w:bCs/>
        </w:rPr>
        <w:t>Microbiology</w:t>
      </w:r>
      <w:r w:rsidR="00E710BA">
        <w:rPr>
          <w:rFonts w:asciiTheme="majorBidi" w:hAnsiTheme="majorBidi" w:cstheme="majorBidi"/>
          <w:b/>
          <w:bCs/>
        </w:rPr>
        <w:t>:</w:t>
      </w:r>
      <w:r w:rsidR="00A36E20">
        <w:rPr>
          <w:rFonts w:asciiTheme="majorBidi" w:hAnsiTheme="majorBidi" w:cstheme="majorBidi"/>
          <w:b/>
          <w:bCs/>
        </w:rPr>
        <w:t xml:space="preserve"> </w:t>
      </w:r>
    </w:p>
    <w:p w:rsidR="009217E1" w:rsidRDefault="009217E1" w:rsidP="00BC6801">
      <w:pPr>
        <w:bidi w:val="0"/>
        <w:spacing w:after="200"/>
        <w:rPr>
          <w:rFonts w:asciiTheme="majorBidi" w:hAnsiTheme="majorBidi" w:cstheme="majorBidi"/>
        </w:rPr>
      </w:pPr>
      <w:r>
        <w:rPr>
          <w:rFonts w:asciiTheme="majorBidi" w:hAnsiTheme="majorBidi" w:cstheme="majorBidi"/>
        </w:rPr>
        <w:t xml:space="preserve">This section describes the microbiology procedures that were used in the </w:t>
      </w:r>
      <w:r w:rsidR="0006066C">
        <w:rPr>
          <w:rFonts w:asciiTheme="majorBidi" w:hAnsiTheme="majorBidi" w:cstheme="majorBidi"/>
        </w:rPr>
        <w:t>laboratory</w:t>
      </w:r>
      <w:r w:rsidR="00EA41E3">
        <w:rPr>
          <w:rFonts w:asciiTheme="majorBidi" w:hAnsiTheme="majorBidi" w:cstheme="majorBidi"/>
        </w:rPr>
        <w:t xml:space="preserve"> </w:t>
      </w:r>
      <w:r>
        <w:rPr>
          <w:rFonts w:asciiTheme="majorBidi" w:hAnsiTheme="majorBidi" w:cstheme="majorBidi"/>
        </w:rPr>
        <w:t>to test the</w:t>
      </w:r>
      <w:r w:rsidR="00DF2610">
        <w:rPr>
          <w:rFonts w:asciiTheme="majorBidi" w:hAnsiTheme="majorBidi" w:cstheme="majorBidi"/>
        </w:rPr>
        <w:t xml:space="preserve"> </w:t>
      </w:r>
      <w:r w:rsidR="00272BA4">
        <w:rPr>
          <w:rFonts w:asciiTheme="majorBidi" w:hAnsiTheme="majorBidi" w:cstheme="majorBidi"/>
        </w:rPr>
        <w:t>M</w:t>
      </w:r>
      <w:r w:rsidR="00DF2610">
        <w:rPr>
          <w:rFonts w:asciiTheme="majorBidi" w:hAnsiTheme="majorBidi" w:cstheme="majorBidi"/>
        </w:rPr>
        <w:t xml:space="preserve">SW samples </w:t>
      </w:r>
      <w:r w:rsidR="00272BA4">
        <w:rPr>
          <w:rFonts w:asciiTheme="majorBidi" w:hAnsiTheme="majorBidi" w:cstheme="majorBidi"/>
        </w:rPr>
        <w:t xml:space="preserve">that were </w:t>
      </w:r>
      <w:r w:rsidR="00DF2610">
        <w:rPr>
          <w:rFonts w:asciiTheme="majorBidi" w:hAnsiTheme="majorBidi" w:cstheme="majorBidi"/>
        </w:rPr>
        <w:t>previously collected from Yatta landfill</w:t>
      </w:r>
      <w:r>
        <w:rPr>
          <w:rFonts w:asciiTheme="majorBidi" w:hAnsiTheme="majorBidi" w:cstheme="majorBidi"/>
        </w:rPr>
        <w:t xml:space="preserve"> in order to detect the </w:t>
      </w:r>
      <w:r w:rsidR="00BC6801">
        <w:rPr>
          <w:rFonts w:asciiTheme="majorBidi" w:hAnsiTheme="majorBidi" w:cstheme="majorBidi"/>
        </w:rPr>
        <w:t xml:space="preserve">bacteria </w:t>
      </w:r>
      <w:r>
        <w:rPr>
          <w:rFonts w:asciiTheme="majorBidi" w:hAnsiTheme="majorBidi" w:cstheme="majorBidi"/>
        </w:rPr>
        <w:t>that represent the core of the whole study.</w:t>
      </w:r>
    </w:p>
    <w:p w:rsidR="00A72C7D" w:rsidRPr="009217E1" w:rsidRDefault="00A72C7D" w:rsidP="00A72C7D">
      <w:pPr>
        <w:bidi w:val="0"/>
        <w:spacing w:after="200"/>
        <w:rPr>
          <w:rFonts w:asciiTheme="majorBidi" w:hAnsiTheme="majorBidi" w:cstheme="majorBidi"/>
          <w:b/>
          <w:bCs/>
        </w:rPr>
      </w:pPr>
    </w:p>
    <w:p w:rsidR="00DB1450" w:rsidRPr="009217E1" w:rsidRDefault="00BC6801" w:rsidP="0040482D">
      <w:pPr>
        <w:pStyle w:val="a8"/>
        <w:numPr>
          <w:ilvl w:val="3"/>
          <w:numId w:val="4"/>
        </w:numPr>
        <w:bidi w:val="0"/>
        <w:spacing w:after="200"/>
        <w:ind w:left="630"/>
        <w:rPr>
          <w:rFonts w:asciiTheme="majorBidi" w:hAnsiTheme="majorBidi" w:cstheme="majorBidi"/>
          <w:b/>
          <w:bCs/>
        </w:rPr>
      </w:pPr>
      <w:r>
        <w:rPr>
          <w:rFonts w:asciiTheme="majorBidi" w:hAnsiTheme="majorBidi" w:cstheme="majorBidi"/>
          <w:b/>
          <w:bCs/>
          <w:i/>
          <w:iCs/>
        </w:rPr>
        <w:t xml:space="preserve"> </w:t>
      </w:r>
      <w:r w:rsidR="00DB1450">
        <w:rPr>
          <w:rFonts w:asciiTheme="majorBidi" w:hAnsiTheme="majorBidi" w:cstheme="majorBidi"/>
          <w:b/>
          <w:bCs/>
          <w:i/>
          <w:iCs/>
        </w:rPr>
        <w:t>E</w:t>
      </w:r>
      <w:r w:rsidR="00DB1450" w:rsidRPr="00274650">
        <w:rPr>
          <w:rFonts w:ascii="Times New Roman" w:eastAsia="Calibri" w:hAnsi="Times New Roman" w:cs="Times New Roman"/>
          <w:b/>
          <w:bCs/>
          <w:i/>
          <w:iCs/>
        </w:rPr>
        <w:t>.coli</w:t>
      </w:r>
      <w:r w:rsidR="00DB1450">
        <w:rPr>
          <w:rFonts w:ascii="Times New Roman" w:eastAsia="Calibri" w:hAnsi="Times New Roman" w:cs="Times New Roman"/>
          <w:b/>
          <w:bCs/>
        </w:rPr>
        <w:t xml:space="preserve"> and </w:t>
      </w:r>
      <w:r w:rsidR="00DB1450" w:rsidRPr="00CE6987">
        <w:rPr>
          <w:rFonts w:ascii="Times New Roman" w:eastAsia="Calibri" w:hAnsi="Times New Roman" w:cs="Times New Roman"/>
          <w:b/>
          <w:bCs/>
        </w:rPr>
        <w:t>Coliform</w:t>
      </w:r>
      <w:r w:rsidR="00DB1450">
        <w:rPr>
          <w:rFonts w:ascii="Times New Roman" w:eastAsia="Calibri" w:hAnsi="Times New Roman" w:cs="Times New Roman"/>
          <w:b/>
          <w:bCs/>
          <w:i/>
          <w:iCs/>
        </w:rPr>
        <w:t xml:space="preserve"> </w:t>
      </w:r>
      <w:r w:rsidR="009217E1">
        <w:rPr>
          <w:rFonts w:ascii="Times New Roman" w:eastAsia="Calibri" w:hAnsi="Times New Roman" w:cs="Times New Roman"/>
          <w:b/>
          <w:bCs/>
        </w:rPr>
        <w:t>S</w:t>
      </w:r>
      <w:r w:rsidR="00DB1450" w:rsidRPr="00F3682F">
        <w:rPr>
          <w:rFonts w:ascii="Times New Roman" w:eastAsia="Calibri" w:hAnsi="Times New Roman" w:cs="Times New Roman"/>
          <w:b/>
          <w:bCs/>
        </w:rPr>
        <w:t xml:space="preserve">amples </w:t>
      </w:r>
      <w:r w:rsidR="00DB1450">
        <w:rPr>
          <w:rFonts w:ascii="Times New Roman" w:eastAsia="Calibri" w:hAnsi="Times New Roman" w:cs="Times New Roman"/>
          <w:b/>
          <w:bCs/>
        </w:rPr>
        <w:t>P</w:t>
      </w:r>
      <w:r w:rsidR="00DB1450" w:rsidRPr="00F3682F">
        <w:rPr>
          <w:rFonts w:ascii="Times New Roman" w:eastAsia="Calibri" w:hAnsi="Times New Roman" w:cs="Times New Roman"/>
          <w:b/>
          <w:bCs/>
        </w:rPr>
        <w:t>r</w:t>
      </w:r>
      <w:r w:rsidR="009217E1">
        <w:rPr>
          <w:rFonts w:ascii="Times New Roman" w:eastAsia="Calibri" w:hAnsi="Times New Roman" w:cs="Times New Roman"/>
          <w:b/>
          <w:bCs/>
        </w:rPr>
        <w:t>ocessing</w:t>
      </w:r>
    </w:p>
    <w:p w:rsidR="009217E1" w:rsidRPr="009217E1" w:rsidRDefault="009217E1" w:rsidP="00BC6801">
      <w:pPr>
        <w:pStyle w:val="a8"/>
        <w:numPr>
          <w:ilvl w:val="4"/>
          <w:numId w:val="4"/>
        </w:numPr>
        <w:bidi w:val="0"/>
        <w:spacing w:after="200"/>
        <w:ind w:left="810"/>
        <w:rPr>
          <w:rFonts w:asciiTheme="majorBidi" w:hAnsiTheme="majorBidi" w:cstheme="majorBidi"/>
          <w:b/>
          <w:bCs/>
        </w:rPr>
      </w:pPr>
      <w:r>
        <w:rPr>
          <w:rFonts w:ascii="Times New Roman" w:eastAsia="Calibri" w:hAnsi="Times New Roman" w:cs="Times New Roman"/>
          <w:b/>
          <w:bCs/>
          <w:i/>
          <w:iCs/>
        </w:rPr>
        <w:t>E</w:t>
      </w:r>
      <w:r w:rsidRPr="00274650">
        <w:rPr>
          <w:rFonts w:ascii="Times New Roman" w:eastAsia="Calibri" w:hAnsi="Times New Roman" w:cs="Times New Roman"/>
          <w:b/>
          <w:bCs/>
          <w:i/>
          <w:iCs/>
        </w:rPr>
        <w:t>.coli</w:t>
      </w:r>
      <w:r>
        <w:rPr>
          <w:rFonts w:ascii="Times New Roman" w:eastAsia="Calibri" w:hAnsi="Times New Roman" w:cs="Times New Roman"/>
          <w:b/>
          <w:bCs/>
        </w:rPr>
        <w:t xml:space="preserve"> and </w:t>
      </w:r>
      <w:r w:rsidRPr="00CE6987">
        <w:rPr>
          <w:rFonts w:ascii="Times New Roman" w:eastAsia="Calibri" w:hAnsi="Times New Roman" w:cs="Times New Roman"/>
          <w:b/>
          <w:bCs/>
        </w:rPr>
        <w:t>Coliform</w:t>
      </w:r>
      <w:r>
        <w:rPr>
          <w:rFonts w:ascii="Times New Roman" w:eastAsia="Calibri" w:hAnsi="Times New Roman" w:cs="Times New Roman"/>
          <w:b/>
          <w:bCs/>
          <w:i/>
          <w:iCs/>
        </w:rPr>
        <w:t xml:space="preserve"> </w:t>
      </w:r>
      <w:r>
        <w:rPr>
          <w:rFonts w:ascii="Times New Roman" w:eastAsia="Calibri" w:hAnsi="Times New Roman" w:cs="Times New Roman"/>
          <w:b/>
          <w:bCs/>
        </w:rPr>
        <w:t>S</w:t>
      </w:r>
      <w:r w:rsidRPr="00F3682F">
        <w:rPr>
          <w:rFonts w:ascii="Times New Roman" w:eastAsia="Calibri" w:hAnsi="Times New Roman" w:cs="Times New Roman"/>
          <w:b/>
          <w:bCs/>
        </w:rPr>
        <w:t xml:space="preserve">amples </w:t>
      </w:r>
      <w:r>
        <w:rPr>
          <w:rFonts w:ascii="Times New Roman" w:eastAsia="Calibri" w:hAnsi="Times New Roman" w:cs="Times New Roman"/>
          <w:b/>
          <w:bCs/>
        </w:rPr>
        <w:t>Preparation</w:t>
      </w:r>
    </w:p>
    <w:p w:rsidR="009217E1" w:rsidRDefault="009217E1" w:rsidP="00BC6801">
      <w:pPr>
        <w:bidi w:val="0"/>
        <w:spacing w:after="200"/>
        <w:rPr>
          <w:rFonts w:ascii="Times New Roman" w:eastAsia="Calibri" w:hAnsi="Times New Roman" w:cs="Times New Roman"/>
        </w:rPr>
      </w:pPr>
      <w:r w:rsidRPr="0078159F">
        <w:rPr>
          <w:rFonts w:ascii="Times New Roman" w:eastAsia="Calibri" w:hAnsi="Times New Roman" w:cs="Times New Roman"/>
        </w:rPr>
        <w:t xml:space="preserve">Twenty five grams of each solid waste composition sample were mixed with 225ml of sterile </w:t>
      </w:r>
      <w:r w:rsidR="00BC6801">
        <w:rPr>
          <w:rFonts w:ascii="Times New Roman" w:eastAsia="Calibri" w:hAnsi="Times New Roman" w:cs="Times New Roman"/>
        </w:rPr>
        <w:t xml:space="preserve">deionized </w:t>
      </w:r>
      <w:r w:rsidRPr="0078159F">
        <w:rPr>
          <w:rFonts w:ascii="Times New Roman" w:eastAsia="Calibri" w:hAnsi="Times New Roman" w:cs="Times New Roman"/>
        </w:rPr>
        <w:t>water</w:t>
      </w:r>
      <w:r w:rsidR="00BC6801">
        <w:rPr>
          <w:rFonts w:ascii="Times New Roman" w:eastAsia="Calibri" w:hAnsi="Times New Roman" w:cs="Times New Roman"/>
        </w:rPr>
        <w:t xml:space="preserve"> and</w:t>
      </w:r>
      <w:r w:rsidRPr="0078159F">
        <w:rPr>
          <w:rFonts w:ascii="Times New Roman" w:eastAsia="Calibri" w:hAnsi="Times New Roman" w:cs="Times New Roman"/>
        </w:rPr>
        <w:t xml:space="preserve"> were homogenized using a </w:t>
      </w:r>
      <w:r w:rsidR="00BC6801">
        <w:rPr>
          <w:rFonts w:ascii="Times New Roman" w:eastAsia="Calibri" w:hAnsi="Times New Roman" w:cs="Times New Roman"/>
        </w:rPr>
        <w:t xml:space="preserve">sterile </w:t>
      </w:r>
      <w:r w:rsidRPr="0078159F">
        <w:rPr>
          <w:rFonts w:ascii="Times New Roman" w:eastAsia="Calibri" w:hAnsi="Times New Roman" w:cs="Times New Roman"/>
        </w:rPr>
        <w:t>blender for 30 seconds providing a 1:10 dilution. Dilutions of 10</w:t>
      </w:r>
      <w:r w:rsidRPr="00FB1FD7">
        <w:rPr>
          <w:rFonts w:ascii="Times New Roman" w:eastAsia="Calibri" w:hAnsi="Times New Roman" w:cs="Times New Roman"/>
          <w:vertAlign w:val="superscript"/>
        </w:rPr>
        <w:t>-2</w:t>
      </w:r>
      <w:r>
        <w:rPr>
          <w:rFonts w:ascii="Times New Roman" w:eastAsia="Calibri" w:hAnsi="Times New Roman" w:cs="Times New Roman"/>
        </w:rPr>
        <w:t xml:space="preserve"> down</w:t>
      </w:r>
      <w:r w:rsidRPr="0078159F">
        <w:rPr>
          <w:rFonts w:ascii="Times New Roman" w:eastAsia="Calibri" w:hAnsi="Times New Roman" w:cs="Times New Roman"/>
        </w:rPr>
        <w:t xml:space="preserve"> to 10</w:t>
      </w:r>
      <w:r w:rsidRPr="00FB1FD7">
        <w:rPr>
          <w:rFonts w:ascii="Times New Roman" w:eastAsia="Calibri" w:hAnsi="Times New Roman" w:cs="Times New Roman"/>
          <w:vertAlign w:val="superscript"/>
        </w:rPr>
        <w:t>-8</w:t>
      </w:r>
      <w:r w:rsidRPr="0078159F">
        <w:rPr>
          <w:rFonts w:ascii="Times New Roman" w:eastAsia="Calibri" w:hAnsi="Times New Roman" w:cs="Times New Roman"/>
        </w:rPr>
        <w:t xml:space="preserve"> were prepared</w:t>
      </w:r>
      <w:r>
        <w:rPr>
          <w:rFonts w:ascii="Times New Roman" w:eastAsia="Calibri" w:hAnsi="Times New Roman" w:cs="Times New Roman"/>
        </w:rPr>
        <w:t xml:space="preserve"> from the suspended samples in sterile </w:t>
      </w:r>
      <w:r w:rsidR="00F47A17">
        <w:rPr>
          <w:rFonts w:ascii="Times New Roman" w:eastAsia="Calibri" w:hAnsi="Times New Roman" w:cs="Times New Roman"/>
        </w:rPr>
        <w:t xml:space="preserve">deionized </w:t>
      </w:r>
      <w:r>
        <w:rPr>
          <w:rFonts w:ascii="Times New Roman" w:eastAsia="Calibri" w:hAnsi="Times New Roman" w:cs="Times New Roman"/>
        </w:rPr>
        <w:t>water</w:t>
      </w:r>
      <w:r w:rsidRPr="0078159F">
        <w:rPr>
          <w:rFonts w:ascii="Times New Roman" w:eastAsia="Calibri" w:hAnsi="Times New Roman" w:cs="Times New Roman"/>
        </w:rPr>
        <w:t xml:space="preserve"> for plating.</w:t>
      </w:r>
    </w:p>
    <w:p w:rsidR="001027F2" w:rsidRDefault="001027F2" w:rsidP="001027F2">
      <w:pPr>
        <w:bidi w:val="0"/>
        <w:spacing w:after="200"/>
        <w:rPr>
          <w:rFonts w:ascii="Times New Roman" w:eastAsia="Calibri" w:hAnsi="Times New Roman" w:cs="Times New Roman"/>
        </w:rPr>
      </w:pPr>
    </w:p>
    <w:p w:rsidR="009217E1" w:rsidRPr="00DB1450" w:rsidRDefault="009217E1" w:rsidP="0040482D">
      <w:pPr>
        <w:pStyle w:val="a8"/>
        <w:numPr>
          <w:ilvl w:val="4"/>
          <w:numId w:val="4"/>
        </w:numPr>
        <w:bidi w:val="0"/>
        <w:spacing w:after="200"/>
        <w:ind w:left="810"/>
        <w:rPr>
          <w:rFonts w:asciiTheme="majorBidi" w:hAnsiTheme="majorBidi" w:cstheme="majorBidi"/>
          <w:b/>
          <w:bCs/>
        </w:rPr>
      </w:pPr>
      <w:r>
        <w:rPr>
          <w:rFonts w:ascii="Times New Roman" w:eastAsia="Calibri" w:hAnsi="Times New Roman" w:cs="Times New Roman"/>
          <w:b/>
          <w:bCs/>
          <w:i/>
          <w:iCs/>
        </w:rPr>
        <w:t>E</w:t>
      </w:r>
      <w:r w:rsidRPr="00274650">
        <w:rPr>
          <w:rFonts w:ascii="Times New Roman" w:eastAsia="Calibri" w:hAnsi="Times New Roman" w:cs="Times New Roman"/>
          <w:b/>
          <w:bCs/>
          <w:i/>
          <w:iCs/>
        </w:rPr>
        <w:t>.coli</w:t>
      </w:r>
      <w:r>
        <w:rPr>
          <w:rFonts w:ascii="Times New Roman" w:eastAsia="Calibri" w:hAnsi="Times New Roman" w:cs="Times New Roman"/>
          <w:b/>
          <w:bCs/>
        </w:rPr>
        <w:t xml:space="preserve"> and </w:t>
      </w:r>
      <w:r w:rsidR="00F532AD" w:rsidRPr="00F532AD">
        <w:rPr>
          <w:rFonts w:ascii="Times New Roman" w:eastAsia="Calibri" w:hAnsi="Times New Roman" w:cs="Times New Roman"/>
          <w:b/>
          <w:bCs/>
        </w:rPr>
        <w:t>Coliform</w:t>
      </w:r>
      <w:r>
        <w:rPr>
          <w:rFonts w:ascii="Times New Roman" w:eastAsia="Calibri" w:hAnsi="Times New Roman" w:cs="Times New Roman"/>
          <w:b/>
          <w:bCs/>
          <w:i/>
          <w:iCs/>
        </w:rPr>
        <w:t xml:space="preserve"> </w:t>
      </w:r>
      <w:r>
        <w:rPr>
          <w:rFonts w:ascii="Times New Roman" w:eastAsia="Calibri" w:hAnsi="Times New Roman" w:cs="Times New Roman"/>
          <w:b/>
          <w:bCs/>
        </w:rPr>
        <w:t>S</w:t>
      </w:r>
      <w:r w:rsidRPr="00F3682F">
        <w:rPr>
          <w:rFonts w:ascii="Times New Roman" w:eastAsia="Calibri" w:hAnsi="Times New Roman" w:cs="Times New Roman"/>
          <w:b/>
          <w:bCs/>
        </w:rPr>
        <w:t xml:space="preserve">amples </w:t>
      </w:r>
      <w:r>
        <w:rPr>
          <w:rFonts w:ascii="Times New Roman" w:eastAsia="Calibri" w:hAnsi="Times New Roman" w:cs="Times New Roman"/>
          <w:b/>
          <w:bCs/>
        </w:rPr>
        <w:t>Plating</w:t>
      </w:r>
    </w:p>
    <w:p w:rsidR="009217E1" w:rsidRDefault="00C219EE" w:rsidP="009217E1">
      <w:pPr>
        <w:bidi w:val="0"/>
        <w:ind w:firstLine="720"/>
        <w:rPr>
          <w:rFonts w:ascii="Times New Roman" w:eastAsia="Calibri" w:hAnsi="Times New Roman" w:cs="Times New Roman"/>
        </w:rPr>
      </w:pPr>
      <w:r>
        <w:rPr>
          <w:rFonts w:ascii="Times New Roman" w:eastAsia="Calibri" w:hAnsi="Times New Roman" w:cs="Times New Roman"/>
        </w:rPr>
        <w:t xml:space="preserve">Commercially available </w:t>
      </w:r>
      <w:r w:rsidR="009217E1" w:rsidRPr="0078159F">
        <w:rPr>
          <w:rFonts w:ascii="Times New Roman" w:eastAsia="Calibri" w:hAnsi="Times New Roman" w:cs="Times New Roman"/>
        </w:rPr>
        <w:t>3M</w:t>
      </w:r>
      <w:r w:rsidR="009217E1">
        <w:rPr>
          <w:rFonts w:ascii="Times New Roman" w:eastAsia="Calibri" w:hAnsi="Times New Roman" w:cs="Times New Roman"/>
        </w:rPr>
        <w:t>™</w:t>
      </w:r>
      <w:r w:rsidR="009217E1" w:rsidRPr="0078159F">
        <w:rPr>
          <w:rFonts w:ascii="Times New Roman" w:eastAsia="Calibri" w:hAnsi="Times New Roman" w:cs="Times New Roman"/>
        </w:rPr>
        <w:t xml:space="preserve"> Petrifilm™ </w:t>
      </w:r>
      <w:r w:rsidR="009217E1" w:rsidRPr="0078159F">
        <w:rPr>
          <w:rFonts w:ascii="Times New Roman" w:eastAsia="Calibri" w:hAnsi="Times New Roman" w:cs="Times New Roman"/>
          <w:i/>
          <w:iCs/>
        </w:rPr>
        <w:t>E.coli</w:t>
      </w:r>
      <w:r w:rsidR="009217E1" w:rsidRPr="0078159F">
        <w:rPr>
          <w:rFonts w:ascii="Times New Roman" w:eastAsia="Calibri" w:hAnsi="Times New Roman" w:cs="Times New Roman"/>
        </w:rPr>
        <w:t xml:space="preserve"> / </w:t>
      </w:r>
      <w:r w:rsidR="00F532AD" w:rsidRPr="00F532AD">
        <w:rPr>
          <w:rFonts w:ascii="Times New Roman" w:eastAsia="Calibri" w:hAnsi="Times New Roman" w:cs="Times New Roman"/>
        </w:rPr>
        <w:t>Coliform</w:t>
      </w:r>
      <w:r w:rsidR="009217E1" w:rsidRPr="0078159F">
        <w:rPr>
          <w:rFonts w:ascii="Times New Roman" w:eastAsia="Calibri" w:hAnsi="Times New Roman" w:cs="Times New Roman"/>
        </w:rPr>
        <w:t xml:space="preserve"> Count Plates (3M Food Safety, 3M Center) were used to quantify </w:t>
      </w:r>
      <w:r w:rsidR="009217E1" w:rsidRPr="0078159F">
        <w:rPr>
          <w:rFonts w:ascii="Times New Roman" w:eastAsia="Calibri" w:hAnsi="Times New Roman" w:cs="Times New Roman"/>
          <w:i/>
          <w:iCs/>
        </w:rPr>
        <w:t>E.coli</w:t>
      </w:r>
      <w:r w:rsidR="009217E1" w:rsidRPr="0078159F">
        <w:rPr>
          <w:rFonts w:ascii="Times New Roman" w:eastAsia="Calibri" w:hAnsi="Times New Roman" w:cs="Times New Roman"/>
        </w:rPr>
        <w:t xml:space="preserve"> and </w:t>
      </w:r>
      <w:r w:rsidR="00F532AD" w:rsidRPr="00F532AD">
        <w:rPr>
          <w:rFonts w:ascii="Times New Roman" w:eastAsia="Calibri" w:hAnsi="Times New Roman" w:cs="Times New Roman"/>
        </w:rPr>
        <w:t>Coliform</w:t>
      </w:r>
      <w:r w:rsidR="009217E1" w:rsidRPr="0078159F">
        <w:rPr>
          <w:rFonts w:ascii="Times New Roman" w:eastAsia="Calibri" w:hAnsi="Times New Roman" w:cs="Times New Roman"/>
        </w:rPr>
        <w:t xml:space="preserve"> in human feces, food, organic matter, toilet papers, and corrugated cardboards. </w:t>
      </w:r>
    </w:p>
    <w:p w:rsidR="009217E1" w:rsidRDefault="009217E1" w:rsidP="007E638F">
      <w:pPr>
        <w:bidi w:val="0"/>
        <w:rPr>
          <w:rFonts w:ascii="Times New Roman" w:eastAsia="Calibri" w:hAnsi="Times New Roman" w:cs="Times New Roman"/>
        </w:rPr>
      </w:pPr>
      <w:r w:rsidRPr="0078159F">
        <w:rPr>
          <w:rFonts w:ascii="Times New Roman" w:eastAsia="Calibri" w:hAnsi="Times New Roman" w:cs="Times New Roman"/>
        </w:rPr>
        <w:t>The 3M Petrifilm plate was placed on a leveled counter and with a pipette perpendicular to the Petrifilm plate, 1 m</w:t>
      </w:r>
      <w:r w:rsidRPr="00FB1FD7">
        <w:rPr>
          <w:rFonts w:ascii="Times New Roman" w:eastAsia="Calibri" w:hAnsi="Times New Roman" w:cs="Times New Roman"/>
        </w:rPr>
        <w:t>l</w:t>
      </w:r>
      <w:r w:rsidRPr="0078159F">
        <w:rPr>
          <w:rFonts w:ascii="Times New Roman" w:eastAsia="Calibri" w:hAnsi="Times New Roman" w:cs="Times New Roman"/>
        </w:rPr>
        <w:t xml:space="preserve"> of the prepared homogenized sample was placed on top of the plate.  The top film was rolled carefully down to avoid entrapping air bubbles.  </w:t>
      </w:r>
      <w:r w:rsidR="003B56F0">
        <w:rPr>
          <w:rFonts w:ascii="Times New Roman" w:eastAsia="Calibri" w:hAnsi="Times New Roman" w:cs="Times New Roman"/>
        </w:rPr>
        <w:t>A</w:t>
      </w:r>
      <w:r w:rsidRPr="0078159F">
        <w:rPr>
          <w:rFonts w:ascii="Times New Roman" w:eastAsia="Calibri" w:hAnsi="Times New Roman" w:cs="Times New Roman"/>
        </w:rPr>
        <w:t xml:space="preserve"> spreader was placed on top </w:t>
      </w:r>
      <w:r w:rsidR="003B56F0">
        <w:rPr>
          <w:rFonts w:ascii="Times New Roman" w:eastAsia="Calibri" w:hAnsi="Times New Roman" w:cs="Times New Roman"/>
        </w:rPr>
        <w:t xml:space="preserve">of the </w:t>
      </w:r>
      <w:r w:rsidRPr="0078159F">
        <w:rPr>
          <w:rFonts w:ascii="Times New Roman" w:eastAsia="Calibri" w:hAnsi="Times New Roman" w:cs="Times New Roman"/>
        </w:rPr>
        <w:t xml:space="preserve">film </w:t>
      </w:r>
      <w:r w:rsidR="003B56F0" w:rsidRPr="0078159F">
        <w:rPr>
          <w:rFonts w:ascii="Times New Roman" w:eastAsia="Calibri" w:hAnsi="Times New Roman" w:cs="Times New Roman"/>
        </w:rPr>
        <w:t>over</w:t>
      </w:r>
      <w:r w:rsidR="003B56F0">
        <w:rPr>
          <w:rFonts w:ascii="Times New Roman" w:eastAsia="Calibri" w:hAnsi="Times New Roman" w:cs="Times New Roman"/>
        </w:rPr>
        <w:t xml:space="preserve"> the </w:t>
      </w:r>
      <w:r w:rsidRPr="0078159F">
        <w:rPr>
          <w:rFonts w:ascii="Times New Roman" w:eastAsia="Calibri" w:hAnsi="Times New Roman" w:cs="Times New Roman"/>
        </w:rPr>
        <w:t xml:space="preserve">inoculum and pressure was gently applied on the spreader to distribute </w:t>
      </w:r>
      <w:r w:rsidR="003B56F0">
        <w:rPr>
          <w:rFonts w:ascii="Times New Roman" w:eastAsia="Calibri" w:hAnsi="Times New Roman" w:cs="Times New Roman"/>
        </w:rPr>
        <w:t xml:space="preserve">the </w:t>
      </w:r>
      <w:r w:rsidRPr="0078159F">
        <w:rPr>
          <w:rFonts w:ascii="Times New Roman" w:eastAsia="Calibri" w:hAnsi="Times New Roman" w:cs="Times New Roman"/>
        </w:rPr>
        <w:lastRenderedPageBreak/>
        <w:t xml:space="preserve">inoculum </w:t>
      </w:r>
      <w:r w:rsidR="003B56F0">
        <w:rPr>
          <w:rFonts w:ascii="Times New Roman" w:eastAsia="Calibri" w:hAnsi="Times New Roman" w:cs="Times New Roman"/>
        </w:rPr>
        <w:t xml:space="preserve">evenly </w:t>
      </w:r>
      <w:r w:rsidRPr="0078159F">
        <w:rPr>
          <w:rFonts w:ascii="Times New Roman" w:eastAsia="Calibri" w:hAnsi="Times New Roman" w:cs="Times New Roman"/>
        </w:rPr>
        <w:t xml:space="preserve">over </w:t>
      </w:r>
      <w:r w:rsidR="003B56F0">
        <w:rPr>
          <w:rFonts w:ascii="Times New Roman" w:eastAsia="Calibri" w:hAnsi="Times New Roman" w:cs="Times New Roman"/>
        </w:rPr>
        <w:t xml:space="preserve">the entire </w:t>
      </w:r>
      <w:r w:rsidRPr="0078159F">
        <w:rPr>
          <w:rFonts w:ascii="Times New Roman" w:eastAsia="Calibri" w:hAnsi="Times New Roman" w:cs="Times New Roman"/>
        </w:rPr>
        <w:t>circular ar</w:t>
      </w:r>
      <w:r>
        <w:rPr>
          <w:rFonts w:ascii="Times New Roman" w:eastAsia="Calibri" w:hAnsi="Times New Roman" w:cs="Times New Roman"/>
        </w:rPr>
        <w:t>ea</w:t>
      </w:r>
      <w:r w:rsidR="003B56F0">
        <w:rPr>
          <w:rFonts w:ascii="Times New Roman" w:eastAsia="Calibri" w:hAnsi="Times New Roman" w:cs="Times New Roman"/>
        </w:rPr>
        <w:t xml:space="preserve"> under the viewing window</w:t>
      </w:r>
      <w:r w:rsidRPr="0078159F">
        <w:rPr>
          <w:rFonts w:ascii="Times New Roman" w:eastAsia="Calibri" w:hAnsi="Times New Roman" w:cs="Times New Roman"/>
        </w:rPr>
        <w:t>. When the gel was solidified, plates were incubated for 24 hours at 37</w:t>
      </w:r>
      <w:r w:rsidRPr="00B02F0D">
        <w:sym w:font="Symbol" w:char="F0B0"/>
      </w:r>
      <w:r w:rsidRPr="0078159F">
        <w:rPr>
          <w:rFonts w:ascii="Times New Roman" w:eastAsia="Calibri" w:hAnsi="Times New Roman" w:cs="Times New Roman"/>
        </w:rPr>
        <w:t xml:space="preserve"> C.  After </w:t>
      </w:r>
      <w:r>
        <w:rPr>
          <w:rFonts w:ascii="Times New Roman" w:eastAsia="Calibri" w:hAnsi="Times New Roman" w:cs="Times New Roman"/>
        </w:rPr>
        <w:t xml:space="preserve">the </w:t>
      </w:r>
      <w:r w:rsidRPr="0078159F">
        <w:rPr>
          <w:rFonts w:ascii="Times New Roman" w:eastAsia="Calibri" w:hAnsi="Times New Roman" w:cs="Times New Roman"/>
        </w:rPr>
        <w:t>incubation period, Petrifilm plates were counted</w:t>
      </w:r>
      <w:r w:rsidR="00291C76">
        <w:rPr>
          <w:rFonts w:ascii="Times New Roman" w:eastAsia="Calibri" w:hAnsi="Times New Roman" w:cs="Times New Roman"/>
        </w:rPr>
        <w:t xml:space="preserve"> </w:t>
      </w:r>
      <w:r w:rsidR="00F657F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&lt;EndNote&gt;&lt;Cite&gt;&lt;Author&gt;Vail&lt;/Author&gt;&lt;Year&gt;2003&lt;/Year&gt;&lt;RecNum&gt;52&lt;/RecNum&gt;&lt;record&gt;&lt;rec-number&gt;52&lt;/rec-number&gt;&lt;foreign-keys&gt;&lt;key app="EN" db-id="a2rw09f050zp5xe2006xwxx0fxsvrv09pv9w"&gt;52&lt;/key&gt;&lt;/foreign-keys&gt;&lt;ref-type name="Journal Article"&gt;17&lt;/ref-type&gt;&lt;contributors&gt;&lt;authors&gt;&lt;author&gt;J. H. Vail&lt;/author&gt;&lt;author&gt;R. Morgan&lt;/author&gt;&lt;author&gt;C. R. Merino&lt;/author&gt;&lt;author&gt;F. Gonzales, &lt;/author&gt;&lt;author&gt;R. Miller&lt;/author&gt;&lt;author&gt;J. L. Ram &lt;/author&gt;&lt;/authors&gt;&lt;/contributors&gt;&lt;titles&gt;&lt;title&gt;Enumeration of Waterborne Escherichia coli with Petrifilm Plates&lt;/title&gt;&lt;secondary-title&gt;Journal of Envirnomental Quality&lt;/secondary-title&gt;&lt;/titles&gt;&lt;periodical&gt;&lt;full-title&gt;Journal of Envirnomental Quality&lt;/full-title&gt;&lt;/periodical&gt;&lt;pages&gt;368-373&lt;/pages&gt;&lt;volume&gt;32&lt;/volume&gt;&lt;number&gt;1&lt;/number&gt;&lt;dates&gt;&lt;year&gt;2003&lt;/year&gt;&lt;/dates&gt;&lt;urls&gt;&lt;/urls&gt;&lt;/record&gt;&lt;/Cite&gt;&lt;/EndNote&gt;</w:instrText>
      </w:r>
      <w:r w:rsidR="00F657FE">
        <w:rPr>
          <w:rFonts w:ascii="Times New Roman" w:eastAsia="Calibri" w:hAnsi="Times New Roman" w:cs="Times New Roman"/>
        </w:rPr>
        <w:fldChar w:fldCharType="separate"/>
      </w:r>
      <w:r w:rsidR="007E638F">
        <w:rPr>
          <w:rFonts w:ascii="Times New Roman" w:eastAsia="Calibri" w:hAnsi="Times New Roman" w:cs="Times New Roman"/>
          <w:noProof/>
        </w:rPr>
        <w:t>(Vail et al., 2003)</w:t>
      </w:r>
      <w:r w:rsidR="00F657FE">
        <w:rPr>
          <w:rFonts w:ascii="Times New Roman" w:eastAsia="Calibri" w:hAnsi="Times New Roman" w:cs="Times New Roman"/>
        </w:rPr>
        <w:fldChar w:fldCharType="end"/>
      </w:r>
      <w:r w:rsidRPr="0078159F">
        <w:rPr>
          <w:rFonts w:ascii="Times New Roman" w:eastAsia="Calibri" w:hAnsi="Times New Roman" w:cs="Times New Roman"/>
        </w:rPr>
        <w:t>.</w:t>
      </w:r>
    </w:p>
    <w:p w:rsidR="000E522E" w:rsidRDefault="009217E1" w:rsidP="004F5DB4">
      <w:pPr>
        <w:bidi w:val="0"/>
        <w:rPr>
          <w:rFonts w:asciiTheme="majorBidi" w:hAnsiTheme="majorBidi" w:cstheme="majorBidi"/>
        </w:rPr>
      </w:pPr>
      <w:r w:rsidRPr="004048FA">
        <w:rPr>
          <w:rFonts w:asciiTheme="majorBidi" w:hAnsiTheme="majorBidi" w:cstheme="majorBidi"/>
        </w:rPr>
        <w:t xml:space="preserve"> </w:t>
      </w:r>
      <w:r>
        <w:rPr>
          <w:rFonts w:asciiTheme="majorBidi" w:hAnsiTheme="majorBidi" w:cstheme="majorBidi"/>
        </w:rPr>
        <w:t xml:space="preserve">The colonies were counted on each </w:t>
      </w:r>
      <w:r w:rsidR="004F5DB4">
        <w:rPr>
          <w:rFonts w:asciiTheme="majorBidi" w:hAnsiTheme="majorBidi" w:cstheme="majorBidi"/>
        </w:rPr>
        <w:t>P</w:t>
      </w:r>
      <w:r>
        <w:rPr>
          <w:rFonts w:asciiTheme="majorBidi" w:hAnsiTheme="majorBidi" w:cstheme="majorBidi"/>
        </w:rPr>
        <w:t xml:space="preserve">etrifilm in order to estimate the (colony forming unit per gram) CFU/g of </w:t>
      </w:r>
      <w:r w:rsidR="003B56F0">
        <w:rPr>
          <w:rFonts w:asciiTheme="majorBidi" w:hAnsiTheme="majorBidi" w:cstheme="majorBidi"/>
        </w:rPr>
        <w:t xml:space="preserve">each </w:t>
      </w:r>
      <w:r>
        <w:rPr>
          <w:rFonts w:asciiTheme="majorBidi" w:hAnsiTheme="majorBidi" w:cstheme="majorBidi"/>
        </w:rPr>
        <w:t>solid waste type. According to the manufacturer</w:t>
      </w:r>
      <w:r w:rsidR="003B56F0">
        <w:rPr>
          <w:rFonts w:asciiTheme="majorBidi" w:hAnsiTheme="majorBidi" w:cstheme="majorBidi"/>
        </w:rPr>
        <w:t>,</w:t>
      </w:r>
      <w:r>
        <w:rPr>
          <w:rFonts w:asciiTheme="majorBidi" w:hAnsiTheme="majorBidi" w:cstheme="majorBidi"/>
        </w:rPr>
        <w:t xml:space="preserve"> the con</w:t>
      </w:r>
      <w:r w:rsidRPr="001C48EB">
        <w:rPr>
          <w:rFonts w:asciiTheme="majorBidi" w:hAnsiTheme="majorBidi" w:cstheme="majorBidi"/>
        </w:rPr>
        <w:t xml:space="preserve">firmed coliforms are </w:t>
      </w:r>
      <w:r w:rsidR="00977A7A" w:rsidRPr="001C48EB">
        <w:rPr>
          <w:rFonts w:asciiTheme="majorBidi" w:hAnsiTheme="majorBidi" w:cstheme="majorBidi"/>
        </w:rPr>
        <w:t>red colonies</w:t>
      </w:r>
      <w:r w:rsidRPr="001C48EB">
        <w:rPr>
          <w:rFonts w:asciiTheme="majorBidi" w:hAnsiTheme="majorBidi" w:cstheme="majorBidi"/>
        </w:rPr>
        <w:t xml:space="preserve"> with</w:t>
      </w:r>
      <w:r w:rsidR="000E522E">
        <w:rPr>
          <w:rFonts w:asciiTheme="majorBidi" w:hAnsiTheme="majorBidi" w:cstheme="majorBidi"/>
        </w:rPr>
        <w:t>out</w:t>
      </w:r>
      <w:r w:rsidRPr="001C48EB">
        <w:rPr>
          <w:rFonts w:asciiTheme="majorBidi" w:hAnsiTheme="majorBidi" w:cstheme="majorBidi"/>
        </w:rPr>
        <w:t xml:space="preserve"> associated gas bubbles</w:t>
      </w:r>
      <w:r w:rsidR="003B56F0">
        <w:rPr>
          <w:rFonts w:asciiTheme="majorBidi" w:hAnsiTheme="majorBidi" w:cstheme="majorBidi"/>
        </w:rPr>
        <w:t>,</w:t>
      </w:r>
      <w:r w:rsidRPr="001C48EB">
        <w:rPr>
          <w:rFonts w:asciiTheme="majorBidi" w:hAnsiTheme="majorBidi" w:cstheme="majorBidi"/>
        </w:rPr>
        <w:t xml:space="preserve"> while confirmed </w:t>
      </w:r>
      <w:r w:rsidRPr="00977A7A">
        <w:rPr>
          <w:rFonts w:asciiTheme="majorBidi" w:hAnsiTheme="majorBidi" w:cstheme="majorBidi"/>
          <w:i/>
          <w:iCs/>
        </w:rPr>
        <w:t>E.coli</w:t>
      </w:r>
      <w:r w:rsidRPr="001C48EB">
        <w:rPr>
          <w:rFonts w:asciiTheme="majorBidi" w:hAnsiTheme="majorBidi" w:cstheme="majorBidi"/>
        </w:rPr>
        <w:t xml:space="preserve"> are blue colonies with </w:t>
      </w:r>
      <w:r w:rsidR="000E522E" w:rsidRPr="001C48EB">
        <w:rPr>
          <w:rFonts w:asciiTheme="majorBidi" w:hAnsiTheme="majorBidi" w:cstheme="majorBidi"/>
        </w:rPr>
        <w:t>associated gas bubbles</w:t>
      </w:r>
      <w:r w:rsidR="003B56F0">
        <w:rPr>
          <w:rFonts w:asciiTheme="majorBidi" w:hAnsiTheme="majorBidi" w:cstheme="majorBidi"/>
        </w:rPr>
        <w:t>.</w:t>
      </w:r>
      <w:r w:rsidR="000E522E">
        <w:rPr>
          <w:rFonts w:asciiTheme="majorBidi" w:hAnsiTheme="majorBidi" w:cstheme="majorBidi"/>
        </w:rPr>
        <w:t xml:space="preserve"> </w:t>
      </w:r>
      <w:r w:rsidR="00981496">
        <w:rPr>
          <w:rFonts w:asciiTheme="majorBidi" w:hAnsiTheme="majorBidi" w:cstheme="majorBidi"/>
        </w:rPr>
        <w:t>(</w:t>
      </w:r>
      <w:r w:rsidR="00944AC4">
        <w:rPr>
          <w:rFonts w:asciiTheme="majorBidi" w:hAnsiTheme="majorBidi" w:cstheme="majorBidi"/>
        </w:rPr>
        <w:t>Figure</w:t>
      </w:r>
      <w:r w:rsidR="000E522E">
        <w:rPr>
          <w:rFonts w:asciiTheme="majorBidi" w:hAnsiTheme="majorBidi" w:cstheme="majorBidi"/>
        </w:rPr>
        <w:t xml:space="preserve"> 3.</w:t>
      </w:r>
      <w:r w:rsidR="00F727F2">
        <w:rPr>
          <w:rFonts w:asciiTheme="majorBidi" w:hAnsiTheme="majorBidi" w:cstheme="majorBidi"/>
        </w:rPr>
        <w:t>3</w:t>
      </w:r>
      <w:r w:rsidR="00981496">
        <w:rPr>
          <w:rFonts w:asciiTheme="majorBidi" w:hAnsiTheme="majorBidi" w:cstheme="majorBidi"/>
        </w:rPr>
        <w:t>)</w:t>
      </w:r>
      <w:r w:rsidR="000E522E">
        <w:rPr>
          <w:rFonts w:asciiTheme="majorBidi" w:hAnsiTheme="majorBidi" w:cstheme="majorBidi"/>
        </w:rPr>
        <w:t xml:space="preserve"> shows </w:t>
      </w:r>
      <w:r w:rsidR="004F5DB4">
        <w:rPr>
          <w:rFonts w:asciiTheme="majorBidi" w:hAnsiTheme="majorBidi" w:cstheme="majorBidi"/>
        </w:rPr>
        <w:t>the bacterial growth on the 3M P</w:t>
      </w:r>
      <w:r w:rsidR="000E522E">
        <w:rPr>
          <w:rFonts w:asciiTheme="majorBidi" w:hAnsiTheme="majorBidi" w:cstheme="majorBidi"/>
        </w:rPr>
        <w:t>etrifilm plate.</w:t>
      </w:r>
    </w:p>
    <w:tbl>
      <w:tblPr>
        <w:tblW w:w="0" w:type="auto"/>
        <w:tblLook w:val="04A0"/>
      </w:tblPr>
      <w:tblGrid>
        <w:gridCol w:w="9628"/>
      </w:tblGrid>
      <w:tr w:rsidR="000E522E" w:rsidTr="00EE608F">
        <w:trPr>
          <w:trHeight w:val="4220"/>
        </w:trPr>
        <w:tc>
          <w:tcPr>
            <w:tcW w:w="9689" w:type="dxa"/>
            <w:hideMark/>
          </w:tcPr>
          <w:p w:rsidR="000E522E" w:rsidRPr="00F727F2" w:rsidRDefault="000E522E" w:rsidP="00EE608F">
            <w:pPr>
              <w:keepNext/>
              <w:bidi w:val="0"/>
            </w:pPr>
            <w:r w:rsidRPr="00F727F2">
              <w:object w:dxaOrig="3390" w:dyaOrig="3480">
                <v:shape id="_x0000_i1025" type="#_x0000_t75" style="width:170.3pt;height:173.1pt" o:ole="">
                  <v:imagedata r:id="rId19" o:title=""/>
                </v:shape>
                <o:OLEObject Type="Embed" ProgID="PBrush" ShapeID="_x0000_i1025" DrawAspect="Content" ObjectID="_1422004316" r:id="rId20"/>
              </w:object>
            </w:r>
            <w:r w:rsidRPr="00F727F2" w:rsidDel="0015022B">
              <w:rPr>
                <w:noProof/>
                <w:lang w:val="en-GB" w:eastAsia="en-GB"/>
              </w:rPr>
              <w:t xml:space="preserve"> </w:t>
            </w:r>
            <w:r w:rsidRPr="00F727F2">
              <w:t xml:space="preserve">              </w:t>
            </w:r>
          </w:p>
          <w:p w:rsidR="000E522E" w:rsidRPr="00F727F2" w:rsidRDefault="00944AC4" w:rsidP="00F727F2">
            <w:pPr>
              <w:pStyle w:val="a9"/>
              <w:bidi w:val="0"/>
              <w:spacing w:line="276" w:lineRule="auto"/>
              <w:rPr>
                <w:color w:val="auto"/>
              </w:rPr>
            </w:pPr>
            <w:r>
              <w:rPr>
                <w:color w:val="auto"/>
              </w:rPr>
              <w:t>Figure</w:t>
            </w:r>
            <w:r w:rsidR="000E522E" w:rsidRPr="00F727F2">
              <w:rPr>
                <w:color w:val="auto"/>
              </w:rPr>
              <w:t xml:space="preserve"> 3.</w:t>
            </w:r>
            <w:r w:rsidR="00F727F2" w:rsidRPr="00F727F2">
              <w:rPr>
                <w:color w:val="auto"/>
              </w:rPr>
              <w:t>3</w:t>
            </w:r>
            <w:r w:rsidR="000E522E" w:rsidRPr="00F727F2">
              <w:rPr>
                <w:color w:val="auto"/>
              </w:rPr>
              <w:t xml:space="preserve">: </w:t>
            </w:r>
            <w:r w:rsidR="000E522E" w:rsidRPr="00F727F2">
              <w:rPr>
                <w:i/>
                <w:iCs/>
                <w:color w:val="auto"/>
              </w:rPr>
              <w:t xml:space="preserve">E.coli/ </w:t>
            </w:r>
            <w:r w:rsidR="00F532AD" w:rsidRPr="00F727F2">
              <w:rPr>
                <w:color w:val="auto"/>
              </w:rPr>
              <w:t>Coliform plates.</w:t>
            </w:r>
            <w:r w:rsidR="000E522E" w:rsidRPr="00F727F2">
              <w:rPr>
                <w:rFonts w:asciiTheme="majorBidi" w:hAnsiTheme="majorBidi" w:cstheme="majorBidi"/>
                <w:color w:val="auto"/>
              </w:rPr>
              <w:t xml:space="preserve"> </w:t>
            </w:r>
            <w:r w:rsidR="003B56F0" w:rsidRPr="00F727F2">
              <w:rPr>
                <w:rFonts w:asciiTheme="majorBidi" w:hAnsiTheme="majorBidi" w:cstheme="majorBidi"/>
                <w:color w:val="auto"/>
              </w:rPr>
              <w:t>C</w:t>
            </w:r>
            <w:r w:rsidR="000E522E" w:rsidRPr="00F727F2">
              <w:rPr>
                <w:rFonts w:asciiTheme="majorBidi" w:hAnsiTheme="majorBidi" w:cstheme="majorBidi"/>
                <w:color w:val="auto"/>
              </w:rPr>
              <w:t xml:space="preserve">oliforms are the red colonies without associated gas bubbles while </w:t>
            </w:r>
            <w:r w:rsidR="000E522E" w:rsidRPr="00F727F2">
              <w:rPr>
                <w:rFonts w:asciiTheme="majorBidi" w:hAnsiTheme="majorBidi" w:cstheme="majorBidi"/>
                <w:i/>
                <w:iCs/>
                <w:color w:val="auto"/>
              </w:rPr>
              <w:t>E.coli</w:t>
            </w:r>
            <w:r w:rsidR="000E522E" w:rsidRPr="00F727F2">
              <w:rPr>
                <w:rFonts w:asciiTheme="majorBidi" w:hAnsiTheme="majorBidi" w:cstheme="majorBidi"/>
                <w:color w:val="auto"/>
              </w:rPr>
              <w:t xml:space="preserve"> are the blue colonies with associated gas bubbles</w:t>
            </w:r>
            <w:r w:rsidR="00EA41E3" w:rsidRPr="00F727F2">
              <w:rPr>
                <w:rFonts w:asciiTheme="majorBidi" w:hAnsiTheme="majorBidi" w:cstheme="majorBidi"/>
                <w:color w:val="auto"/>
              </w:rPr>
              <w:t>.</w:t>
            </w:r>
          </w:p>
        </w:tc>
      </w:tr>
    </w:tbl>
    <w:p w:rsidR="000E522E" w:rsidRDefault="000E522E" w:rsidP="00291C76">
      <w:pPr>
        <w:bidi w:val="0"/>
        <w:rPr>
          <w:rFonts w:ascii="Times New Roman" w:eastAsia="Calibri" w:hAnsi="Times New Roman" w:cs="Times New Roman"/>
        </w:rPr>
      </w:pPr>
    </w:p>
    <w:p w:rsidR="00A36E20" w:rsidRPr="009962E8" w:rsidRDefault="00291C76" w:rsidP="004F5DB4">
      <w:pPr>
        <w:bidi w:val="0"/>
        <w:rPr>
          <w:rFonts w:ascii="Times New Roman" w:eastAsia="Calibri" w:hAnsi="Times New Roman" w:cs="Times New Roman"/>
        </w:rPr>
      </w:pPr>
      <w:r>
        <w:rPr>
          <w:rFonts w:ascii="Times New Roman" w:eastAsia="Calibri" w:hAnsi="Times New Roman" w:cs="Times New Roman"/>
        </w:rPr>
        <w:t>A</w:t>
      </w:r>
      <w:r w:rsidRPr="0078159F">
        <w:rPr>
          <w:rFonts w:ascii="Times New Roman" w:eastAsia="Calibri" w:hAnsi="Times New Roman" w:cs="Times New Roman"/>
        </w:rPr>
        <w:t xml:space="preserve">s </w:t>
      </w:r>
      <w:r>
        <w:rPr>
          <w:rFonts w:ascii="Times New Roman" w:eastAsia="Calibri" w:hAnsi="Times New Roman" w:cs="Times New Roman"/>
        </w:rPr>
        <w:t xml:space="preserve">a </w:t>
      </w:r>
      <w:r w:rsidRPr="0078159F">
        <w:rPr>
          <w:rFonts w:ascii="Times New Roman" w:eastAsia="Calibri" w:hAnsi="Times New Roman" w:cs="Times New Roman"/>
        </w:rPr>
        <w:t>negative control</w:t>
      </w:r>
      <w:r>
        <w:rPr>
          <w:rFonts w:ascii="Times New Roman" w:eastAsia="Calibri" w:hAnsi="Times New Roman" w:cs="Times New Roman"/>
        </w:rPr>
        <w:t>,</w:t>
      </w:r>
      <w:r w:rsidRPr="0078159F">
        <w:rPr>
          <w:rFonts w:ascii="Times New Roman" w:eastAsia="Calibri" w:hAnsi="Times New Roman" w:cs="Times New Roman"/>
        </w:rPr>
        <w:t xml:space="preserve"> </w:t>
      </w:r>
      <w:r w:rsidR="009217E1" w:rsidRPr="0078159F">
        <w:rPr>
          <w:rFonts w:ascii="Times New Roman" w:eastAsia="Calibri" w:hAnsi="Times New Roman" w:cs="Times New Roman"/>
        </w:rPr>
        <w:t>1ml of sterile water</w:t>
      </w:r>
      <w:r w:rsidR="009217E1">
        <w:rPr>
          <w:rFonts w:ascii="Times New Roman" w:eastAsia="Calibri" w:hAnsi="Times New Roman" w:cs="Times New Roman"/>
        </w:rPr>
        <w:t xml:space="preserve"> was</w:t>
      </w:r>
      <w:r w:rsidR="009217E1" w:rsidRPr="0078159F">
        <w:rPr>
          <w:rFonts w:ascii="Times New Roman" w:eastAsia="Calibri" w:hAnsi="Times New Roman" w:cs="Times New Roman"/>
        </w:rPr>
        <w:t xml:space="preserve"> plated on a Petrifilm </w:t>
      </w:r>
      <w:r w:rsidR="004F5DB4">
        <w:rPr>
          <w:rFonts w:ascii="Times New Roman" w:eastAsia="Calibri" w:hAnsi="Times New Roman" w:cs="Times New Roman"/>
        </w:rPr>
        <w:t xml:space="preserve">plate </w:t>
      </w:r>
      <w:r w:rsidR="009217E1" w:rsidRPr="0078159F">
        <w:rPr>
          <w:rFonts w:ascii="Times New Roman" w:eastAsia="Calibri" w:hAnsi="Times New Roman" w:cs="Times New Roman"/>
        </w:rPr>
        <w:t xml:space="preserve">and incubated with the samples. After 24 hour the </w:t>
      </w:r>
      <w:r w:rsidR="009217E1">
        <w:rPr>
          <w:rFonts w:ascii="Times New Roman" w:eastAsia="Calibri" w:hAnsi="Times New Roman" w:cs="Times New Roman"/>
        </w:rPr>
        <w:t>plate</w:t>
      </w:r>
      <w:r w:rsidR="009217E1" w:rsidRPr="0078159F">
        <w:rPr>
          <w:rFonts w:ascii="Times New Roman" w:eastAsia="Calibri" w:hAnsi="Times New Roman" w:cs="Times New Roman"/>
        </w:rPr>
        <w:t xml:space="preserve"> w</w:t>
      </w:r>
      <w:r w:rsidR="009217E1">
        <w:rPr>
          <w:rFonts w:ascii="Times New Roman" w:eastAsia="Calibri" w:hAnsi="Times New Roman" w:cs="Times New Roman"/>
        </w:rPr>
        <w:t>as checked for possible contamination by noting presence or absence of colonies</w:t>
      </w:r>
      <w:r w:rsidR="009217E1" w:rsidRPr="0078159F">
        <w:rPr>
          <w:rFonts w:ascii="Times New Roman" w:eastAsia="Calibri" w:hAnsi="Times New Roman" w:cs="Times New Roman"/>
        </w:rPr>
        <w:t>.</w:t>
      </w:r>
      <w:r w:rsidR="009217E1">
        <w:rPr>
          <w:rFonts w:ascii="Times New Roman" w:eastAsia="Calibri" w:hAnsi="Times New Roman" w:cs="Times New Roman"/>
        </w:rPr>
        <w:t xml:space="preserve"> </w:t>
      </w:r>
    </w:p>
    <w:p w:rsidR="00667E25" w:rsidRDefault="00667E25">
      <w:pPr>
        <w:bidi w:val="0"/>
        <w:spacing w:line="240" w:lineRule="auto"/>
        <w:rPr>
          <w:rFonts w:asciiTheme="majorBidi" w:hAnsiTheme="majorBidi" w:cstheme="majorBidi"/>
          <w:b/>
          <w:bCs/>
        </w:rPr>
      </w:pPr>
    </w:p>
    <w:p w:rsidR="00124FAD" w:rsidRDefault="005840E6" w:rsidP="0040482D">
      <w:pPr>
        <w:pStyle w:val="a8"/>
        <w:numPr>
          <w:ilvl w:val="3"/>
          <w:numId w:val="4"/>
        </w:numPr>
        <w:bidi w:val="0"/>
        <w:spacing w:after="200"/>
        <w:ind w:left="720"/>
        <w:rPr>
          <w:rFonts w:asciiTheme="majorBidi" w:hAnsiTheme="majorBidi" w:cstheme="majorBidi"/>
          <w:b/>
          <w:bCs/>
        </w:rPr>
      </w:pPr>
      <w:r>
        <w:rPr>
          <w:rFonts w:asciiTheme="majorBidi" w:hAnsiTheme="majorBidi" w:cstheme="majorBidi"/>
          <w:b/>
          <w:bCs/>
        </w:rPr>
        <w:t xml:space="preserve">Antibiotic </w:t>
      </w:r>
      <w:r w:rsidR="00124FAD">
        <w:rPr>
          <w:rFonts w:asciiTheme="majorBidi" w:hAnsiTheme="majorBidi" w:cstheme="majorBidi"/>
          <w:b/>
          <w:bCs/>
        </w:rPr>
        <w:t>Susceptibility</w:t>
      </w:r>
      <w:r w:rsidR="00124FAD" w:rsidRPr="00124FAD">
        <w:rPr>
          <w:rFonts w:asciiTheme="majorBidi" w:hAnsiTheme="majorBidi" w:cstheme="majorBidi"/>
          <w:b/>
          <w:bCs/>
        </w:rPr>
        <w:t xml:space="preserve"> Test</w:t>
      </w:r>
      <w:r w:rsidR="00124FAD">
        <w:rPr>
          <w:rFonts w:asciiTheme="majorBidi" w:hAnsiTheme="majorBidi" w:cstheme="majorBidi"/>
          <w:b/>
          <w:bCs/>
        </w:rPr>
        <w:t xml:space="preserve"> </w:t>
      </w:r>
    </w:p>
    <w:p w:rsidR="000E522E" w:rsidRDefault="000E522E" w:rsidP="007E638F">
      <w:pPr>
        <w:bidi w:val="0"/>
        <w:spacing w:after="200"/>
        <w:rPr>
          <w:rFonts w:asciiTheme="majorBidi" w:hAnsiTheme="majorBidi" w:cstheme="majorBidi"/>
        </w:rPr>
      </w:pPr>
      <w:r w:rsidRPr="000E522E">
        <w:rPr>
          <w:rFonts w:asciiTheme="majorBidi" w:hAnsiTheme="majorBidi" w:cstheme="majorBidi"/>
        </w:rPr>
        <w:t>The antibiotic susceptibility tests were perfo</w:t>
      </w:r>
      <w:r w:rsidR="003B56F0">
        <w:rPr>
          <w:rFonts w:asciiTheme="majorBidi" w:hAnsiTheme="majorBidi" w:cstheme="majorBidi"/>
        </w:rPr>
        <w:t>r</w:t>
      </w:r>
      <w:r w:rsidR="00F727F2">
        <w:rPr>
          <w:rFonts w:asciiTheme="majorBidi" w:hAnsiTheme="majorBidi" w:cstheme="majorBidi"/>
        </w:rPr>
        <w:t>med to indicate</w:t>
      </w:r>
      <w:r w:rsidR="002B17B5">
        <w:rPr>
          <w:rFonts w:asciiTheme="majorBidi" w:hAnsiTheme="majorBidi" w:cstheme="majorBidi"/>
        </w:rPr>
        <w:t xml:space="preserve"> the degr</w:t>
      </w:r>
      <w:r w:rsidR="002B17B5" w:rsidRPr="000E522E">
        <w:rPr>
          <w:rFonts w:asciiTheme="majorBidi" w:hAnsiTheme="majorBidi" w:cstheme="majorBidi"/>
        </w:rPr>
        <w:t>ee</w:t>
      </w:r>
      <w:r w:rsidRPr="000E522E">
        <w:rPr>
          <w:rFonts w:asciiTheme="majorBidi" w:hAnsiTheme="majorBidi" w:cstheme="majorBidi"/>
        </w:rPr>
        <w:t xml:space="preserve"> of bacterial resistance to antibiotics in MSW. Gram negative bacteria</w:t>
      </w:r>
      <w:r w:rsidRPr="000E522E">
        <w:rPr>
          <w:rFonts w:asciiTheme="majorBidi" w:hAnsiTheme="majorBidi" w:cstheme="majorBidi"/>
          <w:i/>
          <w:iCs/>
        </w:rPr>
        <w:t xml:space="preserve"> </w:t>
      </w:r>
      <w:r w:rsidRPr="000E522E">
        <w:rPr>
          <w:rFonts w:asciiTheme="majorBidi" w:hAnsiTheme="majorBidi" w:cstheme="majorBidi"/>
        </w:rPr>
        <w:t xml:space="preserve">that were isolated from two feces samples were used to perform the tests. Six isolated clones from each </w:t>
      </w:r>
      <w:r w:rsidR="00E8223D">
        <w:rPr>
          <w:rFonts w:asciiTheme="majorBidi" w:hAnsiTheme="majorBidi" w:cstheme="majorBidi"/>
        </w:rPr>
        <w:t xml:space="preserve">of the two </w:t>
      </w:r>
      <w:r w:rsidRPr="000E522E">
        <w:rPr>
          <w:rFonts w:asciiTheme="majorBidi" w:hAnsiTheme="majorBidi" w:cstheme="majorBidi"/>
        </w:rPr>
        <w:t xml:space="preserve">feces sample were tested for </w:t>
      </w:r>
      <w:r w:rsidRPr="000E522E">
        <w:rPr>
          <w:rFonts w:asciiTheme="majorBidi" w:hAnsiTheme="majorBidi" w:cstheme="majorBidi"/>
        </w:rPr>
        <w:lastRenderedPageBreak/>
        <w:t xml:space="preserve">antibiotic susceptibility. The test </w:t>
      </w:r>
      <w:r w:rsidR="00E8223D">
        <w:rPr>
          <w:rFonts w:asciiTheme="majorBidi" w:hAnsiTheme="majorBidi" w:cstheme="majorBidi"/>
        </w:rPr>
        <w:t>was done according to</w:t>
      </w:r>
      <w:r w:rsidRPr="000E522E">
        <w:rPr>
          <w:rFonts w:asciiTheme="majorBidi" w:hAnsiTheme="majorBidi" w:cstheme="majorBidi"/>
        </w:rPr>
        <w:t xml:space="preserve"> the Kirby-Bauer Disk Diffusion Susceptibility Test Protocol </w:t>
      </w:r>
      <w:r w:rsidR="00F657FE" w:rsidRPr="000E522E">
        <w:rPr>
          <w:rFonts w:asciiTheme="majorBidi" w:hAnsiTheme="majorBidi" w:cstheme="majorBidi"/>
        </w:rPr>
        <w:fldChar w:fldCharType="begin"/>
      </w:r>
      <w:r w:rsidR="00550436">
        <w:rPr>
          <w:rFonts w:asciiTheme="majorBidi" w:hAnsiTheme="majorBidi" w:cstheme="majorBidi"/>
        </w:rPr>
        <w:instrText xml:space="preserve"> ADDIN EN.CITE &lt;EndNote&gt;&lt;Cite&gt;&lt;Author&gt;Hudzicki&lt;/Author&gt;&lt;Year&gt;2012&lt;/Year&gt;&lt;RecNum&gt;34&lt;/RecNum&gt;&lt;record&gt;&lt;rec-number&gt;34&lt;/rec-number&gt;&lt;foreign-keys&gt;&lt;key app="EN" db-id="a2rw09f050zp5xe2006xwxx0fxsvrv09pv9w"&gt;34&lt;/key&gt;&lt;/foreign-keys&gt;&lt;ref-type name="Web Page"&gt;12&lt;/ref-type&gt;&lt;contributors&gt;&lt;authors&gt;&lt;author&gt;Jan Hudzicki&lt;/author&gt;&lt;/authors&gt;&lt;/contributors&gt;&lt;titles&gt;&lt;title&gt;Kirby-Bauer Disk Diffusion Susceptibility Test Protocol&lt;/title&gt;&lt;/titles&gt;&lt;volume&gt;2009&lt;/volume&gt;&lt;dates&gt;&lt;year&gt;2012&lt;/year&gt;&lt;/dates&gt;&lt;urls&gt;&lt;/urls&gt;&lt;/record&gt;&lt;/Cite&gt;&lt;/EndNote&gt;</w:instrText>
      </w:r>
      <w:r w:rsidR="00F657FE" w:rsidRPr="000E522E">
        <w:rPr>
          <w:rFonts w:asciiTheme="majorBidi" w:hAnsiTheme="majorBidi" w:cstheme="majorBidi"/>
        </w:rPr>
        <w:fldChar w:fldCharType="separate"/>
      </w:r>
      <w:r w:rsidR="007E638F">
        <w:rPr>
          <w:rFonts w:asciiTheme="majorBidi" w:hAnsiTheme="majorBidi" w:cstheme="majorBidi"/>
          <w:noProof/>
        </w:rPr>
        <w:t>(Hudzicki, 2012)</w:t>
      </w:r>
      <w:r w:rsidR="00F657FE" w:rsidRPr="000E522E">
        <w:rPr>
          <w:rFonts w:asciiTheme="majorBidi" w:hAnsiTheme="majorBidi" w:cstheme="majorBidi"/>
        </w:rPr>
        <w:fldChar w:fldCharType="end"/>
      </w:r>
      <w:r w:rsidRPr="000E522E">
        <w:rPr>
          <w:rFonts w:asciiTheme="majorBidi" w:hAnsiTheme="majorBidi" w:cstheme="majorBidi"/>
        </w:rPr>
        <w:t xml:space="preserve">. </w:t>
      </w:r>
    </w:p>
    <w:p w:rsidR="00124FAD" w:rsidRDefault="008C6555" w:rsidP="0040482D">
      <w:pPr>
        <w:pStyle w:val="a8"/>
        <w:numPr>
          <w:ilvl w:val="4"/>
          <w:numId w:val="4"/>
        </w:numPr>
        <w:bidi w:val="0"/>
        <w:spacing w:after="200"/>
        <w:ind w:left="810"/>
        <w:rPr>
          <w:rFonts w:asciiTheme="majorBidi" w:hAnsiTheme="majorBidi" w:cstheme="majorBidi"/>
          <w:b/>
          <w:bCs/>
        </w:rPr>
      </w:pPr>
      <w:r>
        <w:rPr>
          <w:rFonts w:asciiTheme="majorBidi" w:hAnsiTheme="majorBidi" w:cstheme="majorBidi"/>
          <w:b/>
          <w:bCs/>
        </w:rPr>
        <w:t xml:space="preserve">Bacterial Isolation </w:t>
      </w:r>
    </w:p>
    <w:p w:rsidR="000E522E" w:rsidRPr="000E522E" w:rsidRDefault="000E522E" w:rsidP="00E8223D">
      <w:pPr>
        <w:bidi w:val="0"/>
        <w:spacing w:after="200"/>
        <w:rPr>
          <w:rFonts w:asciiTheme="majorBidi" w:hAnsiTheme="majorBidi" w:cstheme="majorBidi"/>
        </w:rPr>
      </w:pPr>
      <w:r w:rsidRPr="000E522E">
        <w:rPr>
          <w:rFonts w:asciiTheme="majorBidi" w:hAnsiTheme="majorBidi" w:cstheme="majorBidi"/>
        </w:rPr>
        <w:t>Scratches from two frozen MSW samples were taken and plated on MacConkey agar plates. The plates were incubated overnight at 37°C and isolated colonies that appeared the next day were picked for re</w:t>
      </w:r>
      <w:r w:rsidR="002B17B5">
        <w:rPr>
          <w:rFonts w:asciiTheme="majorBidi" w:hAnsiTheme="majorBidi" w:cstheme="majorBidi"/>
        </w:rPr>
        <w:t>-</w:t>
      </w:r>
      <w:r w:rsidRPr="000E522E">
        <w:rPr>
          <w:rFonts w:asciiTheme="majorBidi" w:hAnsiTheme="majorBidi" w:cstheme="majorBidi"/>
        </w:rPr>
        <w:t xml:space="preserve">plating to </w:t>
      </w:r>
      <w:r w:rsidR="00E8223D">
        <w:rPr>
          <w:rFonts w:asciiTheme="majorBidi" w:hAnsiTheme="majorBidi" w:cstheme="majorBidi"/>
        </w:rPr>
        <w:t>obtain</w:t>
      </w:r>
      <w:r w:rsidR="00E8223D" w:rsidRPr="000E522E">
        <w:rPr>
          <w:rFonts w:asciiTheme="majorBidi" w:hAnsiTheme="majorBidi" w:cstheme="majorBidi"/>
        </w:rPr>
        <w:t xml:space="preserve"> </w:t>
      </w:r>
      <w:r w:rsidRPr="000E522E">
        <w:rPr>
          <w:rFonts w:asciiTheme="majorBidi" w:hAnsiTheme="majorBidi" w:cstheme="majorBidi"/>
        </w:rPr>
        <w:t xml:space="preserve">bacterial clones from the mixed colonies on the plate. </w:t>
      </w:r>
      <w:r w:rsidR="002B17B5" w:rsidRPr="000E522E">
        <w:rPr>
          <w:rFonts w:asciiTheme="majorBidi" w:hAnsiTheme="majorBidi" w:cstheme="majorBidi"/>
        </w:rPr>
        <w:t>Touch</w:t>
      </w:r>
      <w:r w:rsidR="002B17B5">
        <w:rPr>
          <w:rFonts w:asciiTheme="majorBidi" w:hAnsiTheme="majorBidi" w:cstheme="majorBidi"/>
        </w:rPr>
        <w:t>es</w:t>
      </w:r>
      <w:r w:rsidRPr="000E522E">
        <w:rPr>
          <w:rFonts w:asciiTheme="majorBidi" w:hAnsiTheme="majorBidi" w:cstheme="majorBidi"/>
        </w:rPr>
        <w:t xml:space="preserve"> of different colonies (red colonies) were transferred </w:t>
      </w:r>
      <w:r w:rsidR="00E8223D">
        <w:rPr>
          <w:rFonts w:asciiTheme="majorBidi" w:hAnsiTheme="majorBidi" w:cstheme="majorBidi"/>
        </w:rPr>
        <w:t>o</w:t>
      </w:r>
      <w:r w:rsidRPr="000E522E">
        <w:rPr>
          <w:rFonts w:asciiTheme="majorBidi" w:hAnsiTheme="majorBidi" w:cstheme="majorBidi"/>
        </w:rPr>
        <w:t xml:space="preserve">nto </w:t>
      </w:r>
      <w:r w:rsidR="00E8223D">
        <w:rPr>
          <w:rFonts w:asciiTheme="majorBidi" w:hAnsiTheme="majorBidi" w:cstheme="majorBidi"/>
        </w:rPr>
        <w:t>fresh</w:t>
      </w:r>
      <w:r w:rsidR="00E8223D" w:rsidRPr="000E522E">
        <w:rPr>
          <w:rFonts w:asciiTheme="majorBidi" w:hAnsiTheme="majorBidi" w:cstheme="majorBidi"/>
        </w:rPr>
        <w:t xml:space="preserve"> </w:t>
      </w:r>
      <w:r w:rsidRPr="000E522E">
        <w:rPr>
          <w:rFonts w:asciiTheme="majorBidi" w:hAnsiTheme="majorBidi" w:cstheme="majorBidi"/>
        </w:rPr>
        <w:t>Ma</w:t>
      </w:r>
      <w:r w:rsidR="00E8223D">
        <w:rPr>
          <w:rFonts w:asciiTheme="majorBidi" w:hAnsiTheme="majorBidi" w:cstheme="majorBidi"/>
        </w:rPr>
        <w:t>c</w:t>
      </w:r>
      <w:r w:rsidRPr="000E522E">
        <w:rPr>
          <w:rFonts w:asciiTheme="majorBidi" w:hAnsiTheme="majorBidi" w:cstheme="majorBidi"/>
        </w:rPr>
        <w:t xml:space="preserve">Conkey plates </w:t>
      </w:r>
      <w:r w:rsidR="00E8223D">
        <w:rPr>
          <w:rFonts w:asciiTheme="majorBidi" w:hAnsiTheme="majorBidi" w:cstheme="majorBidi"/>
        </w:rPr>
        <w:t>and</w:t>
      </w:r>
      <w:r w:rsidRPr="000E522E">
        <w:rPr>
          <w:rFonts w:asciiTheme="majorBidi" w:hAnsiTheme="majorBidi" w:cstheme="majorBidi"/>
        </w:rPr>
        <w:t xml:space="preserve"> incubated overnight at 37°C.  </w:t>
      </w:r>
      <w:r w:rsidR="00E8223D">
        <w:rPr>
          <w:rFonts w:asciiTheme="majorBidi" w:hAnsiTheme="majorBidi" w:cstheme="majorBidi"/>
        </w:rPr>
        <w:t>Isolated</w:t>
      </w:r>
      <w:r w:rsidRPr="000E522E">
        <w:rPr>
          <w:rFonts w:asciiTheme="majorBidi" w:hAnsiTheme="majorBidi" w:cstheme="majorBidi"/>
        </w:rPr>
        <w:t xml:space="preserve"> bacteria</w:t>
      </w:r>
      <w:r w:rsidR="00E8223D">
        <w:rPr>
          <w:rFonts w:asciiTheme="majorBidi" w:hAnsiTheme="majorBidi" w:cstheme="majorBidi"/>
        </w:rPr>
        <w:t>l colonies that appeared the next day</w:t>
      </w:r>
      <w:r w:rsidRPr="000E522E">
        <w:rPr>
          <w:rFonts w:asciiTheme="majorBidi" w:hAnsiTheme="majorBidi" w:cstheme="majorBidi"/>
        </w:rPr>
        <w:t xml:space="preserve"> were transferred to non-selective agar to be then tested for antibiotic susceptibility. </w:t>
      </w:r>
    </w:p>
    <w:p w:rsidR="005840E6" w:rsidRPr="00A0298E" w:rsidRDefault="00A0298E" w:rsidP="0040482D">
      <w:pPr>
        <w:pStyle w:val="a8"/>
        <w:numPr>
          <w:ilvl w:val="4"/>
          <w:numId w:val="4"/>
        </w:numPr>
        <w:bidi w:val="0"/>
        <w:spacing w:after="200"/>
        <w:ind w:left="900"/>
        <w:rPr>
          <w:rFonts w:asciiTheme="majorBidi" w:hAnsiTheme="majorBidi" w:cstheme="majorBidi"/>
          <w:b/>
          <w:bCs/>
        </w:rPr>
      </w:pPr>
      <w:r w:rsidRPr="00A0298E">
        <w:rPr>
          <w:rFonts w:asciiTheme="majorBidi" w:hAnsiTheme="majorBidi" w:cstheme="majorBidi"/>
          <w:b/>
          <w:bCs/>
        </w:rPr>
        <w:t>Bacte</w:t>
      </w:r>
      <w:r w:rsidR="00544C71">
        <w:rPr>
          <w:rFonts w:asciiTheme="majorBidi" w:hAnsiTheme="majorBidi" w:cstheme="majorBidi"/>
          <w:b/>
          <w:bCs/>
        </w:rPr>
        <w:t>r</w:t>
      </w:r>
      <w:r w:rsidRPr="00A0298E">
        <w:rPr>
          <w:rFonts w:asciiTheme="majorBidi" w:hAnsiTheme="majorBidi" w:cstheme="majorBidi"/>
          <w:b/>
          <w:bCs/>
        </w:rPr>
        <w:t>ial</w:t>
      </w:r>
      <w:r w:rsidR="005840E6" w:rsidRPr="00A0298E">
        <w:rPr>
          <w:rFonts w:asciiTheme="majorBidi" w:hAnsiTheme="majorBidi" w:cstheme="majorBidi"/>
          <w:b/>
          <w:bCs/>
        </w:rPr>
        <w:t xml:space="preserve"> Susceptibility Test for Antibiotic</w:t>
      </w:r>
    </w:p>
    <w:p w:rsidR="00A43A26" w:rsidRDefault="000E522E" w:rsidP="007E638F">
      <w:pPr>
        <w:bidi w:val="0"/>
        <w:spacing w:after="200"/>
        <w:rPr>
          <w:rFonts w:asciiTheme="majorBidi" w:hAnsiTheme="majorBidi" w:cstheme="majorBidi"/>
        </w:rPr>
      </w:pPr>
      <w:r>
        <w:rPr>
          <w:rFonts w:asciiTheme="majorBidi" w:hAnsiTheme="majorBidi" w:cstheme="majorBidi"/>
        </w:rPr>
        <w:t xml:space="preserve">The 0.5 McFarland standard is an established standard for bacterial plating density during antibiotic resistance testing </w:t>
      </w:r>
      <w:r w:rsidR="00754268">
        <w:rPr>
          <w:rFonts w:asciiTheme="majorBidi" w:hAnsiTheme="majorBidi" w:cstheme="majorBidi"/>
        </w:rPr>
        <w:t xml:space="preserve">and </w:t>
      </w:r>
      <w:r>
        <w:rPr>
          <w:rFonts w:asciiTheme="majorBidi" w:hAnsiTheme="majorBidi" w:cstheme="majorBidi"/>
        </w:rPr>
        <w:t xml:space="preserve">was achieved using a spectrophotometer at 625nm wavelength to measure when the absorbance was 0.09. From each plate, 3 inocula were prepared by adding 4 colonies to 2ml sterile saline. </w:t>
      </w:r>
      <w:r w:rsidR="00544C71">
        <w:rPr>
          <w:rFonts w:asciiTheme="majorBidi" w:hAnsiTheme="majorBidi" w:cstheme="majorBidi"/>
        </w:rPr>
        <w:t xml:space="preserve">Two </w:t>
      </w:r>
      <w:r w:rsidR="00C4347B">
        <w:rPr>
          <w:rFonts w:asciiTheme="majorBidi" w:hAnsiTheme="majorBidi" w:cstheme="majorBidi"/>
        </w:rPr>
        <w:t>inocula</w:t>
      </w:r>
      <w:r w:rsidR="00544C71">
        <w:rPr>
          <w:rFonts w:asciiTheme="majorBidi" w:hAnsiTheme="majorBidi" w:cstheme="majorBidi"/>
        </w:rPr>
        <w:t xml:space="preserve"> for the duplicates of the (amp10, Amc30, Cip5, and F300) group</w:t>
      </w:r>
      <w:r w:rsidR="001A2750">
        <w:rPr>
          <w:rFonts w:asciiTheme="majorBidi" w:hAnsiTheme="majorBidi" w:cstheme="majorBidi"/>
        </w:rPr>
        <w:t xml:space="preserve"> was prepared</w:t>
      </w:r>
      <w:r w:rsidR="007F5E15">
        <w:rPr>
          <w:rFonts w:asciiTheme="majorBidi" w:hAnsiTheme="majorBidi" w:cstheme="majorBidi"/>
        </w:rPr>
        <w:t xml:space="preserve"> and one for the (FOX, CTX, CAZ, and CRO) group</w:t>
      </w:r>
      <w:r w:rsidR="00B6354F">
        <w:rPr>
          <w:rFonts w:asciiTheme="majorBidi" w:hAnsiTheme="majorBidi" w:cstheme="majorBidi"/>
        </w:rPr>
        <w:t xml:space="preserve"> and spread onto</w:t>
      </w:r>
      <w:r w:rsidR="001A2750">
        <w:rPr>
          <w:rFonts w:asciiTheme="majorBidi" w:hAnsiTheme="majorBidi" w:cstheme="majorBidi"/>
        </w:rPr>
        <w:t xml:space="preserve"> </w:t>
      </w:r>
      <w:r w:rsidR="00A43A26">
        <w:rPr>
          <w:rFonts w:asciiTheme="majorBidi" w:hAnsiTheme="majorBidi" w:cstheme="majorBidi"/>
        </w:rPr>
        <w:t xml:space="preserve">Muller Hinton </w:t>
      </w:r>
      <w:r w:rsidR="00B6354F">
        <w:rPr>
          <w:rFonts w:asciiTheme="majorBidi" w:hAnsiTheme="majorBidi" w:cstheme="majorBidi"/>
        </w:rPr>
        <w:t>agar plates</w:t>
      </w:r>
      <w:r w:rsidR="00AF68AF">
        <w:rPr>
          <w:rFonts w:asciiTheme="majorBidi" w:hAnsiTheme="majorBidi" w:cstheme="majorBidi"/>
        </w:rPr>
        <w:t>.</w:t>
      </w:r>
      <w:r w:rsidR="00A43A26">
        <w:rPr>
          <w:rFonts w:asciiTheme="majorBidi" w:hAnsiTheme="majorBidi" w:cstheme="majorBidi"/>
        </w:rPr>
        <w:t xml:space="preserve"> The antibiotic discs </w:t>
      </w:r>
      <w:r w:rsidR="00B6354F">
        <w:rPr>
          <w:rFonts w:asciiTheme="majorBidi" w:hAnsiTheme="majorBidi" w:cstheme="majorBidi"/>
        </w:rPr>
        <w:t xml:space="preserve">(4 discs per plate) </w:t>
      </w:r>
      <w:r w:rsidR="00A43A26">
        <w:rPr>
          <w:rFonts w:asciiTheme="majorBidi" w:hAnsiTheme="majorBidi" w:cstheme="majorBidi"/>
        </w:rPr>
        <w:t>were added.</w:t>
      </w:r>
      <w:r w:rsidR="001A2750">
        <w:rPr>
          <w:rFonts w:asciiTheme="majorBidi" w:hAnsiTheme="majorBidi" w:cstheme="majorBidi"/>
        </w:rPr>
        <w:t xml:space="preserve"> For the first group</w:t>
      </w:r>
      <w:r w:rsidR="00B6354F">
        <w:rPr>
          <w:rFonts w:asciiTheme="majorBidi" w:hAnsiTheme="majorBidi" w:cstheme="majorBidi"/>
        </w:rPr>
        <w:t>,</w:t>
      </w:r>
      <w:r w:rsidR="001A2750">
        <w:rPr>
          <w:rFonts w:asciiTheme="majorBidi" w:hAnsiTheme="majorBidi" w:cstheme="majorBidi"/>
        </w:rPr>
        <w:t xml:space="preserve"> duplicate </w:t>
      </w:r>
      <w:r w:rsidR="00C4347B">
        <w:rPr>
          <w:rFonts w:asciiTheme="majorBidi" w:hAnsiTheme="majorBidi" w:cstheme="majorBidi"/>
        </w:rPr>
        <w:t>inocula</w:t>
      </w:r>
      <w:r w:rsidR="001A2750">
        <w:rPr>
          <w:rFonts w:asciiTheme="majorBidi" w:hAnsiTheme="majorBidi" w:cstheme="majorBidi"/>
        </w:rPr>
        <w:t xml:space="preserve"> were prepared and from each inoculum a duplicate of plates were prepared.</w:t>
      </w:r>
      <w:r w:rsidR="00A43A26">
        <w:rPr>
          <w:rFonts w:asciiTheme="majorBidi" w:hAnsiTheme="majorBidi" w:cstheme="majorBidi"/>
        </w:rPr>
        <w:t xml:space="preserve"> </w:t>
      </w:r>
      <w:r w:rsidR="001A2750">
        <w:rPr>
          <w:rFonts w:asciiTheme="majorBidi" w:hAnsiTheme="majorBidi" w:cstheme="majorBidi"/>
        </w:rPr>
        <w:t>The t</w:t>
      </w:r>
      <w:r w:rsidR="00C4347B">
        <w:rPr>
          <w:rFonts w:asciiTheme="majorBidi" w:hAnsiTheme="majorBidi" w:cstheme="majorBidi"/>
        </w:rPr>
        <w:t>otal number of antibiotics</w:t>
      </w:r>
      <w:r w:rsidR="009420DF">
        <w:rPr>
          <w:rFonts w:asciiTheme="majorBidi" w:hAnsiTheme="majorBidi" w:cstheme="majorBidi"/>
        </w:rPr>
        <w:t xml:space="preserve"> used was eight for each inoculum. </w:t>
      </w:r>
      <w:r w:rsidR="00A43A26">
        <w:rPr>
          <w:rFonts w:asciiTheme="majorBidi" w:hAnsiTheme="majorBidi" w:cstheme="majorBidi"/>
        </w:rPr>
        <w:t>The plates were incubated at 37°C. The inhibition zones were meas</w:t>
      </w:r>
      <w:r w:rsidR="00EE0A12">
        <w:rPr>
          <w:rFonts w:asciiTheme="majorBidi" w:hAnsiTheme="majorBidi" w:cstheme="majorBidi"/>
        </w:rPr>
        <w:t xml:space="preserve">ured </w:t>
      </w:r>
      <w:r w:rsidR="00B6354F">
        <w:rPr>
          <w:rFonts w:asciiTheme="majorBidi" w:hAnsiTheme="majorBidi" w:cstheme="majorBidi"/>
        </w:rPr>
        <w:t xml:space="preserve">and </w:t>
      </w:r>
      <w:r w:rsidR="00EE0A12">
        <w:rPr>
          <w:rFonts w:asciiTheme="majorBidi" w:hAnsiTheme="majorBidi" w:cstheme="majorBidi"/>
        </w:rPr>
        <w:t>then compared to the</w:t>
      </w:r>
      <w:r w:rsidR="00C4347B">
        <w:rPr>
          <w:rFonts w:asciiTheme="majorBidi" w:hAnsiTheme="majorBidi" w:cstheme="majorBidi"/>
        </w:rPr>
        <w:t xml:space="preserve"> tables</w:t>
      </w:r>
      <w:r w:rsidR="00EE0A12">
        <w:rPr>
          <w:rFonts w:asciiTheme="majorBidi" w:hAnsiTheme="majorBidi" w:cstheme="majorBidi"/>
        </w:rPr>
        <w:t xml:space="preserve"> </w:t>
      </w:r>
      <w:r w:rsidR="004A26D9">
        <w:rPr>
          <w:rFonts w:asciiTheme="majorBidi" w:hAnsiTheme="majorBidi" w:cstheme="majorBidi"/>
        </w:rPr>
        <w:t>from the</w:t>
      </w:r>
      <w:r w:rsidR="00B6354F">
        <w:rPr>
          <w:rFonts w:asciiTheme="majorBidi" w:hAnsiTheme="majorBidi" w:cstheme="majorBidi"/>
        </w:rPr>
        <w:t xml:space="preserve"> “</w:t>
      </w:r>
      <w:r w:rsidR="00DA2D79">
        <w:rPr>
          <w:rFonts w:asciiTheme="majorBidi" w:hAnsiTheme="majorBidi" w:cstheme="majorBidi"/>
        </w:rPr>
        <w:t xml:space="preserve">Performance Standards for Antimicrobial Susceptibility Testing”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&lt;EndNote&gt;&lt;Cite&gt;&lt;Author&gt;CLSI&lt;/Author&gt;&lt;Year&gt;2007&lt;/Year&gt;&lt;RecNum&gt;33&lt;/RecNum&gt;&lt;record&gt;&lt;rec-number&gt;33&lt;/rec-number&gt;&lt;foreign-keys&gt;&lt;key app="EN" db-id="a2rw09f050zp5xe2006xwxx0fxsvrv09pv9w"&gt;33&lt;/key&gt;&lt;/foreign-keys&gt;&lt;ref-type name="Report"&gt;27&lt;/ref-type&gt;&lt;contributors&gt;&lt;authors&gt;&lt;author&gt;CLSI &lt;/author&gt;&lt;/authors&gt;&lt;tertiary-authors&gt;&lt;author&gt;Wayne&lt;/author&gt;&lt;/tertiary-authors&gt;&lt;/contributors&gt;&lt;titles&gt;&lt;title&gt; Performance Standards for Antimicrobial Susceptibility Testing; Seventeenth Informational Suplement&lt;/title&gt;&lt;secondary-title&gt;CLSI document M100-S17&lt;/secondary-title&gt;&lt;/titles&gt;&lt;volume&gt;M100-S17&lt;/volume&gt;&lt;num-vols&gt;27&lt;/num-vols&gt;&lt;dates&gt;&lt;year&gt;2007&lt;/year&gt;&lt;/dates&gt;&lt;pub-location&gt;Pennsylvania&lt;/pub-location&gt;&lt;publisher&gt;Clincal and Laboratory Standards Institute&lt;/publisher&gt;&lt;urls&gt;&lt;/urls&gt;&lt;/record&gt;&lt;/Cite&gt;&lt;/EndNote&gt;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(CLSI, 2007)</w:t>
      </w:r>
      <w:r w:rsidR="00F657FE">
        <w:rPr>
          <w:rFonts w:asciiTheme="majorBidi" w:hAnsiTheme="majorBidi" w:cstheme="majorBidi"/>
        </w:rPr>
        <w:fldChar w:fldCharType="end"/>
      </w:r>
      <w:r>
        <w:rPr>
          <w:rFonts w:asciiTheme="majorBidi" w:hAnsiTheme="majorBidi" w:cstheme="majorBidi"/>
        </w:rPr>
        <w:t xml:space="preserve"> </w:t>
      </w:r>
      <w:r w:rsidR="00C4347B">
        <w:rPr>
          <w:rFonts w:asciiTheme="majorBidi" w:hAnsiTheme="majorBidi" w:cstheme="majorBidi"/>
        </w:rPr>
        <w:t xml:space="preserve">as shown in </w:t>
      </w:r>
      <w:r w:rsidR="00BF5008">
        <w:rPr>
          <w:rFonts w:asciiTheme="majorBidi" w:hAnsiTheme="majorBidi" w:cstheme="majorBidi"/>
        </w:rPr>
        <w:t>(Table</w:t>
      </w:r>
      <w:r w:rsidR="00C4347B">
        <w:rPr>
          <w:rFonts w:asciiTheme="majorBidi" w:hAnsiTheme="majorBidi" w:cstheme="majorBidi"/>
        </w:rPr>
        <w:t xml:space="preserve"> 3.3</w:t>
      </w:r>
      <w:r w:rsidR="00BF5008">
        <w:rPr>
          <w:rFonts w:asciiTheme="majorBidi" w:hAnsiTheme="majorBidi" w:cstheme="majorBidi"/>
        </w:rPr>
        <w:t>)</w:t>
      </w:r>
      <w:r w:rsidR="00C4347B">
        <w:rPr>
          <w:rFonts w:asciiTheme="majorBidi" w:hAnsiTheme="majorBidi" w:cstheme="majorBidi"/>
        </w:rPr>
        <w:t xml:space="preserve"> </w:t>
      </w:r>
      <w:r w:rsidR="00A43A26">
        <w:rPr>
          <w:rFonts w:asciiTheme="majorBidi" w:hAnsiTheme="majorBidi" w:cstheme="majorBidi"/>
        </w:rPr>
        <w:t>to judge the result</w:t>
      </w:r>
      <w:r>
        <w:rPr>
          <w:rFonts w:asciiTheme="majorBidi" w:hAnsiTheme="majorBidi" w:cstheme="majorBidi"/>
        </w:rPr>
        <w:t>s</w:t>
      </w:r>
      <w:r w:rsidR="00A43A26">
        <w:rPr>
          <w:rFonts w:asciiTheme="majorBidi" w:hAnsiTheme="majorBidi" w:cstheme="majorBidi"/>
        </w:rPr>
        <w:t>.</w:t>
      </w:r>
    </w:p>
    <w:p w:rsidR="0020733E" w:rsidRPr="002B17B5" w:rsidRDefault="0020733E" w:rsidP="007E638F">
      <w:pPr>
        <w:pStyle w:val="a9"/>
        <w:keepNext/>
        <w:bidi w:val="0"/>
        <w:spacing w:line="276" w:lineRule="auto"/>
        <w:rPr>
          <w:color w:val="auto"/>
        </w:rPr>
      </w:pPr>
      <w:r w:rsidRPr="002B17B5">
        <w:rPr>
          <w:color w:val="auto"/>
        </w:rPr>
        <w:lastRenderedPageBreak/>
        <w:t>Table</w:t>
      </w:r>
      <w:r w:rsidRPr="002B17B5">
        <w:rPr>
          <w:color w:val="auto"/>
          <w:rtl/>
        </w:rPr>
        <w:t xml:space="preserve"> </w:t>
      </w:r>
      <w:r w:rsidRPr="002B17B5">
        <w:rPr>
          <w:color w:val="auto"/>
        </w:rPr>
        <w:t>3.</w:t>
      </w:r>
      <w:r w:rsidR="007D6AAC" w:rsidRPr="002B17B5">
        <w:rPr>
          <w:color w:val="auto"/>
        </w:rPr>
        <w:t>3</w:t>
      </w:r>
      <w:r w:rsidRPr="002B17B5">
        <w:rPr>
          <w:color w:val="auto"/>
        </w:rPr>
        <w:t xml:space="preserve">: </w:t>
      </w:r>
      <w:r w:rsidR="00DE5A69" w:rsidRPr="002B17B5">
        <w:rPr>
          <w:color w:val="auto"/>
        </w:rPr>
        <w:t>Z</w:t>
      </w:r>
      <w:r w:rsidR="007248E5" w:rsidRPr="002B17B5">
        <w:rPr>
          <w:color w:val="auto"/>
        </w:rPr>
        <w:t xml:space="preserve">one diameter </w:t>
      </w:r>
      <w:r w:rsidR="007248E5" w:rsidRPr="002B17B5">
        <w:rPr>
          <w:rFonts w:hint="eastAsia"/>
          <w:color w:val="auto"/>
        </w:rPr>
        <w:t>interpretive</w:t>
      </w:r>
      <w:r w:rsidR="007248E5" w:rsidRPr="002B17B5">
        <w:rPr>
          <w:color w:val="auto"/>
        </w:rPr>
        <w:t xml:space="preserve"> standards and </w:t>
      </w:r>
      <w:r w:rsidR="007248E5" w:rsidRPr="002B17B5">
        <w:rPr>
          <w:rFonts w:hint="eastAsia"/>
          <w:color w:val="auto"/>
        </w:rPr>
        <w:t>equivalent</w:t>
      </w:r>
      <w:r w:rsidR="007248E5" w:rsidRPr="002B17B5">
        <w:rPr>
          <w:color w:val="auto"/>
        </w:rPr>
        <w:t xml:space="preserve"> minimal </w:t>
      </w:r>
      <w:r w:rsidR="007248E5" w:rsidRPr="002B17B5">
        <w:rPr>
          <w:rFonts w:hint="eastAsia"/>
          <w:color w:val="auto"/>
        </w:rPr>
        <w:t>inhibitory</w:t>
      </w:r>
      <w:r w:rsidR="007248E5" w:rsidRPr="002B17B5">
        <w:rPr>
          <w:color w:val="auto"/>
        </w:rPr>
        <w:t xml:space="preserve"> concentration breakpoints for enterobactereoceae</w:t>
      </w:r>
      <w:r w:rsidR="00C4347B" w:rsidRPr="002B17B5">
        <w:rPr>
          <w:color w:val="auto"/>
        </w:rPr>
        <w:t xml:space="preserve"> </w:t>
      </w:r>
      <w:r w:rsidR="00F657FE" w:rsidRPr="002B17B5">
        <w:rPr>
          <w:color w:val="auto"/>
        </w:rPr>
        <w:fldChar w:fldCharType="begin"/>
      </w:r>
      <w:r w:rsidR="00550436">
        <w:rPr>
          <w:color w:val="auto"/>
        </w:rPr>
        <w:instrText xml:space="preserve"> ADDIN EN.CITE &lt;EndNote&gt;&lt;Cite&gt;&lt;Author&gt;CLSI&lt;/Author&gt;&lt;Year&gt;2007&lt;/Year&gt;&lt;RecNum&gt;33&lt;/RecNum&gt;&lt;record&gt;&lt;rec-number&gt;33&lt;/rec-number&gt;&lt;foreign-keys&gt;&lt;key app="EN" db-id="a2rw09f050zp5xe2006xwxx0fxsvrv09pv9w"&gt;33&lt;/key&gt;&lt;/foreign-keys&gt;&lt;ref-type name="Report"&gt;27&lt;/ref-type&gt;&lt;contributors&gt;&lt;authors&gt;&lt;author&gt;CLSI &lt;/author&gt;&lt;/authors&gt;&lt;tertiary-authors&gt;&lt;author&gt;Wayne&lt;/author&gt;&lt;/tertiary-authors&gt;&lt;/contributors&gt;&lt;titles&gt;&lt;title&gt; Performance Standards for Antimicrobial Susceptibility Testing; Seventeenth Informational Suplement&lt;/title&gt;&lt;secondary-title&gt;CLSI document M100-S17&lt;/secondary-title&gt;&lt;/titles&gt;&lt;volume&gt;M100-S17&lt;/volume&gt;&lt;num-vols&gt;27&lt;/num-vols&gt;&lt;dates&gt;&lt;year&gt;2007&lt;/year&gt;&lt;/dates&gt;&lt;pub-location&gt;Pennsylvania&lt;/pub-location&gt;&lt;publisher&gt;Clincal and Laboratory Standards Institute&lt;/publisher&gt;&lt;urls&gt;&lt;/urls&gt;&lt;/record&gt;&lt;/Cite&gt;&lt;/EndNote&gt;</w:instrText>
      </w:r>
      <w:r w:rsidR="00F657FE" w:rsidRPr="002B17B5">
        <w:rPr>
          <w:color w:val="auto"/>
        </w:rPr>
        <w:fldChar w:fldCharType="separate"/>
      </w:r>
      <w:r w:rsidR="007E638F">
        <w:rPr>
          <w:noProof/>
          <w:color w:val="auto"/>
        </w:rPr>
        <w:t>(CLSI, 2007)</w:t>
      </w:r>
      <w:r w:rsidR="00F657FE" w:rsidRPr="002B17B5">
        <w:rPr>
          <w:color w:val="auto"/>
        </w:rPr>
        <w:fldChar w:fldCharType="end"/>
      </w:r>
      <w:r w:rsidR="00EA41E3" w:rsidRPr="002B17B5">
        <w:rPr>
          <w:color w:val="auto"/>
        </w:rPr>
        <w:t>.</w:t>
      </w:r>
      <w:r w:rsidR="007248E5" w:rsidRPr="002B17B5">
        <w:rPr>
          <w:color w:val="auto"/>
        </w:rPr>
        <w:t xml:space="preserve"> </w:t>
      </w:r>
    </w:p>
    <w:p w:rsidR="009420DF" w:rsidRDefault="00076193" w:rsidP="00A43A26">
      <w:pPr>
        <w:bidi w:val="0"/>
        <w:spacing w:after="200"/>
        <w:rPr>
          <w:rFonts w:asciiTheme="majorBidi" w:hAnsiTheme="majorBidi" w:cstheme="majorBidi"/>
        </w:rPr>
      </w:pPr>
      <w:r>
        <w:rPr>
          <w:rFonts w:asciiTheme="majorBidi" w:hAnsiTheme="majorBidi" w:cstheme="majorBidi"/>
          <w:noProof/>
        </w:rPr>
        <w:drawing>
          <wp:inline distT="0" distB="0" distL="0" distR="0">
            <wp:extent cx="6266180" cy="6239510"/>
            <wp:effectExtent l="19050" t="0" r="1270" b="0"/>
            <wp:docPr id="149" name="Picture 4" descr="antibio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biotics.jpg"/>
                    <pic:cNvPicPr>
                      <a:picLocks noChangeAspect="1" noChangeArrowheads="1"/>
                    </pic:cNvPicPr>
                  </pic:nvPicPr>
                  <pic:blipFill>
                    <a:blip r:embed="rId21" cstate="print"/>
                    <a:srcRect/>
                    <a:stretch>
                      <a:fillRect/>
                    </a:stretch>
                  </pic:blipFill>
                  <pic:spPr bwMode="auto">
                    <a:xfrm>
                      <a:off x="0" y="0"/>
                      <a:ext cx="6266180" cy="6239510"/>
                    </a:xfrm>
                    <a:prstGeom prst="rect">
                      <a:avLst/>
                    </a:prstGeom>
                    <a:noFill/>
                    <a:ln w="9525">
                      <a:noFill/>
                      <a:miter lim="800000"/>
                      <a:headEnd/>
                      <a:tailEnd/>
                    </a:ln>
                  </pic:spPr>
                </pic:pic>
              </a:graphicData>
            </a:graphic>
          </wp:inline>
        </w:drawing>
      </w:r>
    </w:p>
    <w:p w:rsidR="001D5A45" w:rsidRDefault="001D5A45">
      <w:pPr>
        <w:bidi w:val="0"/>
        <w:spacing w:line="240" w:lineRule="auto"/>
        <w:rPr>
          <w:rFonts w:asciiTheme="majorBidi" w:hAnsiTheme="majorBidi" w:cstheme="majorBidi"/>
          <w:b/>
          <w:bCs/>
          <w:i/>
          <w:iCs/>
        </w:rPr>
      </w:pPr>
      <w:r>
        <w:rPr>
          <w:rFonts w:asciiTheme="majorBidi" w:hAnsiTheme="majorBidi" w:cstheme="majorBidi"/>
          <w:b/>
          <w:bCs/>
          <w:i/>
          <w:iCs/>
        </w:rPr>
        <w:br w:type="page"/>
      </w:r>
    </w:p>
    <w:p w:rsidR="009217E1" w:rsidRPr="004C147F" w:rsidRDefault="00A23B0E" w:rsidP="0040482D">
      <w:pPr>
        <w:pStyle w:val="a8"/>
        <w:numPr>
          <w:ilvl w:val="3"/>
          <w:numId w:val="4"/>
        </w:numPr>
        <w:bidi w:val="0"/>
        <w:spacing w:after="200"/>
        <w:ind w:left="720"/>
        <w:rPr>
          <w:rFonts w:asciiTheme="majorBidi" w:hAnsiTheme="majorBidi" w:cstheme="majorBidi"/>
          <w:b/>
          <w:bCs/>
        </w:rPr>
      </w:pPr>
      <w:r w:rsidRPr="00A0298E">
        <w:rPr>
          <w:rFonts w:asciiTheme="majorBidi" w:hAnsiTheme="majorBidi" w:cstheme="majorBidi"/>
          <w:b/>
          <w:bCs/>
          <w:i/>
          <w:iCs/>
        </w:rPr>
        <w:lastRenderedPageBreak/>
        <w:t xml:space="preserve">Salmonella </w:t>
      </w:r>
      <w:r w:rsidR="004C147F">
        <w:rPr>
          <w:rFonts w:asciiTheme="majorBidi" w:hAnsiTheme="majorBidi" w:cstheme="majorBidi"/>
          <w:b/>
          <w:bCs/>
        </w:rPr>
        <w:t>Sample</w:t>
      </w:r>
      <w:r w:rsidRPr="004C147F">
        <w:rPr>
          <w:rFonts w:asciiTheme="majorBidi" w:hAnsiTheme="majorBidi" w:cstheme="majorBidi"/>
          <w:b/>
          <w:bCs/>
        </w:rPr>
        <w:t xml:space="preserve"> Preparation</w:t>
      </w:r>
    </w:p>
    <w:p w:rsidR="00A23B0E" w:rsidRDefault="00A23B0E" w:rsidP="00DE5A69">
      <w:pPr>
        <w:bidi w:val="0"/>
        <w:rPr>
          <w:rFonts w:ascii="Times New Roman" w:eastAsia="Calibri" w:hAnsi="Times New Roman" w:cs="Times New Roman"/>
        </w:rPr>
      </w:pPr>
      <w:r w:rsidRPr="00A23B0E">
        <w:rPr>
          <w:rFonts w:ascii="Times New Roman" w:eastAsia="Calibri" w:hAnsi="Times New Roman" w:cs="Times New Roman"/>
        </w:rPr>
        <w:t xml:space="preserve">RapidChek® SELECT™ </w:t>
      </w:r>
      <w:r w:rsidRPr="00A23B0E">
        <w:rPr>
          <w:rFonts w:ascii="Times New Roman" w:eastAsia="Calibri" w:hAnsi="Times New Roman" w:cs="Times New Roman"/>
          <w:i/>
          <w:iCs/>
        </w:rPr>
        <w:t>Salmonella</w:t>
      </w:r>
      <w:r w:rsidRPr="00A23B0E">
        <w:rPr>
          <w:rFonts w:ascii="Times New Roman" w:eastAsia="Calibri" w:hAnsi="Times New Roman" w:cs="Times New Roman"/>
        </w:rPr>
        <w:t xml:space="preserve"> Test Kits </w:t>
      </w:r>
      <w:r w:rsidR="00BE7D69">
        <w:rPr>
          <w:rFonts w:ascii="Times New Roman" w:eastAsia="Calibri" w:hAnsi="Times New Roman" w:cs="Times New Roman"/>
        </w:rPr>
        <w:t>(Strategic Diagnostics Inc., SDIX, USA</w:t>
      </w:r>
      <w:r w:rsidRPr="00A23B0E">
        <w:rPr>
          <w:rFonts w:ascii="Times New Roman" w:eastAsia="Calibri" w:hAnsi="Times New Roman" w:cs="Times New Roman"/>
        </w:rPr>
        <w:t xml:space="preserve">) were used to test </w:t>
      </w:r>
      <w:r w:rsidR="00DE5A69">
        <w:rPr>
          <w:rFonts w:ascii="Times New Roman" w:eastAsia="Calibri" w:hAnsi="Times New Roman" w:cs="Times New Roman"/>
        </w:rPr>
        <w:t xml:space="preserve">for </w:t>
      </w:r>
      <w:r w:rsidR="000E522E">
        <w:rPr>
          <w:rFonts w:ascii="Times New Roman" w:eastAsia="Calibri" w:hAnsi="Times New Roman" w:cs="Times New Roman"/>
        </w:rPr>
        <w:t>the presence</w:t>
      </w:r>
      <w:r w:rsidR="007B2893">
        <w:rPr>
          <w:rFonts w:ascii="Times New Roman" w:eastAsia="Calibri" w:hAnsi="Times New Roman" w:cs="Times New Roman"/>
        </w:rPr>
        <w:t xml:space="preserve"> </w:t>
      </w:r>
      <w:r w:rsidR="000E522E">
        <w:rPr>
          <w:rFonts w:ascii="Times New Roman" w:eastAsia="Calibri" w:hAnsi="Times New Roman" w:cs="Times New Roman"/>
        </w:rPr>
        <w:t xml:space="preserve">of </w:t>
      </w:r>
      <w:r w:rsidRPr="00A23B0E">
        <w:rPr>
          <w:rFonts w:ascii="Times New Roman" w:eastAsia="Calibri" w:hAnsi="Times New Roman" w:cs="Times New Roman"/>
          <w:i/>
          <w:iCs/>
        </w:rPr>
        <w:t>Salmonella</w:t>
      </w:r>
      <w:r w:rsidRPr="00A23B0E">
        <w:rPr>
          <w:rFonts w:ascii="Times New Roman" w:eastAsia="Calibri" w:hAnsi="Times New Roman" w:cs="Times New Roman"/>
        </w:rPr>
        <w:t xml:space="preserve"> in food scraps and human feces sampled from Yatta MSW landfill</w:t>
      </w:r>
      <w:r w:rsidR="00DE5A69">
        <w:rPr>
          <w:rFonts w:ascii="Times New Roman" w:eastAsia="Calibri" w:hAnsi="Times New Roman" w:cs="Times New Roman"/>
        </w:rPr>
        <w:t xml:space="preserve"> after a two step enrichment and selection process for </w:t>
      </w:r>
      <w:r w:rsidR="00F532AD" w:rsidRPr="00F532AD">
        <w:rPr>
          <w:rFonts w:ascii="Times New Roman" w:eastAsia="Calibri" w:hAnsi="Times New Roman" w:cs="Times New Roman"/>
          <w:i/>
          <w:iCs/>
        </w:rPr>
        <w:t>Salmonella</w:t>
      </w:r>
      <w:r w:rsidRPr="00A23B0E">
        <w:rPr>
          <w:rFonts w:ascii="Times New Roman" w:eastAsia="Calibri" w:hAnsi="Times New Roman" w:cs="Times New Roman"/>
        </w:rPr>
        <w:t xml:space="preserve">.  </w:t>
      </w:r>
    </w:p>
    <w:p w:rsidR="00A72C7D" w:rsidRPr="00A23B0E" w:rsidRDefault="00A72C7D" w:rsidP="00A72C7D">
      <w:pPr>
        <w:bidi w:val="0"/>
        <w:rPr>
          <w:rFonts w:ascii="Times New Roman" w:eastAsia="Calibri" w:hAnsi="Times New Roman" w:cs="Times New Roman"/>
        </w:rPr>
      </w:pPr>
    </w:p>
    <w:p w:rsidR="009217E1" w:rsidRPr="00A0298E" w:rsidRDefault="00F532AD" w:rsidP="0040482D">
      <w:pPr>
        <w:pStyle w:val="a8"/>
        <w:numPr>
          <w:ilvl w:val="4"/>
          <w:numId w:val="4"/>
        </w:numPr>
        <w:bidi w:val="0"/>
        <w:spacing w:after="200"/>
        <w:ind w:left="810"/>
        <w:rPr>
          <w:rFonts w:asciiTheme="majorBidi" w:hAnsiTheme="majorBidi" w:cstheme="majorBidi"/>
          <w:b/>
          <w:bCs/>
        </w:rPr>
      </w:pPr>
      <w:r w:rsidRPr="00F532AD">
        <w:rPr>
          <w:rFonts w:asciiTheme="majorBidi" w:hAnsiTheme="majorBidi" w:cstheme="majorBidi"/>
          <w:b/>
          <w:bCs/>
          <w:i/>
          <w:iCs/>
        </w:rPr>
        <w:t>Salmonella</w:t>
      </w:r>
      <w:r w:rsidR="00DE5A69">
        <w:rPr>
          <w:rFonts w:asciiTheme="majorBidi" w:hAnsiTheme="majorBidi" w:cstheme="majorBidi"/>
          <w:b/>
          <w:bCs/>
        </w:rPr>
        <w:t xml:space="preserve"> </w:t>
      </w:r>
      <w:r w:rsidR="009217E1" w:rsidRPr="00A0298E">
        <w:rPr>
          <w:rFonts w:asciiTheme="majorBidi" w:hAnsiTheme="majorBidi" w:cstheme="majorBidi"/>
          <w:b/>
          <w:bCs/>
        </w:rPr>
        <w:t>Enrichment in Liquid Culture</w:t>
      </w:r>
    </w:p>
    <w:p w:rsidR="00A23B0E" w:rsidRPr="00A23B0E" w:rsidRDefault="00A23B0E" w:rsidP="002B17B5">
      <w:pPr>
        <w:bidi w:val="0"/>
        <w:rPr>
          <w:rFonts w:ascii="Times New Roman" w:eastAsia="Calibri" w:hAnsi="Times New Roman" w:cs="Times New Roman"/>
        </w:rPr>
      </w:pPr>
      <w:r w:rsidRPr="00A23B0E">
        <w:rPr>
          <w:rFonts w:ascii="Times New Roman" w:eastAsia="Calibri" w:hAnsi="Times New Roman" w:cs="Times New Roman"/>
        </w:rPr>
        <w:t xml:space="preserve">Approximately 25 grams of the MSW sample and 225 ml of rehydrated RapidChek® SELECT™ </w:t>
      </w:r>
      <w:r w:rsidRPr="00A23B0E">
        <w:rPr>
          <w:rFonts w:ascii="Times New Roman" w:eastAsia="Calibri" w:hAnsi="Times New Roman" w:cs="Times New Roman"/>
          <w:i/>
          <w:iCs/>
        </w:rPr>
        <w:t>Salmonella</w:t>
      </w:r>
      <w:r w:rsidRPr="00A23B0E">
        <w:rPr>
          <w:rFonts w:ascii="Times New Roman" w:eastAsia="Calibri" w:hAnsi="Times New Roman" w:cs="Times New Roman"/>
        </w:rPr>
        <w:t xml:space="preserve"> medi</w:t>
      </w:r>
      <w:r w:rsidR="00DE5A69">
        <w:rPr>
          <w:rFonts w:ascii="Times New Roman" w:eastAsia="Calibri" w:hAnsi="Times New Roman" w:cs="Times New Roman"/>
        </w:rPr>
        <w:t>um</w:t>
      </w:r>
      <w:r w:rsidRPr="00A23B0E">
        <w:rPr>
          <w:rFonts w:ascii="Times New Roman" w:eastAsia="Calibri" w:hAnsi="Times New Roman" w:cs="Times New Roman"/>
        </w:rPr>
        <w:t xml:space="preserve"> (pre-warmed to 42°C) were </w:t>
      </w:r>
      <w:r w:rsidR="00DE5A69">
        <w:rPr>
          <w:rFonts w:ascii="Times New Roman" w:eastAsia="Calibri" w:hAnsi="Times New Roman" w:cs="Times New Roman"/>
        </w:rPr>
        <w:t>homogenized</w:t>
      </w:r>
      <w:r w:rsidR="00DE5A69" w:rsidRPr="00A23B0E">
        <w:rPr>
          <w:rFonts w:ascii="Times New Roman" w:eastAsia="Calibri" w:hAnsi="Times New Roman" w:cs="Times New Roman"/>
        </w:rPr>
        <w:t xml:space="preserve"> </w:t>
      </w:r>
      <w:r w:rsidR="002B17B5">
        <w:rPr>
          <w:rFonts w:ascii="Times New Roman" w:eastAsia="Calibri" w:hAnsi="Times New Roman" w:cs="Times New Roman"/>
        </w:rPr>
        <w:t xml:space="preserve">in </w:t>
      </w:r>
      <w:r w:rsidRPr="00A23B0E">
        <w:rPr>
          <w:rFonts w:ascii="Times New Roman" w:eastAsia="Calibri" w:hAnsi="Times New Roman" w:cs="Times New Roman"/>
        </w:rPr>
        <w:t xml:space="preserve">blender for 30 seconds providing a 1:10 dilution.  </w:t>
      </w:r>
      <w:r w:rsidR="002B17B5">
        <w:rPr>
          <w:rFonts w:ascii="Times New Roman" w:eastAsia="Calibri" w:hAnsi="Times New Roman" w:cs="Times New Roman"/>
        </w:rPr>
        <w:t>Ten fold dilutions</w:t>
      </w:r>
      <w:r w:rsidRPr="00A23B0E">
        <w:rPr>
          <w:rFonts w:ascii="Times New Roman" w:eastAsia="Calibri" w:hAnsi="Times New Roman" w:cs="Times New Roman"/>
        </w:rPr>
        <w:t xml:space="preserve">, </w:t>
      </w:r>
      <w:r>
        <w:rPr>
          <w:rFonts w:ascii="Times New Roman" w:eastAsia="Calibri" w:hAnsi="Times New Roman" w:cs="Times New Roman"/>
        </w:rPr>
        <w:t xml:space="preserve">down </w:t>
      </w:r>
      <w:r w:rsidRPr="00A23B0E">
        <w:rPr>
          <w:rFonts w:ascii="Times New Roman" w:eastAsia="Calibri" w:hAnsi="Times New Roman" w:cs="Times New Roman"/>
        </w:rPr>
        <w:t>to 10</w:t>
      </w:r>
      <w:r w:rsidRPr="00A23B0E">
        <w:rPr>
          <w:rFonts w:ascii="Times New Roman" w:eastAsia="Calibri" w:hAnsi="Times New Roman" w:cs="Times New Roman"/>
          <w:vertAlign w:val="superscript"/>
        </w:rPr>
        <w:t>-8</w:t>
      </w:r>
      <w:r w:rsidRPr="00A23B0E">
        <w:rPr>
          <w:rFonts w:ascii="Times New Roman" w:eastAsia="Calibri" w:hAnsi="Times New Roman" w:cs="Times New Roman"/>
        </w:rPr>
        <w:t xml:space="preserve"> with a volume of 1 ml were prepared in 1.5</w:t>
      </w:r>
      <w:r w:rsidR="00DE5A69">
        <w:rPr>
          <w:rFonts w:ascii="Times New Roman" w:eastAsia="Calibri" w:hAnsi="Times New Roman" w:cs="Times New Roman"/>
        </w:rPr>
        <w:t>ml</w:t>
      </w:r>
      <w:r w:rsidRPr="00A23B0E">
        <w:rPr>
          <w:rFonts w:ascii="Times New Roman" w:eastAsia="Calibri" w:hAnsi="Times New Roman" w:cs="Times New Roman"/>
        </w:rPr>
        <w:t xml:space="preserve"> </w:t>
      </w:r>
      <w:r w:rsidR="000E522E" w:rsidRPr="00A23B0E">
        <w:rPr>
          <w:rFonts w:ascii="Times New Roman" w:eastAsia="Calibri" w:hAnsi="Times New Roman" w:cs="Times New Roman"/>
        </w:rPr>
        <w:t>Eppendo</w:t>
      </w:r>
      <w:r w:rsidR="000E522E">
        <w:rPr>
          <w:rFonts w:ascii="Times New Roman" w:eastAsia="Calibri" w:hAnsi="Times New Roman" w:cs="Times New Roman"/>
        </w:rPr>
        <w:t>r</w:t>
      </w:r>
      <w:r w:rsidR="009B163E">
        <w:rPr>
          <w:rFonts w:ascii="Times New Roman" w:eastAsia="Calibri" w:hAnsi="Times New Roman" w:cs="Times New Roman"/>
        </w:rPr>
        <w:t xml:space="preserve">f </w:t>
      </w:r>
      <w:r w:rsidR="000E522E" w:rsidRPr="00A23B0E">
        <w:rPr>
          <w:rFonts w:ascii="Times New Roman" w:eastAsia="Calibri" w:hAnsi="Times New Roman" w:cs="Times New Roman"/>
        </w:rPr>
        <w:t>tubes and incubated for 24 hours at 42 ± 0.5°C</w:t>
      </w:r>
      <w:r w:rsidR="000E522E">
        <w:rPr>
          <w:rFonts w:ascii="Times New Roman" w:eastAsia="Calibri" w:hAnsi="Times New Roman" w:cs="Times New Roman"/>
        </w:rPr>
        <w:t>, according to the manufacturer’s instructions,</w:t>
      </w:r>
      <w:r w:rsidR="000E522E" w:rsidRPr="00A23B0E">
        <w:rPr>
          <w:rFonts w:ascii="Times New Roman" w:eastAsia="Calibri" w:hAnsi="Times New Roman" w:cs="Times New Roman"/>
        </w:rPr>
        <w:t xml:space="preserve"> </w:t>
      </w:r>
      <w:r w:rsidRPr="00A23B0E">
        <w:rPr>
          <w:rFonts w:ascii="Times New Roman" w:eastAsia="Calibri" w:hAnsi="Times New Roman" w:cs="Times New Roman"/>
        </w:rPr>
        <w:t xml:space="preserve">for preliminary enrichment. </w:t>
      </w:r>
      <w:r w:rsidR="007248E5">
        <w:rPr>
          <w:rFonts w:ascii="Times New Roman" w:eastAsia="Calibri" w:hAnsi="Times New Roman" w:cs="Times New Roman"/>
        </w:rPr>
        <w:t xml:space="preserve">The media is specific for </w:t>
      </w:r>
      <w:r w:rsidR="007248E5">
        <w:rPr>
          <w:rFonts w:ascii="Times New Roman" w:eastAsia="Calibri" w:hAnsi="Times New Roman" w:cs="Times New Roman"/>
          <w:i/>
          <w:iCs/>
        </w:rPr>
        <w:t xml:space="preserve">Salmonella </w:t>
      </w:r>
      <w:r w:rsidR="007248E5">
        <w:rPr>
          <w:rFonts w:ascii="Times New Roman" w:eastAsia="Calibri" w:hAnsi="Times New Roman" w:cs="Times New Roman"/>
        </w:rPr>
        <w:t>enrichment</w:t>
      </w:r>
      <w:r w:rsidR="00DE5A69">
        <w:rPr>
          <w:rFonts w:ascii="Times New Roman" w:eastAsia="Calibri" w:hAnsi="Times New Roman" w:cs="Times New Roman"/>
        </w:rPr>
        <w:t>,</w:t>
      </w:r>
      <w:r w:rsidR="007248E5">
        <w:rPr>
          <w:rFonts w:ascii="Times New Roman" w:eastAsia="Calibri" w:hAnsi="Times New Roman" w:cs="Times New Roman"/>
        </w:rPr>
        <w:t xml:space="preserve"> but it does</w:t>
      </w:r>
      <w:r w:rsidR="002B17B5">
        <w:rPr>
          <w:rFonts w:ascii="Times New Roman" w:eastAsia="Calibri" w:hAnsi="Times New Roman" w:cs="Times New Roman"/>
        </w:rPr>
        <w:t xml:space="preserve"> </w:t>
      </w:r>
      <w:r w:rsidR="007248E5">
        <w:rPr>
          <w:rFonts w:ascii="Times New Roman" w:eastAsia="Calibri" w:hAnsi="Times New Roman" w:cs="Times New Roman"/>
        </w:rPr>
        <w:t>n</w:t>
      </w:r>
      <w:r w:rsidR="002B17B5">
        <w:rPr>
          <w:rFonts w:ascii="Times New Roman" w:eastAsia="Calibri" w:hAnsi="Times New Roman" w:cs="Times New Roman"/>
        </w:rPr>
        <w:t>o</w:t>
      </w:r>
      <w:r w:rsidR="007248E5">
        <w:rPr>
          <w:rFonts w:ascii="Times New Roman" w:eastAsia="Calibri" w:hAnsi="Times New Roman" w:cs="Times New Roman"/>
        </w:rPr>
        <w:t xml:space="preserve">t inhibit other bacteria. </w:t>
      </w:r>
      <w:r w:rsidRPr="00A23B0E">
        <w:rPr>
          <w:rFonts w:ascii="Times New Roman" w:eastAsia="Calibri" w:hAnsi="Times New Roman" w:cs="Times New Roman"/>
        </w:rPr>
        <w:t xml:space="preserve">Three replicates of each dilution were </w:t>
      </w:r>
      <w:r w:rsidR="007749D5" w:rsidRPr="00A23B0E">
        <w:rPr>
          <w:rFonts w:ascii="Times New Roman" w:eastAsia="Calibri" w:hAnsi="Times New Roman" w:cs="Times New Roman"/>
        </w:rPr>
        <w:t>prepared</w:t>
      </w:r>
      <w:r w:rsidR="00DE5A69">
        <w:rPr>
          <w:rFonts w:ascii="Times New Roman" w:eastAsia="Calibri" w:hAnsi="Times New Roman" w:cs="Times New Roman"/>
        </w:rPr>
        <w:t>.</w:t>
      </w:r>
    </w:p>
    <w:p w:rsidR="00A23B0E" w:rsidRDefault="00A23B0E" w:rsidP="009E1282">
      <w:pPr>
        <w:bidi w:val="0"/>
        <w:rPr>
          <w:rFonts w:ascii="Times New Roman" w:eastAsia="Calibri" w:hAnsi="Times New Roman" w:cs="Times New Roman"/>
        </w:rPr>
      </w:pPr>
      <w:r w:rsidRPr="00A23B0E">
        <w:rPr>
          <w:rFonts w:ascii="Times New Roman" w:eastAsia="Calibri" w:hAnsi="Times New Roman" w:cs="Times New Roman"/>
        </w:rPr>
        <w:t xml:space="preserve">The remaining samples in the original serial tubes were kept in -80°C freezer for subsequent PCR confirmation. </w:t>
      </w:r>
    </w:p>
    <w:p w:rsidR="00A72C7D" w:rsidRPr="00A23B0E" w:rsidRDefault="00A72C7D" w:rsidP="00A72C7D">
      <w:pPr>
        <w:bidi w:val="0"/>
        <w:rPr>
          <w:rFonts w:ascii="Times New Roman" w:eastAsia="Calibri" w:hAnsi="Times New Roman" w:cs="Times New Roman"/>
        </w:rPr>
      </w:pPr>
    </w:p>
    <w:p w:rsidR="00A23B0E" w:rsidRPr="00A0298E" w:rsidRDefault="00F532AD" w:rsidP="0040482D">
      <w:pPr>
        <w:pStyle w:val="a8"/>
        <w:numPr>
          <w:ilvl w:val="4"/>
          <w:numId w:val="4"/>
        </w:numPr>
        <w:bidi w:val="0"/>
        <w:spacing w:after="200"/>
        <w:ind w:left="810"/>
        <w:rPr>
          <w:rFonts w:asciiTheme="majorBidi" w:hAnsiTheme="majorBidi" w:cstheme="majorBidi"/>
          <w:b/>
          <w:bCs/>
        </w:rPr>
      </w:pPr>
      <w:r w:rsidRPr="00F532AD">
        <w:rPr>
          <w:rFonts w:asciiTheme="majorBidi" w:hAnsiTheme="majorBidi" w:cstheme="majorBidi"/>
          <w:b/>
          <w:bCs/>
          <w:i/>
          <w:iCs/>
        </w:rPr>
        <w:t>Salmonella</w:t>
      </w:r>
      <w:r w:rsidR="00DE5A69">
        <w:rPr>
          <w:rFonts w:asciiTheme="majorBidi" w:hAnsiTheme="majorBidi" w:cstheme="majorBidi"/>
          <w:b/>
          <w:bCs/>
        </w:rPr>
        <w:t xml:space="preserve"> </w:t>
      </w:r>
      <w:r w:rsidR="009217E1" w:rsidRPr="00A0298E">
        <w:rPr>
          <w:rFonts w:asciiTheme="majorBidi" w:hAnsiTheme="majorBidi" w:cstheme="majorBidi"/>
          <w:b/>
          <w:bCs/>
        </w:rPr>
        <w:t>Selection in Liquid Culture</w:t>
      </w:r>
    </w:p>
    <w:p w:rsidR="00A23B0E" w:rsidRDefault="00A23B0E" w:rsidP="00DE5A69">
      <w:pPr>
        <w:bidi w:val="0"/>
        <w:rPr>
          <w:rFonts w:ascii="Times New Roman" w:eastAsia="Calibri" w:hAnsi="Times New Roman" w:cs="Times New Roman"/>
        </w:rPr>
      </w:pPr>
      <w:r w:rsidRPr="00A23B0E">
        <w:rPr>
          <w:rFonts w:ascii="Times New Roman" w:eastAsia="Calibri" w:hAnsi="Times New Roman" w:cs="Times New Roman"/>
        </w:rPr>
        <w:t>After the</w:t>
      </w:r>
      <w:r w:rsidR="004C147F">
        <w:rPr>
          <w:rFonts w:ascii="Times New Roman" w:eastAsia="Calibri" w:hAnsi="Times New Roman" w:cs="Times New Roman"/>
        </w:rPr>
        <w:t xml:space="preserve"> 24 hr</w:t>
      </w:r>
      <w:r w:rsidRPr="00A23B0E">
        <w:rPr>
          <w:rFonts w:ascii="Times New Roman" w:eastAsia="Calibri" w:hAnsi="Times New Roman" w:cs="Times New Roman"/>
        </w:rPr>
        <w:t xml:space="preserve"> incubation </w:t>
      </w:r>
      <w:r w:rsidR="004C147F">
        <w:rPr>
          <w:rFonts w:ascii="Times New Roman" w:eastAsia="Calibri" w:hAnsi="Times New Roman" w:cs="Times New Roman"/>
        </w:rPr>
        <w:t>at 42°C,</w:t>
      </w:r>
      <w:r w:rsidR="000E522E">
        <w:rPr>
          <w:rFonts w:ascii="Times New Roman" w:eastAsia="Calibri" w:hAnsi="Times New Roman" w:cs="Times New Roman"/>
        </w:rPr>
        <w:t xml:space="preserve"> the Eppendor</w:t>
      </w:r>
      <w:r w:rsidRPr="00A23B0E">
        <w:rPr>
          <w:rFonts w:ascii="Times New Roman" w:eastAsia="Calibri" w:hAnsi="Times New Roman" w:cs="Times New Roman"/>
        </w:rPr>
        <w:t xml:space="preserve">f tubes were removed from the incubator and were vigorously vortexed.  For each dilution, 1 ml of the enriched sample was added to a tube containing 10 ml </w:t>
      </w:r>
      <w:r>
        <w:rPr>
          <w:rFonts w:ascii="Times New Roman" w:eastAsia="Calibri" w:hAnsi="Times New Roman" w:cs="Times New Roman"/>
        </w:rPr>
        <w:t>of pre-warmed</w:t>
      </w:r>
      <w:r w:rsidRPr="00A23B0E">
        <w:rPr>
          <w:rFonts w:ascii="Times New Roman" w:eastAsia="Calibri" w:hAnsi="Times New Roman" w:cs="Times New Roman"/>
        </w:rPr>
        <w:t xml:space="preserve"> (42</w:t>
      </w:r>
      <w:r w:rsidRPr="00B02F0D">
        <w:rPr>
          <w:rFonts w:eastAsia="Calibri"/>
        </w:rPr>
        <w:sym w:font="Symbol" w:char="F0B0"/>
      </w:r>
      <w:r w:rsidRPr="00A23B0E">
        <w:rPr>
          <w:rFonts w:ascii="Times New Roman" w:eastAsia="Calibri" w:hAnsi="Times New Roman" w:cs="Times New Roman"/>
        </w:rPr>
        <w:t xml:space="preserve">C) </w:t>
      </w:r>
      <w:r w:rsidR="00DE5A69">
        <w:rPr>
          <w:rFonts w:ascii="Times New Roman" w:eastAsia="Calibri" w:hAnsi="Times New Roman" w:cs="Times New Roman"/>
        </w:rPr>
        <w:t>TT</w:t>
      </w:r>
      <w:r w:rsidR="004C147F">
        <w:rPr>
          <w:rFonts w:ascii="Times New Roman" w:eastAsia="Calibri" w:hAnsi="Times New Roman" w:cs="Times New Roman"/>
        </w:rPr>
        <w:t xml:space="preserve"> </w:t>
      </w:r>
      <w:r w:rsidR="00513F22">
        <w:rPr>
          <w:rFonts w:ascii="Times New Roman" w:eastAsia="Calibri" w:hAnsi="Times New Roman" w:cs="Times New Roman"/>
        </w:rPr>
        <w:t>Hajna</w:t>
      </w:r>
      <w:r w:rsidR="004C147F">
        <w:rPr>
          <w:rFonts w:ascii="Times New Roman" w:eastAsia="Calibri" w:hAnsi="Times New Roman" w:cs="Times New Roman"/>
        </w:rPr>
        <w:t xml:space="preserve"> </w:t>
      </w:r>
      <w:r w:rsidR="006C14E8">
        <w:rPr>
          <w:rFonts w:ascii="Times New Roman" w:eastAsia="Calibri" w:hAnsi="Times New Roman" w:cs="Times New Roman"/>
        </w:rPr>
        <w:t xml:space="preserve">medium, </w:t>
      </w:r>
      <w:r w:rsidR="004C147F">
        <w:rPr>
          <w:rFonts w:ascii="Times New Roman" w:eastAsia="Calibri" w:hAnsi="Times New Roman" w:cs="Times New Roman"/>
        </w:rPr>
        <w:t>and</w:t>
      </w:r>
      <w:r w:rsidR="00DE5A69">
        <w:rPr>
          <w:rFonts w:ascii="Times New Roman" w:eastAsia="Calibri" w:hAnsi="Times New Roman" w:cs="Times New Roman"/>
        </w:rPr>
        <w:t xml:space="preserve"> </w:t>
      </w:r>
      <w:r w:rsidRPr="00A23B0E">
        <w:rPr>
          <w:rFonts w:ascii="Times New Roman" w:eastAsia="Calibri" w:hAnsi="Times New Roman" w:cs="Times New Roman"/>
        </w:rPr>
        <w:t>all tubes with the different dilutions were incubated at 42</w:t>
      </w:r>
      <w:r w:rsidRPr="00B02F0D">
        <w:rPr>
          <w:rFonts w:eastAsia="Calibri"/>
        </w:rPr>
        <w:sym w:font="Symbol" w:char="F0B0"/>
      </w:r>
      <w:r w:rsidRPr="00A23B0E">
        <w:rPr>
          <w:rFonts w:ascii="Times New Roman" w:eastAsia="Calibri" w:hAnsi="Times New Roman" w:cs="Times New Roman"/>
        </w:rPr>
        <w:t>C for 24 hours.</w:t>
      </w:r>
      <w:r w:rsidR="004C147F">
        <w:rPr>
          <w:rFonts w:ascii="Times New Roman" w:eastAsia="Calibri" w:hAnsi="Times New Roman" w:cs="Times New Roman"/>
        </w:rPr>
        <w:t xml:space="preserve"> The TT </w:t>
      </w:r>
      <w:r w:rsidR="00513F22">
        <w:rPr>
          <w:rFonts w:ascii="Times New Roman" w:eastAsia="Calibri" w:hAnsi="Times New Roman" w:cs="Times New Roman"/>
        </w:rPr>
        <w:t>Hajna</w:t>
      </w:r>
      <w:r w:rsidR="007749D5">
        <w:rPr>
          <w:rFonts w:ascii="Times New Roman" w:eastAsia="Calibri" w:hAnsi="Times New Roman" w:cs="Times New Roman"/>
        </w:rPr>
        <w:t xml:space="preserve"> </w:t>
      </w:r>
      <w:r w:rsidR="004710EB">
        <w:rPr>
          <w:rFonts w:ascii="Times New Roman" w:eastAsia="Calibri" w:hAnsi="Times New Roman" w:cs="Times New Roman"/>
        </w:rPr>
        <w:t xml:space="preserve">medium is selective for </w:t>
      </w:r>
      <w:r w:rsidR="004710EB">
        <w:rPr>
          <w:rFonts w:ascii="Times New Roman" w:eastAsia="Calibri" w:hAnsi="Times New Roman" w:cs="Times New Roman"/>
          <w:i/>
          <w:iCs/>
        </w:rPr>
        <w:t xml:space="preserve">Salmonella </w:t>
      </w:r>
      <w:r w:rsidR="004710EB">
        <w:rPr>
          <w:rFonts w:ascii="Times New Roman" w:eastAsia="Calibri" w:hAnsi="Times New Roman" w:cs="Times New Roman"/>
        </w:rPr>
        <w:t>and inhibits</w:t>
      </w:r>
      <w:r w:rsidR="007749D5">
        <w:rPr>
          <w:rFonts w:ascii="Times New Roman" w:eastAsia="Calibri" w:hAnsi="Times New Roman" w:cs="Times New Roman"/>
        </w:rPr>
        <w:t xml:space="preserve"> the other bacteria.</w:t>
      </w:r>
    </w:p>
    <w:p w:rsidR="004C147F" w:rsidRDefault="004C147F">
      <w:pPr>
        <w:bidi w:val="0"/>
        <w:spacing w:line="240" w:lineRule="auto"/>
        <w:rPr>
          <w:rFonts w:ascii="Times New Roman" w:eastAsia="Calibri" w:hAnsi="Times New Roman" w:cs="Times New Roman"/>
        </w:rPr>
      </w:pPr>
      <w:r>
        <w:rPr>
          <w:rFonts w:ascii="Times New Roman" w:eastAsia="Calibri" w:hAnsi="Times New Roman" w:cs="Times New Roman"/>
        </w:rPr>
        <w:br w:type="page"/>
      </w:r>
    </w:p>
    <w:p w:rsidR="009217E1" w:rsidRPr="00A0298E" w:rsidRDefault="009217E1" w:rsidP="0040482D">
      <w:pPr>
        <w:pStyle w:val="a8"/>
        <w:numPr>
          <w:ilvl w:val="4"/>
          <w:numId w:val="4"/>
        </w:numPr>
        <w:bidi w:val="0"/>
        <w:spacing w:after="200"/>
        <w:ind w:left="810"/>
        <w:rPr>
          <w:rFonts w:asciiTheme="majorBidi" w:hAnsiTheme="majorBidi" w:cstheme="majorBidi"/>
          <w:b/>
          <w:bCs/>
        </w:rPr>
      </w:pPr>
      <w:r w:rsidRPr="00A0298E">
        <w:rPr>
          <w:rFonts w:asciiTheme="majorBidi" w:hAnsiTheme="majorBidi" w:cstheme="majorBidi"/>
          <w:b/>
          <w:bCs/>
        </w:rPr>
        <w:lastRenderedPageBreak/>
        <w:t>Test Strip Detection</w:t>
      </w:r>
      <w:r w:rsidR="006C14E8">
        <w:rPr>
          <w:rFonts w:asciiTheme="majorBidi" w:hAnsiTheme="majorBidi" w:cstheme="majorBidi"/>
          <w:b/>
          <w:bCs/>
        </w:rPr>
        <w:t xml:space="preserve"> for </w:t>
      </w:r>
      <w:r w:rsidR="00F532AD" w:rsidRPr="00F532AD">
        <w:rPr>
          <w:rFonts w:asciiTheme="majorBidi" w:hAnsiTheme="majorBidi" w:cstheme="majorBidi"/>
          <w:b/>
          <w:bCs/>
          <w:i/>
          <w:iCs/>
        </w:rPr>
        <w:t>Salmonella</w:t>
      </w:r>
    </w:p>
    <w:p w:rsidR="00A23B0E" w:rsidRPr="00A23B0E" w:rsidRDefault="00A23B0E" w:rsidP="00BE7D69">
      <w:pPr>
        <w:bidi w:val="0"/>
        <w:rPr>
          <w:rFonts w:ascii="Times New Roman" w:eastAsia="Calibri" w:hAnsi="Times New Roman" w:cs="Times New Roman"/>
        </w:rPr>
      </w:pPr>
      <w:r w:rsidRPr="00A23B0E">
        <w:rPr>
          <w:rFonts w:ascii="Times New Roman" w:eastAsia="Calibri" w:hAnsi="Times New Roman" w:cs="Times New Roman"/>
        </w:rPr>
        <w:t xml:space="preserve">After the 24 hours </w:t>
      </w:r>
      <w:r w:rsidR="006C14E8">
        <w:rPr>
          <w:rFonts w:ascii="Times New Roman" w:eastAsia="Calibri" w:hAnsi="Times New Roman" w:cs="Times New Roman"/>
        </w:rPr>
        <w:t xml:space="preserve">selection step in TT </w:t>
      </w:r>
      <w:r w:rsidR="00513F22">
        <w:rPr>
          <w:rFonts w:ascii="Times New Roman" w:eastAsia="Calibri" w:hAnsi="Times New Roman" w:cs="Times New Roman"/>
        </w:rPr>
        <w:t>Hajna</w:t>
      </w:r>
      <w:r w:rsidR="006C14E8">
        <w:rPr>
          <w:rFonts w:ascii="Times New Roman" w:eastAsia="Calibri" w:hAnsi="Times New Roman" w:cs="Times New Roman"/>
        </w:rPr>
        <w:t xml:space="preserve"> medium</w:t>
      </w:r>
      <w:r w:rsidR="004C147F">
        <w:rPr>
          <w:rFonts w:ascii="Times New Roman" w:eastAsia="Calibri" w:hAnsi="Times New Roman" w:cs="Times New Roman"/>
        </w:rPr>
        <w:t>,</w:t>
      </w:r>
      <w:r w:rsidRPr="00A23B0E">
        <w:rPr>
          <w:rFonts w:ascii="Times New Roman" w:eastAsia="Calibri" w:hAnsi="Times New Roman" w:cs="Times New Roman"/>
        </w:rPr>
        <w:t xml:space="preserve"> the RapidChek® SELECT™ </w:t>
      </w:r>
      <w:r w:rsidRPr="00A23B0E">
        <w:rPr>
          <w:rFonts w:ascii="Times New Roman" w:eastAsia="Calibri" w:hAnsi="Times New Roman" w:cs="Times New Roman"/>
          <w:i/>
          <w:iCs/>
        </w:rPr>
        <w:t>Salmonella</w:t>
      </w:r>
      <w:r w:rsidRPr="00A23B0E">
        <w:rPr>
          <w:rFonts w:ascii="Times New Roman" w:eastAsia="Calibri" w:hAnsi="Times New Roman" w:cs="Times New Roman"/>
        </w:rPr>
        <w:t xml:space="preserve"> </w:t>
      </w:r>
      <w:r w:rsidR="006C14E8">
        <w:rPr>
          <w:rFonts w:ascii="Times New Roman" w:eastAsia="Calibri" w:hAnsi="Times New Roman" w:cs="Times New Roman"/>
        </w:rPr>
        <w:t>d</w:t>
      </w:r>
      <w:r w:rsidRPr="00A23B0E">
        <w:rPr>
          <w:rFonts w:ascii="Times New Roman" w:eastAsia="Calibri" w:hAnsi="Times New Roman" w:cs="Times New Roman"/>
        </w:rPr>
        <w:t xml:space="preserve">etection </w:t>
      </w:r>
      <w:r w:rsidR="006C14E8">
        <w:rPr>
          <w:rFonts w:ascii="Times New Roman" w:eastAsia="Calibri" w:hAnsi="Times New Roman" w:cs="Times New Roman"/>
        </w:rPr>
        <w:t>p</w:t>
      </w:r>
      <w:r w:rsidRPr="00A23B0E">
        <w:rPr>
          <w:rFonts w:ascii="Times New Roman" w:eastAsia="Calibri" w:hAnsi="Times New Roman" w:cs="Times New Roman"/>
        </w:rPr>
        <w:t>rocedure was used to</w:t>
      </w:r>
      <w:r w:rsidRPr="00A23B0E">
        <w:rPr>
          <w:rFonts w:ascii="Times New Roman" w:hAnsi="Times New Roman" w:cs="Times New Roman"/>
        </w:rPr>
        <w:t xml:space="preserve"> d</w:t>
      </w:r>
      <w:r w:rsidRPr="00A23B0E">
        <w:rPr>
          <w:rFonts w:ascii="Times New Roman" w:eastAsia="Calibri" w:hAnsi="Times New Roman" w:cs="Times New Roman"/>
        </w:rPr>
        <w:t xml:space="preserve">etermine the presence or the absence of </w:t>
      </w:r>
      <w:r w:rsidRPr="00A23B0E">
        <w:rPr>
          <w:rFonts w:ascii="Times New Roman" w:eastAsia="Calibri" w:hAnsi="Times New Roman" w:cs="Times New Roman"/>
          <w:i/>
          <w:iCs/>
        </w:rPr>
        <w:t>Salmonella</w:t>
      </w:r>
      <w:r w:rsidRPr="00A23B0E">
        <w:rPr>
          <w:rFonts w:ascii="Times New Roman" w:eastAsia="Calibri" w:hAnsi="Times New Roman" w:cs="Times New Roman"/>
        </w:rPr>
        <w:t xml:space="preserve"> for each dilution.</w:t>
      </w:r>
      <w:r w:rsidR="004C147F" w:rsidRPr="004C147F">
        <w:rPr>
          <w:rFonts w:ascii="Times New Roman" w:eastAsia="Calibri" w:hAnsi="Times New Roman" w:cs="Times New Roman"/>
        </w:rPr>
        <w:t xml:space="preserve"> </w:t>
      </w:r>
      <w:r w:rsidR="004C147F">
        <w:rPr>
          <w:rFonts w:ascii="Times New Roman" w:eastAsia="Calibri" w:hAnsi="Times New Roman" w:cs="Times New Roman"/>
        </w:rPr>
        <w:t>A</w:t>
      </w:r>
      <w:r w:rsidR="004C147F" w:rsidRPr="00A23B0E">
        <w:rPr>
          <w:rFonts w:ascii="Times New Roman" w:eastAsia="Calibri" w:hAnsi="Times New Roman" w:cs="Times New Roman"/>
        </w:rPr>
        <w:t>liquot</w:t>
      </w:r>
      <w:r w:rsidR="004710EB">
        <w:rPr>
          <w:rFonts w:ascii="Times New Roman" w:eastAsia="Calibri" w:hAnsi="Times New Roman" w:cs="Times New Roman"/>
        </w:rPr>
        <w:t>s</w:t>
      </w:r>
      <w:r w:rsidR="004C147F" w:rsidRPr="00A23B0E">
        <w:rPr>
          <w:rFonts w:ascii="Times New Roman" w:eastAsia="Calibri" w:hAnsi="Times New Roman" w:cs="Times New Roman"/>
        </w:rPr>
        <w:t xml:space="preserve"> of</w:t>
      </w:r>
      <w:r w:rsidRPr="00A23B0E">
        <w:rPr>
          <w:rFonts w:ascii="Times New Roman" w:eastAsia="Calibri" w:hAnsi="Times New Roman" w:cs="Times New Roman"/>
        </w:rPr>
        <w:t xml:space="preserve"> 0.5 m</w:t>
      </w:r>
      <w:r>
        <w:rPr>
          <w:rFonts w:ascii="Times New Roman" w:eastAsia="Calibri" w:hAnsi="Times New Roman" w:cs="Times New Roman"/>
        </w:rPr>
        <w:t>l</w:t>
      </w:r>
      <w:r w:rsidR="004C147F">
        <w:rPr>
          <w:rFonts w:ascii="Times New Roman" w:eastAsia="Calibri" w:hAnsi="Times New Roman" w:cs="Times New Roman"/>
        </w:rPr>
        <w:t xml:space="preserve"> of</w:t>
      </w:r>
      <w:r w:rsidRPr="00A23B0E">
        <w:rPr>
          <w:rFonts w:ascii="Times New Roman" w:eastAsia="Calibri" w:hAnsi="Times New Roman" w:cs="Times New Roman"/>
        </w:rPr>
        <w:t xml:space="preserve"> </w:t>
      </w:r>
      <w:r w:rsidR="004C147F">
        <w:rPr>
          <w:rFonts w:ascii="Times New Roman" w:eastAsia="Calibri" w:hAnsi="Times New Roman" w:cs="Times New Roman"/>
        </w:rPr>
        <w:t>enriched broth were</w:t>
      </w:r>
      <w:r w:rsidRPr="00A23B0E">
        <w:rPr>
          <w:rFonts w:ascii="Times New Roman" w:eastAsia="Calibri" w:hAnsi="Times New Roman" w:cs="Times New Roman"/>
        </w:rPr>
        <w:t xml:space="preserve"> </w:t>
      </w:r>
      <w:r w:rsidR="00626803" w:rsidRPr="00626803">
        <w:rPr>
          <w:rFonts w:ascii="Times New Roman" w:eastAsia="Calibri" w:hAnsi="Times New Roman" w:cs="Times New Roman"/>
          <w:iCs/>
        </w:rPr>
        <w:t>aspirated</w:t>
      </w:r>
      <w:r w:rsidRPr="00A23B0E">
        <w:rPr>
          <w:rFonts w:ascii="Times New Roman" w:eastAsia="Calibri" w:hAnsi="Times New Roman" w:cs="Times New Roman"/>
        </w:rPr>
        <w:t xml:space="preserve"> into plastic tubes supplied with the kit.  Each plastic tube was labeled with the sample ID and dilution and a test strip was inserted with arrows facing down into the plastic tube.  The strip remained in contact with the aliquot f</w:t>
      </w:r>
      <w:r w:rsidR="004710EB">
        <w:rPr>
          <w:rFonts w:ascii="Times New Roman" w:eastAsia="Calibri" w:hAnsi="Times New Roman" w:cs="Times New Roman"/>
        </w:rPr>
        <w:t>or 10 minutes</w:t>
      </w:r>
      <w:r w:rsidR="006C14E8">
        <w:rPr>
          <w:rFonts w:ascii="Times New Roman" w:eastAsia="Calibri" w:hAnsi="Times New Roman" w:cs="Times New Roman"/>
        </w:rPr>
        <w:t>,</w:t>
      </w:r>
      <w:r w:rsidR="004710EB">
        <w:rPr>
          <w:rFonts w:ascii="Times New Roman" w:eastAsia="Calibri" w:hAnsi="Times New Roman" w:cs="Times New Roman"/>
        </w:rPr>
        <w:t xml:space="preserve"> </w:t>
      </w:r>
      <w:r w:rsidR="00BE7D69">
        <w:rPr>
          <w:rFonts w:ascii="Times New Roman" w:eastAsia="Calibri" w:hAnsi="Times New Roman" w:cs="Times New Roman"/>
        </w:rPr>
        <w:t>i</w:t>
      </w:r>
      <w:r w:rsidR="006C14E8">
        <w:rPr>
          <w:rFonts w:ascii="Times New Roman" w:eastAsia="Calibri" w:hAnsi="Times New Roman" w:cs="Times New Roman"/>
        </w:rPr>
        <w:t>n a</w:t>
      </w:r>
      <w:r w:rsidR="004710EB">
        <w:rPr>
          <w:rFonts w:ascii="Times New Roman" w:eastAsia="Calibri" w:hAnsi="Times New Roman" w:cs="Times New Roman"/>
        </w:rPr>
        <w:t>ccord</w:t>
      </w:r>
      <w:r w:rsidR="006C14E8">
        <w:rPr>
          <w:rFonts w:ascii="Times New Roman" w:eastAsia="Calibri" w:hAnsi="Times New Roman" w:cs="Times New Roman"/>
        </w:rPr>
        <w:t>ance</w:t>
      </w:r>
      <w:r w:rsidR="004710EB">
        <w:rPr>
          <w:rFonts w:ascii="Times New Roman" w:eastAsia="Calibri" w:hAnsi="Times New Roman" w:cs="Times New Roman"/>
        </w:rPr>
        <w:t xml:space="preserve"> </w:t>
      </w:r>
      <w:r w:rsidR="006C14E8">
        <w:rPr>
          <w:rFonts w:ascii="Times New Roman" w:eastAsia="Calibri" w:hAnsi="Times New Roman" w:cs="Times New Roman"/>
        </w:rPr>
        <w:t xml:space="preserve">with </w:t>
      </w:r>
      <w:r w:rsidR="004710EB">
        <w:rPr>
          <w:rFonts w:ascii="Times New Roman" w:eastAsia="Calibri" w:hAnsi="Times New Roman" w:cs="Times New Roman"/>
        </w:rPr>
        <w:t>the manufacturer’s instructions</w:t>
      </w:r>
      <w:r w:rsidR="006C14E8">
        <w:rPr>
          <w:rFonts w:ascii="Times New Roman" w:eastAsia="Calibri" w:hAnsi="Times New Roman" w:cs="Times New Roman"/>
        </w:rPr>
        <w:t>. T</w:t>
      </w:r>
      <w:r w:rsidR="00B6437E">
        <w:rPr>
          <w:rFonts w:ascii="Times New Roman" w:eastAsia="Calibri" w:hAnsi="Times New Roman" w:cs="Times New Roman"/>
        </w:rPr>
        <w:t>he</w:t>
      </w:r>
      <w:r w:rsidRPr="00A23B0E">
        <w:rPr>
          <w:rFonts w:ascii="Times New Roman" w:eastAsia="Calibri" w:hAnsi="Times New Roman" w:cs="Times New Roman"/>
        </w:rPr>
        <w:t xml:space="preserve"> appearance of one red line (control) on the strip indicated a negative result, while the appearance of two red lines on the strip indicated a positive result.</w:t>
      </w:r>
    </w:p>
    <w:p w:rsidR="004710EB" w:rsidRPr="009E6652" w:rsidRDefault="00A23B0E" w:rsidP="007E638F">
      <w:pPr>
        <w:autoSpaceDE w:val="0"/>
        <w:autoSpaceDN w:val="0"/>
        <w:bidi w:val="0"/>
        <w:adjustRightInd w:val="0"/>
        <w:rPr>
          <w:rFonts w:ascii="Times New Roman" w:eastAsia="Calibri" w:hAnsi="Times New Roman" w:cs="Times New Roman"/>
        </w:rPr>
      </w:pPr>
      <w:r w:rsidRPr="00A23B0E">
        <w:rPr>
          <w:rFonts w:ascii="Times New Roman" w:eastAsia="Calibri" w:hAnsi="Times New Roman" w:cs="Times New Roman"/>
        </w:rPr>
        <w:t>For each sample tested for</w:t>
      </w:r>
      <w:r w:rsidRPr="00A23B0E">
        <w:rPr>
          <w:rFonts w:ascii="Times New Roman" w:eastAsia="Calibri" w:hAnsi="Times New Roman" w:cs="Times New Roman"/>
          <w:i/>
          <w:iCs/>
        </w:rPr>
        <w:t xml:space="preserve"> Salmonella</w:t>
      </w:r>
      <w:r w:rsidRPr="00A23B0E">
        <w:rPr>
          <w:rFonts w:ascii="Times New Roman" w:eastAsia="Calibri" w:hAnsi="Times New Roman" w:cs="Times New Roman"/>
        </w:rPr>
        <w:t>, three tubes of each dilution were tested resulting in a negative or positive result.  Utilizing the different dilution levels, enough data points were generated to use the most probable number (MPN) method outlined in Margareat &amp; Rosco</w:t>
      </w:r>
      <w:r w:rsidR="002B17B5">
        <w:rPr>
          <w:rFonts w:ascii="Times New Roman" w:eastAsia="Calibri" w:hAnsi="Times New Roman" w:cs="Times New Roman"/>
        </w:rPr>
        <w:t>e</w:t>
      </w:r>
      <w:r w:rsidRPr="00A23B0E">
        <w:rPr>
          <w:rFonts w:ascii="Times New Roman" w:eastAsia="Calibri" w:hAnsi="Times New Roman" w:cs="Times New Roman"/>
        </w:rPr>
        <w:t xml:space="preserve"> </w:t>
      </w:r>
      <w:r w:rsidR="00F657FE" w:rsidRPr="00A23B0E">
        <w:rPr>
          <w:rFonts w:ascii="Times New Roman" w:eastAsia="Calibri" w:hAnsi="Times New Roman" w:cs="Times New Roman"/>
        </w:rPr>
        <w:fldChar w:fldCharType="begin"/>
      </w:r>
      <w:r w:rsidR="00550436">
        <w:rPr>
          <w:rFonts w:ascii="Times New Roman" w:eastAsia="Calibri" w:hAnsi="Times New Roman" w:cs="Times New Roman"/>
        </w:rPr>
        <w:instrText xml:space="preserve"> ADDIN EN.CITE &lt;EndNote&gt;&lt;Cite&gt;&lt;Author&gt;HURLEY&lt;/Author&gt;&lt;Year&gt;1983&lt;/Year&gt;&lt;RecNum&gt;30&lt;/RecNum&gt;&lt;record&gt;&lt;rec-number&gt;30&lt;/rec-number&gt;&lt;foreign-keys&gt;&lt;key app="EN" db-id="a2rw09f050zp5xe2006xwxx0fxsvrv09pv9w"&gt;30&lt;/key&gt;&lt;/foreign-keys&gt;&lt;ref-type name="Journal Article"&gt;17&lt;/ref-type&gt;&lt;contributors&gt;&lt;authors&gt;&lt;author&gt;Hurley Margareat &lt;/author&gt;&lt;author&gt;M. E . Roscoe&lt;/author&gt;&lt;/authors&gt;&lt;/contributors&gt;&lt;titles&gt;&lt;title&gt;Automated statistical analysis of microbial enumeration by dilution series&lt;/title&gt;&lt;secondary-title&gt;Journal of Applied Bacteriology&lt;/secondary-title&gt;&lt;/titles&gt;&lt;periodical&gt;&lt;full-title&gt;Journal of Applied Bacteriology&lt;/full-title&gt;&lt;/periodical&gt;&lt;pages&gt;159-164&lt;/pages&gt;&lt;volume&gt;55&lt;/volume&gt;&lt;dates&gt;&lt;year&gt;1983&lt;/year&gt;&lt;/dates&gt;&lt;urls&gt;&lt;/urls&gt;&lt;/record&gt;&lt;/Cite&gt;&lt;/EndNote&gt;</w:instrText>
      </w:r>
      <w:r w:rsidR="00F657FE" w:rsidRPr="00A23B0E">
        <w:rPr>
          <w:rFonts w:ascii="Times New Roman" w:eastAsia="Calibri" w:hAnsi="Times New Roman" w:cs="Times New Roman"/>
        </w:rPr>
        <w:fldChar w:fldCharType="separate"/>
      </w:r>
      <w:r w:rsidR="007E638F">
        <w:rPr>
          <w:rFonts w:ascii="Times New Roman" w:eastAsia="Calibri" w:hAnsi="Times New Roman" w:cs="Times New Roman"/>
          <w:noProof/>
        </w:rPr>
        <w:t>(Margareat and Roscoe, 1983)</w:t>
      </w:r>
      <w:r w:rsidR="00F657FE" w:rsidRPr="00A23B0E">
        <w:rPr>
          <w:rFonts w:ascii="Times New Roman" w:eastAsia="Calibri" w:hAnsi="Times New Roman" w:cs="Times New Roman"/>
        </w:rPr>
        <w:fldChar w:fldCharType="end"/>
      </w:r>
      <w:r w:rsidR="00982314">
        <w:rPr>
          <w:rFonts w:ascii="Times New Roman" w:hAnsi="Times New Roman" w:cs="Times New Roman"/>
        </w:rPr>
        <w:t xml:space="preserve">. </w:t>
      </w:r>
      <w:r w:rsidR="009E6652" w:rsidRPr="009E6652">
        <w:rPr>
          <w:rFonts w:ascii="Times New Roman" w:eastAsia="Calibri" w:hAnsi="Times New Roman" w:cs="Times New Roman"/>
        </w:rPr>
        <w:t>The MPN method involves</w:t>
      </w:r>
      <w:r w:rsidR="009E6652">
        <w:rPr>
          <w:rFonts w:ascii="Times New Roman" w:eastAsia="Calibri" w:hAnsi="Times New Roman" w:cs="Times New Roman"/>
        </w:rPr>
        <w:t xml:space="preserve"> taking the original</w:t>
      </w:r>
      <w:r w:rsidR="009E6652" w:rsidRPr="009E6652">
        <w:rPr>
          <w:rFonts w:ascii="Times New Roman" w:eastAsia="Calibri" w:hAnsi="Times New Roman" w:cs="Times New Roman"/>
        </w:rPr>
        <w:t xml:space="preserve"> sample</w:t>
      </w:r>
      <w:r w:rsidR="004710EB" w:rsidRPr="009E6652">
        <w:rPr>
          <w:rFonts w:ascii="Times New Roman" w:eastAsia="Calibri" w:hAnsi="Times New Roman" w:cs="Times New Roman"/>
        </w:rPr>
        <w:t xml:space="preserve">, and </w:t>
      </w:r>
      <w:r w:rsidR="004710EB">
        <w:rPr>
          <w:rFonts w:ascii="Times New Roman" w:eastAsia="Calibri" w:hAnsi="Times New Roman" w:cs="Times New Roman"/>
        </w:rPr>
        <w:t xml:space="preserve">serially diluting </w:t>
      </w:r>
      <w:r w:rsidR="004710EB" w:rsidRPr="009E6652">
        <w:rPr>
          <w:rFonts w:ascii="Times New Roman" w:eastAsia="Calibri" w:hAnsi="Times New Roman" w:cs="Times New Roman"/>
        </w:rPr>
        <w:t>it</w:t>
      </w:r>
      <w:r w:rsidR="004710EB">
        <w:rPr>
          <w:rFonts w:ascii="Times New Roman" w:eastAsia="Calibri" w:hAnsi="Times New Roman" w:cs="Times New Roman"/>
        </w:rPr>
        <w:t>, in replicates,</w:t>
      </w:r>
      <w:r w:rsidR="004710EB" w:rsidRPr="009E6652">
        <w:rPr>
          <w:rFonts w:ascii="Times New Roman" w:eastAsia="Calibri" w:hAnsi="Times New Roman" w:cs="Times New Roman"/>
        </w:rPr>
        <w:t xml:space="preserve"> by</w:t>
      </w:r>
      <w:r w:rsidR="004710EB">
        <w:rPr>
          <w:rFonts w:ascii="Times New Roman" w:eastAsia="Calibri" w:hAnsi="Times New Roman" w:cs="Times New Roman"/>
        </w:rPr>
        <w:t xml:space="preserve"> orders of magnitude</w:t>
      </w:r>
      <w:r w:rsidR="004710EB" w:rsidRPr="009E6652">
        <w:rPr>
          <w:rFonts w:ascii="Times New Roman" w:eastAsia="Calibri" w:hAnsi="Times New Roman" w:cs="Times New Roman"/>
        </w:rPr>
        <w:t xml:space="preserve"> 10× and assessing </w:t>
      </w:r>
      <w:r w:rsidR="004710EB">
        <w:rPr>
          <w:rFonts w:ascii="Times New Roman" w:eastAsia="Calibri" w:hAnsi="Times New Roman" w:cs="Times New Roman"/>
        </w:rPr>
        <w:t>p</w:t>
      </w:r>
      <w:r w:rsidR="004710EB" w:rsidRPr="009E6652">
        <w:rPr>
          <w:rFonts w:ascii="Times New Roman" w:eastAsia="Calibri" w:hAnsi="Times New Roman" w:cs="Times New Roman"/>
        </w:rPr>
        <w:t>resence</w:t>
      </w:r>
      <w:r w:rsidR="004710EB">
        <w:rPr>
          <w:rFonts w:ascii="Times New Roman" w:eastAsia="Calibri" w:hAnsi="Times New Roman" w:cs="Times New Roman"/>
        </w:rPr>
        <w:t xml:space="preserve"> or a</w:t>
      </w:r>
      <w:r w:rsidR="004710EB" w:rsidRPr="009E6652">
        <w:rPr>
          <w:rFonts w:ascii="Times New Roman" w:eastAsia="Calibri" w:hAnsi="Times New Roman" w:cs="Times New Roman"/>
        </w:rPr>
        <w:t xml:space="preserve">bsence </w:t>
      </w:r>
      <w:r w:rsidR="006C14E8">
        <w:rPr>
          <w:rFonts w:ascii="Times New Roman" w:eastAsia="Calibri" w:hAnsi="Times New Roman" w:cs="Times New Roman"/>
        </w:rPr>
        <w:t xml:space="preserve">of bacteria </w:t>
      </w:r>
      <w:r w:rsidR="004710EB" w:rsidRPr="009E6652">
        <w:rPr>
          <w:rFonts w:ascii="Times New Roman" w:eastAsia="Calibri" w:hAnsi="Times New Roman" w:cs="Times New Roman"/>
        </w:rPr>
        <w:t xml:space="preserve">in </w:t>
      </w:r>
      <w:r w:rsidR="004710EB">
        <w:rPr>
          <w:rFonts w:ascii="Times New Roman" w:eastAsia="Calibri" w:hAnsi="Times New Roman" w:cs="Times New Roman"/>
        </w:rPr>
        <w:t>each dilution</w:t>
      </w:r>
      <w:r w:rsidR="004710EB" w:rsidRPr="009E6652">
        <w:rPr>
          <w:rFonts w:ascii="Times New Roman" w:eastAsia="Calibri" w:hAnsi="Times New Roman" w:cs="Times New Roman"/>
        </w:rPr>
        <w:t>.</w:t>
      </w:r>
    </w:p>
    <w:p w:rsidR="004710EB" w:rsidRPr="009962E8" w:rsidRDefault="004710EB" w:rsidP="004710EB">
      <w:pPr>
        <w:autoSpaceDE w:val="0"/>
        <w:autoSpaceDN w:val="0"/>
        <w:bidi w:val="0"/>
        <w:adjustRightInd w:val="0"/>
        <w:rPr>
          <w:rFonts w:ascii="Times New Roman" w:hAnsi="Times New Roman" w:cs="Times New Roman"/>
        </w:rPr>
      </w:pPr>
    </w:p>
    <w:p w:rsidR="00A23B0E" w:rsidRPr="00A0298E" w:rsidRDefault="00A23B0E" w:rsidP="0040482D">
      <w:pPr>
        <w:pStyle w:val="a8"/>
        <w:numPr>
          <w:ilvl w:val="3"/>
          <w:numId w:val="4"/>
        </w:numPr>
        <w:bidi w:val="0"/>
        <w:spacing w:after="200"/>
        <w:ind w:left="720"/>
        <w:rPr>
          <w:rFonts w:asciiTheme="majorBidi" w:hAnsiTheme="majorBidi" w:cstheme="majorBidi"/>
          <w:b/>
          <w:bCs/>
        </w:rPr>
      </w:pPr>
      <w:r w:rsidRPr="00A0298E">
        <w:rPr>
          <w:rFonts w:asciiTheme="majorBidi" w:hAnsiTheme="majorBidi" w:cstheme="majorBidi"/>
          <w:b/>
          <w:bCs/>
        </w:rPr>
        <w:t xml:space="preserve">Clonal Isolation of </w:t>
      </w:r>
      <w:r w:rsidRPr="004C147F">
        <w:rPr>
          <w:rFonts w:asciiTheme="majorBidi" w:hAnsiTheme="majorBidi" w:cstheme="majorBidi"/>
          <w:b/>
          <w:bCs/>
          <w:i/>
          <w:iCs/>
        </w:rPr>
        <w:t>Salmonella</w:t>
      </w:r>
      <w:r w:rsidRPr="00A0298E">
        <w:rPr>
          <w:rFonts w:asciiTheme="majorBidi" w:hAnsiTheme="majorBidi" w:cstheme="majorBidi"/>
          <w:b/>
          <w:bCs/>
        </w:rPr>
        <w:t>:</w:t>
      </w:r>
    </w:p>
    <w:p w:rsidR="005E1840" w:rsidRDefault="00A23B0E" w:rsidP="0040482D">
      <w:pPr>
        <w:pStyle w:val="a8"/>
        <w:numPr>
          <w:ilvl w:val="4"/>
          <w:numId w:val="4"/>
        </w:numPr>
        <w:bidi w:val="0"/>
        <w:spacing w:after="200"/>
        <w:ind w:left="810"/>
        <w:rPr>
          <w:rFonts w:asciiTheme="majorBidi" w:hAnsiTheme="majorBidi" w:cstheme="majorBidi"/>
          <w:b/>
          <w:bCs/>
        </w:rPr>
      </w:pPr>
      <w:r w:rsidRPr="00A0298E">
        <w:rPr>
          <w:rFonts w:asciiTheme="majorBidi" w:hAnsiTheme="majorBidi" w:cstheme="majorBidi"/>
          <w:b/>
          <w:bCs/>
        </w:rPr>
        <w:t xml:space="preserve">Isolation of </w:t>
      </w:r>
      <w:r w:rsidRPr="00A0298E">
        <w:rPr>
          <w:rFonts w:asciiTheme="majorBidi" w:hAnsiTheme="majorBidi" w:cstheme="majorBidi"/>
          <w:b/>
          <w:bCs/>
          <w:i/>
          <w:iCs/>
        </w:rPr>
        <w:t xml:space="preserve">Salmonella </w:t>
      </w:r>
      <w:r w:rsidRPr="00A0298E">
        <w:rPr>
          <w:rFonts w:asciiTheme="majorBidi" w:hAnsiTheme="majorBidi" w:cstheme="majorBidi"/>
          <w:b/>
          <w:bCs/>
        </w:rPr>
        <w:t>Directly on XLD Plates</w:t>
      </w:r>
    </w:p>
    <w:p w:rsidR="00A0298E" w:rsidRPr="00A0298E" w:rsidRDefault="00A0298E" w:rsidP="00A0298E">
      <w:pPr>
        <w:autoSpaceDE w:val="0"/>
        <w:autoSpaceDN w:val="0"/>
        <w:bidi w:val="0"/>
        <w:adjustRightInd w:val="0"/>
        <w:rPr>
          <w:rFonts w:asciiTheme="majorBidi" w:hAnsiTheme="majorBidi" w:cstheme="majorBidi"/>
        </w:rPr>
      </w:pPr>
      <w:r w:rsidRPr="00A0298E">
        <w:rPr>
          <w:rFonts w:asciiTheme="majorBidi" w:hAnsiTheme="majorBidi" w:cstheme="majorBidi"/>
        </w:rPr>
        <w:t xml:space="preserve">Frozen MSW samples, as well as positive and negative control samples, were tested by XLD agar media, which is selective for </w:t>
      </w:r>
      <w:r w:rsidRPr="00A0298E">
        <w:rPr>
          <w:rFonts w:asciiTheme="majorBidi" w:hAnsiTheme="majorBidi" w:cstheme="majorBidi"/>
          <w:i/>
          <w:iCs/>
        </w:rPr>
        <w:t>Salmonella</w:t>
      </w:r>
      <w:r w:rsidRPr="00A0298E">
        <w:rPr>
          <w:rFonts w:asciiTheme="majorBidi" w:hAnsiTheme="majorBidi" w:cstheme="majorBidi"/>
        </w:rPr>
        <w:t xml:space="preserve"> and </w:t>
      </w:r>
      <w:r w:rsidRPr="00A0298E">
        <w:rPr>
          <w:rFonts w:asciiTheme="majorBidi" w:hAnsiTheme="majorBidi" w:cstheme="majorBidi"/>
          <w:i/>
          <w:iCs/>
        </w:rPr>
        <w:t>Shigella</w:t>
      </w:r>
      <w:r w:rsidR="00D917A5">
        <w:rPr>
          <w:rFonts w:asciiTheme="majorBidi" w:hAnsiTheme="majorBidi" w:cstheme="majorBidi"/>
          <w:i/>
          <w:iCs/>
        </w:rPr>
        <w:t xml:space="preserve"> </w:t>
      </w:r>
      <w:r w:rsidR="00A8543F" w:rsidRPr="00A8543F">
        <w:rPr>
          <w:rFonts w:asciiTheme="majorBidi" w:hAnsiTheme="majorBidi" w:cstheme="majorBidi"/>
        </w:rPr>
        <w:t>spp</w:t>
      </w:r>
      <w:r w:rsidRPr="00A0298E">
        <w:rPr>
          <w:rFonts w:asciiTheme="majorBidi" w:hAnsiTheme="majorBidi" w:cstheme="majorBidi"/>
        </w:rPr>
        <w:t xml:space="preserve">. </w:t>
      </w:r>
    </w:p>
    <w:p w:rsidR="00A0298E" w:rsidRPr="00A0298E" w:rsidRDefault="00A0298E" w:rsidP="002B17B5">
      <w:pPr>
        <w:autoSpaceDE w:val="0"/>
        <w:autoSpaceDN w:val="0"/>
        <w:bidi w:val="0"/>
        <w:adjustRightInd w:val="0"/>
        <w:rPr>
          <w:rFonts w:asciiTheme="majorBidi" w:hAnsiTheme="majorBidi" w:cstheme="majorBidi"/>
        </w:rPr>
      </w:pPr>
      <w:r w:rsidRPr="00A0298E">
        <w:rPr>
          <w:rFonts w:asciiTheme="majorBidi" w:hAnsiTheme="majorBidi" w:cstheme="majorBidi"/>
        </w:rPr>
        <w:t>The frozen samples were kept on ice during handling to prevent the thawing of the samples</w:t>
      </w:r>
      <w:r w:rsidR="006C14E8">
        <w:rPr>
          <w:rFonts w:asciiTheme="majorBidi" w:hAnsiTheme="majorBidi" w:cstheme="majorBidi"/>
        </w:rPr>
        <w:t>,</w:t>
      </w:r>
      <w:r w:rsidRPr="00A0298E">
        <w:rPr>
          <w:rFonts w:asciiTheme="majorBidi" w:hAnsiTheme="majorBidi" w:cstheme="majorBidi"/>
        </w:rPr>
        <w:t xml:space="preserve"> which </w:t>
      </w:r>
      <w:r w:rsidR="00800FF4">
        <w:rPr>
          <w:rFonts w:asciiTheme="majorBidi" w:hAnsiTheme="majorBidi" w:cstheme="majorBidi"/>
        </w:rPr>
        <w:t>would</w:t>
      </w:r>
      <w:r w:rsidR="00800FF4" w:rsidRPr="00A0298E">
        <w:rPr>
          <w:rFonts w:asciiTheme="majorBidi" w:hAnsiTheme="majorBidi" w:cstheme="majorBidi"/>
        </w:rPr>
        <w:t xml:space="preserve"> </w:t>
      </w:r>
      <w:r w:rsidRPr="00A0298E">
        <w:rPr>
          <w:rFonts w:asciiTheme="majorBidi" w:hAnsiTheme="majorBidi" w:cstheme="majorBidi"/>
        </w:rPr>
        <w:t xml:space="preserve">lead to </w:t>
      </w:r>
      <w:r w:rsidR="002B17B5" w:rsidRPr="00A0298E">
        <w:rPr>
          <w:rFonts w:asciiTheme="majorBidi" w:hAnsiTheme="majorBidi" w:cstheme="majorBidi"/>
        </w:rPr>
        <w:t>cells</w:t>
      </w:r>
      <w:r w:rsidR="002B17B5">
        <w:rPr>
          <w:rFonts w:asciiTheme="majorBidi" w:hAnsiTheme="majorBidi" w:cstheme="majorBidi"/>
        </w:rPr>
        <w:t xml:space="preserve"> </w:t>
      </w:r>
      <w:r w:rsidR="00800FF4">
        <w:rPr>
          <w:rFonts w:asciiTheme="majorBidi" w:hAnsiTheme="majorBidi" w:cstheme="majorBidi"/>
        </w:rPr>
        <w:t xml:space="preserve">loss </w:t>
      </w:r>
      <w:r w:rsidRPr="00A0298E">
        <w:rPr>
          <w:rFonts w:asciiTheme="majorBidi" w:hAnsiTheme="majorBidi" w:cstheme="majorBidi"/>
        </w:rPr>
        <w:t xml:space="preserve">with each thawing freezing cycle. A scratch from each sample was </w:t>
      </w:r>
      <w:r w:rsidRPr="00A0298E">
        <w:rPr>
          <w:rFonts w:asciiTheme="majorBidi" w:hAnsiTheme="majorBidi" w:cstheme="majorBidi"/>
        </w:rPr>
        <w:lastRenderedPageBreak/>
        <w:t xml:space="preserve">taken using </w:t>
      </w:r>
      <w:r w:rsidR="00800FF4">
        <w:rPr>
          <w:rFonts w:asciiTheme="majorBidi" w:hAnsiTheme="majorBidi" w:cstheme="majorBidi"/>
        </w:rPr>
        <w:t xml:space="preserve">a </w:t>
      </w:r>
      <w:r w:rsidRPr="00A0298E">
        <w:rPr>
          <w:rFonts w:asciiTheme="majorBidi" w:hAnsiTheme="majorBidi" w:cstheme="majorBidi"/>
        </w:rPr>
        <w:t xml:space="preserve">sterile loop and directly streaked on </w:t>
      </w:r>
      <w:r w:rsidR="00800FF4">
        <w:rPr>
          <w:rFonts w:asciiTheme="majorBidi" w:hAnsiTheme="majorBidi" w:cstheme="majorBidi"/>
        </w:rPr>
        <w:t>an</w:t>
      </w:r>
      <w:r w:rsidR="00800FF4" w:rsidRPr="00A0298E">
        <w:rPr>
          <w:rFonts w:asciiTheme="majorBidi" w:hAnsiTheme="majorBidi" w:cstheme="majorBidi"/>
        </w:rPr>
        <w:t xml:space="preserve"> </w:t>
      </w:r>
      <w:r w:rsidRPr="00A0298E">
        <w:rPr>
          <w:rFonts w:asciiTheme="majorBidi" w:hAnsiTheme="majorBidi" w:cstheme="majorBidi"/>
        </w:rPr>
        <w:t>XLD agar plate. All the plates were incubated overnight at 37°C. The following day they were checked for growth.</w:t>
      </w:r>
    </w:p>
    <w:p w:rsidR="00A0298E" w:rsidRPr="00A0298E" w:rsidRDefault="00A0298E" w:rsidP="00800FF4">
      <w:pPr>
        <w:autoSpaceDE w:val="0"/>
        <w:autoSpaceDN w:val="0"/>
        <w:bidi w:val="0"/>
        <w:adjustRightInd w:val="0"/>
        <w:rPr>
          <w:rFonts w:asciiTheme="majorBidi" w:hAnsiTheme="majorBidi" w:cstheme="majorBidi"/>
        </w:rPr>
      </w:pPr>
      <w:r w:rsidRPr="00A0298E">
        <w:rPr>
          <w:rFonts w:asciiTheme="majorBidi" w:hAnsiTheme="majorBidi" w:cstheme="majorBidi"/>
        </w:rPr>
        <w:t xml:space="preserve"> The positive control </w:t>
      </w:r>
      <w:r w:rsidR="001A5EEF">
        <w:rPr>
          <w:rFonts w:asciiTheme="majorBidi" w:hAnsiTheme="majorBidi" w:cstheme="majorBidi"/>
        </w:rPr>
        <w:t>was</w:t>
      </w:r>
      <w:r w:rsidRPr="00A0298E">
        <w:rPr>
          <w:rFonts w:asciiTheme="majorBidi" w:hAnsiTheme="majorBidi" w:cstheme="majorBidi"/>
          <w:i/>
          <w:iCs/>
        </w:rPr>
        <w:t xml:space="preserve"> S</w:t>
      </w:r>
      <w:r w:rsidR="001A5EEF">
        <w:rPr>
          <w:rFonts w:asciiTheme="majorBidi" w:hAnsiTheme="majorBidi" w:cstheme="majorBidi"/>
          <w:i/>
          <w:iCs/>
        </w:rPr>
        <w:t xml:space="preserve">.enterica </w:t>
      </w:r>
      <w:r w:rsidR="001A5EEF" w:rsidRPr="001A5EEF">
        <w:rPr>
          <w:rFonts w:asciiTheme="majorBidi" w:hAnsiTheme="majorBidi" w:cstheme="majorBidi"/>
        </w:rPr>
        <w:t>serovar</w:t>
      </w:r>
      <w:r w:rsidRPr="001A5EEF">
        <w:rPr>
          <w:rFonts w:asciiTheme="majorBidi" w:hAnsiTheme="majorBidi" w:cstheme="majorBidi"/>
        </w:rPr>
        <w:t xml:space="preserve"> Newport</w:t>
      </w:r>
      <w:r w:rsidR="00513F22">
        <w:rPr>
          <w:rFonts w:asciiTheme="majorBidi" w:hAnsiTheme="majorBidi" w:cstheme="majorBidi"/>
        </w:rPr>
        <w:t xml:space="preserve"> donated from the Central Labs of Public Health in Ramallah</w:t>
      </w:r>
      <w:r w:rsidR="001A5EEF">
        <w:rPr>
          <w:rFonts w:asciiTheme="majorBidi" w:hAnsiTheme="majorBidi" w:cstheme="majorBidi"/>
        </w:rPr>
        <w:t>. A</w:t>
      </w:r>
      <w:r w:rsidRPr="00A0298E">
        <w:rPr>
          <w:rFonts w:asciiTheme="majorBidi" w:hAnsiTheme="majorBidi" w:cstheme="majorBidi"/>
        </w:rPr>
        <w:t xml:space="preserve"> colony was streaked onto a new XLD agar plate. As </w:t>
      </w:r>
      <w:r w:rsidR="00800FF4">
        <w:rPr>
          <w:rFonts w:asciiTheme="majorBidi" w:hAnsiTheme="majorBidi" w:cstheme="majorBidi"/>
        </w:rPr>
        <w:t xml:space="preserve">a </w:t>
      </w:r>
      <w:r w:rsidRPr="00A0298E">
        <w:rPr>
          <w:rFonts w:asciiTheme="majorBidi" w:hAnsiTheme="majorBidi" w:cstheme="majorBidi"/>
        </w:rPr>
        <w:t>negative control</w:t>
      </w:r>
      <w:r w:rsidR="00800FF4">
        <w:rPr>
          <w:rFonts w:asciiTheme="majorBidi" w:hAnsiTheme="majorBidi" w:cstheme="majorBidi"/>
        </w:rPr>
        <w:t>,</w:t>
      </w:r>
      <w:r w:rsidRPr="00A0298E">
        <w:rPr>
          <w:rFonts w:asciiTheme="majorBidi" w:hAnsiTheme="majorBidi" w:cstheme="majorBidi"/>
        </w:rPr>
        <w:t xml:space="preserve"> a standard laboratory strain of </w:t>
      </w:r>
      <w:r w:rsidRPr="00A0298E">
        <w:rPr>
          <w:rFonts w:asciiTheme="majorBidi" w:hAnsiTheme="majorBidi" w:cstheme="majorBidi"/>
          <w:i/>
          <w:iCs/>
        </w:rPr>
        <w:t xml:space="preserve">E.coli </w:t>
      </w:r>
      <w:r w:rsidR="00F532AD" w:rsidRPr="00F532AD">
        <w:rPr>
          <w:rFonts w:asciiTheme="majorBidi" w:hAnsiTheme="majorBidi" w:cstheme="majorBidi"/>
        </w:rPr>
        <w:t>(DH5α) was</w:t>
      </w:r>
      <w:r w:rsidR="00800FF4">
        <w:rPr>
          <w:rFonts w:asciiTheme="majorBidi" w:hAnsiTheme="majorBidi" w:cstheme="majorBidi"/>
          <w:i/>
          <w:iCs/>
        </w:rPr>
        <w:t xml:space="preserve"> </w:t>
      </w:r>
      <w:r w:rsidRPr="00A0298E">
        <w:rPr>
          <w:rFonts w:asciiTheme="majorBidi" w:hAnsiTheme="majorBidi" w:cstheme="majorBidi"/>
        </w:rPr>
        <w:t>used. Another plate was used as a true negative control</w:t>
      </w:r>
      <w:r w:rsidR="00800FF4">
        <w:rPr>
          <w:rFonts w:asciiTheme="majorBidi" w:hAnsiTheme="majorBidi" w:cstheme="majorBidi"/>
        </w:rPr>
        <w:t>,</w:t>
      </w:r>
      <w:r w:rsidRPr="00A0298E">
        <w:rPr>
          <w:rFonts w:asciiTheme="majorBidi" w:hAnsiTheme="majorBidi" w:cstheme="majorBidi"/>
        </w:rPr>
        <w:t xml:space="preserve"> which was incubated </w:t>
      </w:r>
      <w:r w:rsidR="00800FF4">
        <w:rPr>
          <w:rFonts w:asciiTheme="majorBidi" w:hAnsiTheme="majorBidi" w:cstheme="majorBidi"/>
        </w:rPr>
        <w:t>without bacteria</w:t>
      </w:r>
      <w:r w:rsidR="00800FF4" w:rsidRPr="00A0298E">
        <w:rPr>
          <w:rFonts w:asciiTheme="majorBidi" w:hAnsiTheme="majorBidi" w:cstheme="majorBidi"/>
        </w:rPr>
        <w:t xml:space="preserve"> </w:t>
      </w:r>
      <w:r w:rsidRPr="00A0298E">
        <w:rPr>
          <w:rFonts w:asciiTheme="majorBidi" w:hAnsiTheme="majorBidi" w:cstheme="majorBidi"/>
        </w:rPr>
        <w:t>with the other plates. All the plates w</w:t>
      </w:r>
      <w:r w:rsidR="009E6652">
        <w:rPr>
          <w:rFonts w:asciiTheme="majorBidi" w:hAnsiTheme="majorBidi" w:cstheme="majorBidi"/>
        </w:rPr>
        <w:t>ere incubated overnight at 37°C and following overnight incubation</w:t>
      </w:r>
      <w:r w:rsidRPr="00A0298E">
        <w:rPr>
          <w:rFonts w:asciiTheme="majorBidi" w:hAnsiTheme="majorBidi" w:cstheme="majorBidi"/>
        </w:rPr>
        <w:t xml:space="preserve"> checked for growth.</w:t>
      </w:r>
    </w:p>
    <w:p w:rsidR="00A0298E" w:rsidRDefault="00A0298E" w:rsidP="00A0298E">
      <w:pPr>
        <w:autoSpaceDE w:val="0"/>
        <w:autoSpaceDN w:val="0"/>
        <w:bidi w:val="0"/>
        <w:adjustRightInd w:val="0"/>
        <w:rPr>
          <w:rFonts w:asciiTheme="majorBidi" w:hAnsiTheme="majorBidi" w:cstheme="majorBidi"/>
        </w:rPr>
      </w:pPr>
      <w:r w:rsidRPr="00A0298E">
        <w:rPr>
          <w:rFonts w:asciiTheme="majorBidi" w:hAnsiTheme="majorBidi" w:cstheme="majorBidi"/>
        </w:rPr>
        <w:t xml:space="preserve"> The positive controls and MSW samples were checked for black colonies</w:t>
      </w:r>
      <w:r w:rsidR="004710EB">
        <w:rPr>
          <w:rFonts w:asciiTheme="majorBidi" w:hAnsiTheme="majorBidi" w:cstheme="majorBidi"/>
        </w:rPr>
        <w:t>,</w:t>
      </w:r>
      <w:r w:rsidR="009E6652">
        <w:rPr>
          <w:rFonts w:asciiTheme="majorBidi" w:hAnsiTheme="majorBidi" w:cstheme="majorBidi"/>
        </w:rPr>
        <w:t xml:space="preserve"> which indicate </w:t>
      </w:r>
      <w:r w:rsidR="009E6652">
        <w:rPr>
          <w:rFonts w:asciiTheme="majorBidi" w:hAnsiTheme="majorBidi" w:cstheme="majorBidi"/>
          <w:i/>
          <w:iCs/>
        </w:rPr>
        <w:t xml:space="preserve">Salmonella </w:t>
      </w:r>
      <w:r w:rsidR="009E6652">
        <w:rPr>
          <w:rFonts w:asciiTheme="majorBidi" w:hAnsiTheme="majorBidi" w:cstheme="majorBidi"/>
        </w:rPr>
        <w:t>growth</w:t>
      </w:r>
      <w:r w:rsidR="004710EB">
        <w:rPr>
          <w:rFonts w:asciiTheme="majorBidi" w:hAnsiTheme="majorBidi" w:cstheme="majorBidi"/>
        </w:rPr>
        <w:t>,</w:t>
      </w:r>
      <w:r w:rsidRPr="00A0298E">
        <w:rPr>
          <w:rFonts w:asciiTheme="majorBidi" w:hAnsiTheme="majorBidi" w:cstheme="majorBidi"/>
        </w:rPr>
        <w:t xml:space="preserve"> without change in the color of the media</w:t>
      </w:r>
      <w:r w:rsidR="009E6652">
        <w:rPr>
          <w:rFonts w:asciiTheme="majorBidi" w:hAnsiTheme="majorBidi" w:cstheme="majorBidi"/>
        </w:rPr>
        <w:t xml:space="preserve"> </w:t>
      </w:r>
      <w:r w:rsidRPr="00A0298E">
        <w:rPr>
          <w:rFonts w:asciiTheme="majorBidi" w:hAnsiTheme="majorBidi" w:cstheme="majorBidi"/>
        </w:rPr>
        <w:t xml:space="preserve">while the </w:t>
      </w:r>
      <w:r w:rsidR="00800FF4" w:rsidRPr="00A0298E">
        <w:rPr>
          <w:rFonts w:asciiTheme="majorBidi" w:hAnsiTheme="majorBidi" w:cstheme="majorBidi"/>
          <w:i/>
          <w:iCs/>
        </w:rPr>
        <w:t xml:space="preserve">E.coli </w:t>
      </w:r>
      <w:r w:rsidRPr="00A0298E">
        <w:rPr>
          <w:rFonts w:asciiTheme="majorBidi" w:hAnsiTheme="majorBidi" w:cstheme="majorBidi"/>
        </w:rPr>
        <w:t>negative control was checked for yellow colonies and change of the media color to yellow</w:t>
      </w:r>
      <w:r w:rsidR="004710EB">
        <w:rPr>
          <w:rFonts w:asciiTheme="majorBidi" w:hAnsiTheme="majorBidi" w:cstheme="majorBidi"/>
        </w:rPr>
        <w:t>,</w:t>
      </w:r>
      <w:r w:rsidR="009E6652">
        <w:rPr>
          <w:rFonts w:asciiTheme="majorBidi" w:hAnsiTheme="majorBidi" w:cstheme="majorBidi"/>
        </w:rPr>
        <w:t xml:space="preserve"> which indicate</w:t>
      </w:r>
      <w:r w:rsidR="004710EB">
        <w:rPr>
          <w:rFonts w:asciiTheme="majorBidi" w:hAnsiTheme="majorBidi" w:cstheme="majorBidi"/>
        </w:rPr>
        <w:t>s</w:t>
      </w:r>
      <w:r w:rsidR="009E6652">
        <w:rPr>
          <w:rFonts w:asciiTheme="majorBidi" w:hAnsiTheme="majorBidi" w:cstheme="majorBidi"/>
        </w:rPr>
        <w:t xml:space="preserve"> </w:t>
      </w:r>
      <w:r w:rsidR="0006066C">
        <w:rPr>
          <w:rFonts w:asciiTheme="majorBidi" w:hAnsiTheme="majorBidi" w:cstheme="majorBidi"/>
          <w:i/>
          <w:iCs/>
        </w:rPr>
        <w:t>E.coli</w:t>
      </w:r>
      <w:r w:rsidRPr="00A0298E">
        <w:rPr>
          <w:rFonts w:asciiTheme="majorBidi" w:hAnsiTheme="majorBidi" w:cstheme="majorBidi"/>
        </w:rPr>
        <w:t>.</w:t>
      </w:r>
    </w:p>
    <w:p w:rsidR="00A72C7D" w:rsidRPr="00A0298E" w:rsidRDefault="00A72C7D" w:rsidP="00A72C7D">
      <w:pPr>
        <w:autoSpaceDE w:val="0"/>
        <w:autoSpaceDN w:val="0"/>
        <w:bidi w:val="0"/>
        <w:adjustRightInd w:val="0"/>
        <w:rPr>
          <w:rFonts w:asciiTheme="majorBidi" w:hAnsiTheme="majorBidi" w:cstheme="majorBidi"/>
        </w:rPr>
      </w:pPr>
    </w:p>
    <w:p w:rsidR="00A23B0E" w:rsidRPr="008E1E56" w:rsidRDefault="008E1E56" w:rsidP="0040482D">
      <w:pPr>
        <w:pStyle w:val="a8"/>
        <w:numPr>
          <w:ilvl w:val="4"/>
          <w:numId w:val="4"/>
        </w:numPr>
        <w:autoSpaceDE w:val="0"/>
        <w:autoSpaceDN w:val="0"/>
        <w:bidi w:val="0"/>
        <w:adjustRightInd w:val="0"/>
        <w:spacing w:after="200"/>
        <w:ind w:left="90" w:firstLine="0"/>
        <w:rPr>
          <w:rFonts w:asciiTheme="majorBidi" w:hAnsiTheme="majorBidi" w:cstheme="majorBidi"/>
          <w:b/>
          <w:bCs/>
        </w:rPr>
      </w:pPr>
      <w:r w:rsidRPr="008E1E56">
        <w:rPr>
          <w:rFonts w:asciiTheme="majorBidi" w:hAnsiTheme="majorBidi" w:cstheme="majorBidi"/>
          <w:b/>
          <w:bCs/>
        </w:rPr>
        <w:t>Iso</w:t>
      </w:r>
      <w:r w:rsidR="00A23B0E" w:rsidRPr="008E1E56">
        <w:rPr>
          <w:rFonts w:asciiTheme="majorBidi" w:hAnsiTheme="majorBidi" w:cstheme="majorBidi"/>
          <w:b/>
          <w:bCs/>
        </w:rPr>
        <w:t xml:space="preserve">lation of </w:t>
      </w:r>
      <w:r w:rsidR="00A23B0E" w:rsidRPr="008E1E56">
        <w:rPr>
          <w:rFonts w:asciiTheme="majorBidi" w:hAnsiTheme="majorBidi" w:cstheme="majorBidi"/>
          <w:b/>
          <w:bCs/>
          <w:i/>
          <w:iCs/>
        </w:rPr>
        <w:t xml:space="preserve">Salmonella </w:t>
      </w:r>
      <w:r w:rsidR="007749D5" w:rsidRPr="008E1E56">
        <w:rPr>
          <w:rFonts w:asciiTheme="majorBidi" w:hAnsiTheme="majorBidi" w:cstheme="majorBidi"/>
          <w:b/>
          <w:bCs/>
        </w:rPr>
        <w:t xml:space="preserve">Using TT </w:t>
      </w:r>
      <w:r w:rsidR="00513F22">
        <w:rPr>
          <w:rFonts w:asciiTheme="majorBidi" w:hAnsiTheme="majorBidi" w:cstheme="majorBidi"/>
          <w:b/>
          <w:bCs/>
        </w:rPr>
        <w:t>Hajna</w:t>
      </w:r>
    </w:p>
    <w:p w:rsidR="005E1840" w:rsidRDefault="00652B0A" w:rsidP="00800FF4">
      <w:pPr>
        <w:bidi w:val="0"/>
        <w:rPr>
          <w:rFonts w:asciiTheme="majorBidi" w:hAnsiTheme="majorBidi" w:cstheme="majorBidi"/>
        </w:rPr>
      </w:pPr>
      <w:r w:rsidRPr="00652B0A">
        <w:rPr>
          <w:rFonts w:asciiTheme="majorBidi" w:hAnsiTheme="majorBidi" w:cstheme="majorBidi"/>
        </w:rPr>
        <w:t xml:space="preserve">Scratches from the frozen samples were taken and suspended directly </w:t>
      </w:r>
      <w:r w:rsidR="00800FF4">
        <w:rPr>
          <w:rFonts w:asciiTheme="majorBidi" w:hAnsiTheme="majorBidi" w:cstheme="majorBidi"/>
        </w:rPr>
        <w:t>in</w:t>
      </w:r>
      <w:r w:rsidR="00800FF4" w:rsidRPr="00652B0A">
        <w:rPr>
          <w:rFonts w:asciiTheme="majorBidi" w:hAnsiTheme="majorBidi" w:cstheme="majorBidi"/>
        </w:rPr>
        <w:t xml:space="preserve"> </w:t>
      </w:r>
      <w:r w:rsidRPr="00652B0A">
        <w:rPr>
          <w:rFonts w:asciiTheme="majorBidi" w:hAnsiTheme="majorBidi" w:cstheme="majorBidi"/>
        </w:rPr>
        <w:t xml:space="preserve">5ml of </w:t>
      </w:r>
      <w:r w:rsidRPr="00652B0A">
        <w:rPr>
          <w:rFonts w:ascii="Times New Roman" w:eastAsia="Calibri" w:hAnsi="Times New Roman" w:cs="Times New Roman"/>
        </w:rPr>
        <w:t xml:space="preserve">RapidChek® SELECT™ </w:t>
      </w:r>
      <w:r w:rsidRPr="00652B0A">
        <w:rPr>
          <w:rFonts w:ascii="Times New Roman" w:eastAsia="Calibri" w:hAnsi="Times New Roman" w:cs="Times New Roman"/>
          <w:i/>
          <w:iCs/>
        </w:rPr>
        <w:t>Salmonella</w:t>
      </w:r>
      <w:r w:rsidRPr="00652B0A">
        <w:rPr>
          <w:rFonts w:ascii="Times New Roman" w:hAnsi="Times New Roman" w:cs="Times New Roman"/>
          <w:i/>
          <w:iCs/>
        </w:rPr>
        <w:t xml:space="preserve"> </w:t>
      </w:r>
      <w:r w:rsidRPr="00652B0A">
        <w:rPr>
          <w:rFonts w:ascii="Times New Roman" w:hAnsi="Times New Roman" w:cs="Times New Roman"/>
        </w:rPr>
        <w:t>broth and incubated</w:t>
      </w:r>
      <w:r w:rsidR="009E6652">
        <w:rPr>
          <w:rFonts w:ascii="Times New Roman" w:hAnsi="Times New Roman" w:cs="Times New Roman"/>
        </w:rPr>
        <w:t xml:space="preserve"> </w:t>
      </w:r>
      <w:r w:rsidRPr="00652B0A">
        <w:rPr>
          <w:rFonts w:ascii="Times New Roman" w:hAnsi="Times New Roman" w:cs="Times New Roman"/>
        </w:rPr>
        <w:t xml:space="preserve">overnight at 42°C. The next day, 100µl of the enriched samples were spread on TT </w:t>
      </w:r>
      <w:r w:rsidR="00513F22">
        <w:rPr>
          <w:rFonts w:ascii="Times New Roman" w:hAnsi="Times New Roman" w:cs="Times New Roman"/>
        </w:rPr>
        <w:t>Hajna</w:t>
      </w:r>
      <w:r w:rsidRPr="00652B0A">
        <w:rPr>
          <w:rFonts w:ascii="Times New Roman" w:hAnsi="Times New Roman" w:cs="Times New Roman"/>
        </w:rPr>
        <w:t xml:space="preserve"> agar plates, and another 100µl was added to 10ml TT </w:t>
      </w:r>
      <w:r w:rsidR="00513F22">
        <w:rPr>
          <w:rFonts w:ascii="Times New Roman" w:hAnsi="Times New Roman" w:cs="Times New Roman"/>
        </w:rPr>
        <w:t>Hajna</w:t>
      </w:r>
      <w:r w:rsidRPr="00652B0A">
        <w:rPr>
          <w:rFonts w:ascii="Times New Roman" w:hAnsi="Times New Roman" w:cs="Times New Roman"/>
        </w:rPr>
        <w:t xml:space="preserve"> broth base, and both the plates and the tubes were incubated overnight at </w:t>
      </w:r>
      <w:r w:rsidRPr="00652B0A">
        <w:rPr>
          <w:rFonts w:asciiTheme="majorBidi" w:hAnsiTheme="majorBidi" w:cstheme="majorBidi"/>
        </w:rPr>
        <w:t xml:space="preserve">42°C. After colonies appeared on the TT </w:t>
      </w:r>
      <w:r w:rsidR="00513F22">
        <w:rPr>
          <w:rFonts w:asciiTheme="majorBidi" w:hAnsiTheme="majorBidi" w:cstheme="majorBidi"/>
        </w:rPr>
        <w:t>Hajna</w:t>
      </w:r>
      <w:r w:rsidRPr="00652B0A">
        <w:rPr>
          <w:rFonts w:asciiTheme="majorBidi" w:hAnsiTheme="majorBidi" w:cstheme="majorBidi"/>
        </w:rPr>
        <w:t xml:space="preserve"> plates, some colonies were taken and streaked on XLD media plates, while 80µl from the TT </w:t>
      </w:r>
      <w:r w:rsidR="00513F22">
        <w:rPr>
          <w:rFonts w:asciiTheme="majorBidi" w:hAnsiTheme="majorBidi" w:cstheme="majorBidi"/>
        </w:rPr>
        <w:t>Hajna</w:t>
      </w:r>
      <w:r w:rsidRPr="00652B0A">
        <w:rPr>
          <w:rFonts w:asciiTheme="majorBidi" w:hAnsiTheme="majorBidi" w:cstheme="majorBidi"/>
        </w:rPr>
        <w:t xml:space="preserve"> tubes were also plated on XLD plates. In order to </w:t>
      </w:r>
      <w:r w:rsidR="009E6652">
        <w:rPr>
          <w:rFonts w:asciiTheme="majorBidi" w:hAnsiTheme="majorBidi" w:cstheme="majorBidi"/>
        </w:rPr>
        <w:t>obtain pure</w:t>
      </w:r>
      <w:r w:rsidRPr="00652B0A">
        <w:rPr>
          <w:rFonts w:asciiTheme="majorBidi" w:hAnsiTheme="majorBidi" w:cstheme="majorBidi"/>
        </w:rPr>
        <w:t xml:space="preserve"> </w:t>
      </w:r>
      <w:r w:rsidRPr="00652B0A">
        <w:rPr>
          <w:rFonts w:asciiTheme="majorBidi" w:hAnsiTheme="majorBidi" w:cstheme="majorBidi"/>
          <w:i/>
          <w:iCs/>
        </w:rPr>
        <w:t>Salmonella</w:t>
      </w:r>
      <w:r w:rsidRPr="00652B0A">
        <w:rPr>
          <w:rFonts w:asciiTheme="majorBidi" w:hAnsiTheme="majorBidi" w:cstheme="majorBidi"/>
        </w:rPr>
        <w:t xml:space="preserve"> </w:t>
      </w:r>
      <w:r w:rsidR="009E6652">
        <w:rPr>
          <w:rFonts w:asciiTheme="majorBidi" w:hAnsiTheme="majorBidi" w:cstheme="majorBidi"/>
        </w:rPr>
        <w:t xml:space="preserve">colonies </w:t>
      </w:r>
      <w:r w:rsidRPr="00652B0A">
        <w:rPr>
          <w:rFonts w:asciiTheme="majorBidi" w:hAnsiTheme="majorBidi" w:cstheme="majorBidi"/>
        </w:rPr>
        <w:t>after the first growth on the XLD plates, a colony was replated on a new XLD agar plate.</w:t>
      </w:r>
    </w:p>
    <w:p w:rsidR="00A72C7D" w:rsidRPr="005E1840" w:rsidRDefault="00A72C7D" w:rsidP="00A72C7D">
      <w:pPr>
        <w:bidi w:val="0"/>
        <w:rPr>
          <w:rFonts w:asciiTheme="majorBidi" w:hAnsiTheme="majorBidi" w:cstheme="majorBidi"/>
        </w:rPr>
      </w:pPr>
    </w:p>
    <w:p w:rsidR="00E710BA" w:rsidRPr="008E1E56" w:rsidRDefault="000A4F4E" w:rsidP="0040482D">
      <w:pPr>
        <w:pStyle w:val="a8"/>
        <w:numPr>
          <w:ilvl w:val="3"/>
          <w:numId w:val="4"/>
        </w:numPr>
        <w:tabs>
          <w:tab w:val="left" w:pos="630"/>
        </w:tabs>
        <w:bidi w:val="0"/>
        <w:spacing w:after="200"/>
        <w:ind w:left="630"/>
        <w:rPr>
          <w:rFonts w:asciiTheme="majorBidi" w:hAnsiTheme="majorBidi" w:cstheme="majorBidi"/>
          <w:b/>
          <w:bCs/>
        </w:rPr>
      </w:pPr>
      <w:r>
        <w:rPr>
          <w:rFonts w:asciiTheme="majorBidi" w:hAnsiTheme="majorBidi" w:cstheme="majorBidi"/>
          <w:b/>
          <w:bCs/>
        </w:rPr>
        <w:t xml:space="preserve">        </w:t>
      </w:r>
      <w:r w:rsidR="00516961" w:rsidRPr="008E1E56">
        <w:rPr>
          <w:rFonts w:asciiTheme="majorBidi" w:hAnsiTheme="majorBidi" w:cstheme="majorBidi"/>
          <w:b/>
          <w:bCs/>
        </w:rPr>
        <w:t>Positive Control Culture</w:t>
      </w:r>
      <w:r w:rsidR="00E710BA" w:rsidRPr="008E1E56">
        <w:rPr>
          <w:rFonts w:asciiTheme="majorBidi" w:hAnsiTheme="majorBidi" w:cstheme="majorBidi"/>
          <w:b/>
          <w:bCs/>
        </w:rPr>
        <w:t>:</w:t>
      </w:r>
    </w:p>
    <w:p w:rsidR="00516961" w:rsidRDefault="00516961" w:rsidP="00800FF4">
      <w:pPr>
        <w:autoSpaceDE w:val="0"/>
        <w:autoSpaceDN w:val="0"/>
        <w:bidi w:val="0"/>
        <w:adjustRightInd w:val="0"/>
        <w:rPr>
          <w:rFonts w:asciiTheme="majorBidi" w:hAnsiTheme="majorBidi" w:cstheme="majorBidi"/>
        </w:rPr>
      </w:pPr>
      <w:r w:rsidRPr="00516961">
        <w:rPr>
          <w:rFonts w:asciiTheme="majorBidi" w:hAnsiTheme="majorBidi" w:cstheme="majorBidi"/>
        </w:rPr>
        <w:lastRenderedPageBreak/>
        <w:t>In order to better ensure work from a true clonal isolate, a</w:t>
      </w:r>
      <w:r>
        <w:rPr>
          <w:rFonts w:asciiTheme="majorBidi" w:hAnsiTheme="majorBidi" w:cstheme="majorBidi"/>
        </w:rPr>
        <w:t xml:space="preserve"> </w:t>
      </w:r>
      <w:r w:rsidRPr="00516961">
        <w:rPr>
          <w:rFonts w:asciiTheme="majorBidi" w:hAnsiTheme="majorBidi" w:cstheme="majorBidi"/>
        </w:rPr>
        <w:t>colony</w:t>
      </w:r>
      <w:r>
        <w:rPr>
          <w:rFonts w:asciiTheme="majorBidi" w:hAnsiTheme="majorBidi" w:cstheme="majorBidi"/>
        </w:rPr>
        <w:t xml:space="preserve"> touch from the previously mentioned </w:t>
      </w:r>
      <w:r w:rsidRPr="003D376B">
        <w:rPr>
          <w:rFonts w:asciiTheme="majorBidi" w:hAnsiTheme="majorBidi" w:cstheme="majorBidi"/>
        </w:rPr>
        <w:t>M</w:t>
      </w:r>
      <w:r w:rsidR="009E6652">
        <w:rPr>
          <w:rFonts w:asciiTheme="majorBidi" w:hAnsiTheme="majorBidi" w:cstheme="majorBidi"/>
        </w:rPr>
        <w:t>a</w:t>
      </w:r>
      <w:r w:rsidRPr="003D376B">
        <w:rPr>
          <w:rFonts w:asciiTheme="majorBidi" w:hAnsiTheme="majorBidi" w:cstheme="majorBidi"/>
        </w:rPr>
        <w:t>c</w:t>
      </w:r>
      <w:r w:rsidR="009E6652">
        <w:rPr>
          <w:rFonts w:asciiTheme="majorBidi" w:hAnsiTheme="majorBidi" w:cstheme="majorBidi"/>
        </w:rPr>
        <w:t>Con</w:t>
      </w:r>
      <w:r w:rsidRPr="003D376B">
        <w:rPr>
          <w:rFonts w:asciiTheme="majorBidi" w:hAnsiTheme="majorBidi" w:cstheme="majorBidi"/>
        </w:rPr>
        <w:t>key</w:t>
      </w:r>
      <w:r>
        <w:rPr>
          <w:rFonts w:asciiTheme="majorBidi" w:hAnsiTheme="majorBidi" w:cstheme="majorBidi"/>
        </w:rPr>
        <w:t xml:space="preserve"> plates</w:t>
      </w:r>
      <w:r w:rsidRPr="00516961">
        <w:rPr>
          <w:rFonts w:asciiTheme="majorBidi" w:hAnsiTheme="majorBidi" w:cstheme="majorBidi"/>
        </w:rPr>
        <w:t xml:space="preserve"> </w:t>
      </w:r>
      <w:r w:rsidR="00513F22">
        <w:rPr>
          <w:rFonts w:asciiTheme="majorBidi" w:hAnsiTheme="majorBidi" w:cstheme="majorBidi"/>
        </w:rPr>
        <w:t xml:space="preserve">(section 3.1.4) </w:t>
      </w:r>
      <w:r>
        <w:rPr>
          <w:rFonts w:asciiTheme="majorBidi" w:hAnsiTheme="majorBidi" w:cstheme="majorBidi"/>
        </w:rPr>
        <w:t>was</w:t>
      </w:r>
      <w:r w:rsidRPr="00516961">
        <w:rPr>
          <w:rFonts w:asciiTheme="majorBidi" w:hAnsiTheme="majorBidi" w:cstheme="majorBidi"/>
        </w:rPr>
        <w:t xml:space="preserve"> re</w:t>
      </w:r>
      <w:r>
        <w:rPr>
          <w:rFonts w:asciiTheme="majorBidi" w:hAnsiTheme="majorBidi" w:cstheme="majorBidi"/>
        </w:rPr>
        <w:t>-</w:t>
      </w:r>
      <w:r w:rsidRPr="00516961">
        <w:rPr>
          <w:rFonts w:asciiTheme="majorBidi" w:hAnsiTheme="majorBidi" w:cstheme="majorBidi"/>
        </w:rPr>
        <w:t>plated on a fresh</w:t>
      </w:r>
      <w:r>
        <w:rPr>
          <w:rFonts w:asciiTheme="majorBidi" w:hAnsiTheme="majorBidi" w:cstheme="majorBidi"/>
        </w:rPr>
        <w:t xml:space="preserve"> XLD agar plate and was</w:t>
      </w:r>
      <w:r w:rsidRPr="00516961">
        <w:rPr>
          <w:rFonts w:asciiTheme="majorBidi" w:hAnsiTheme="majorBidi" w:cstheme="majorBidi"/>
        </w:rPr>
        <w:t xml:space="preserve"> also used to prepare DNA for PCR authentication.  The plates were incubated overnight at 37°C. A new colony was picked from the plate and suspended in 5ml LB and re-incubated overnight at 37°C. 50</w:t>
      </w:r>
      <w:r w:rsidR="009E6652">
        <w:rPr>
          <w:rFonts w:asciiTheme="majorBidi" w:hAnsiTheme="majorBidi" w:cstheme="majorBidi"/>
        </w:rPr>
        <w:t xml:space="preserve">0µl of </w:t>
      </w:r>
      <w:r w:rsidR="00800FF4">
        <w:rPr>
          <w:rFonts w:asciiTheme="majorBidi" w:hAnsiTheme="majorBidi" w:cstheme="majorBidi"/>
        </w:rPr>
        <w:t xml:space="preserve">each </w:t>
      </w:r>
      <w:r w:rsidR="009E6652">
        <w:rPr>
          <w:rFonts w:asciiTheme="majorBidi" w:hAnsiTheme="majorBidi" w:cstheme="majorBidi"/>
        </w:rPr>
        <w:t xml:space="preserve">overnight culture </w:t>
      </w:r>
      <w:r w:rsidR="00800FF4">
        <w:rPr>
          <w:rFonts w:asciiTheme="majorBidi" w:hAnsiTheme="majorBidi" w:cstheme="majorBidi"/>
        </w:rPr>
        <w:t xml:space="preserve">was </w:t>
      </w:r>
      <w:r w:rsidR="009E6652">
        <w:rPr>
          <w:rFonts w:asciiTheme="majorBidi" w:hAnsiTheme="majorBidi" w:cstheme="majorBidi"/>
        </w:rPr>
        <w:t xml:space="preserve">added </w:t>
      </w:r>
      <w:r w:rsidR="00800FF4">
        <w:rPr>
          <w:rFonts w:asciiTheme="majorBidi" w:hAnsiTheme="majorBidi" w:cstheme="majorBidi"/>
        </w:rPr>
        <w:t>to a</w:t>
      </w:r>
      <w:r w:rsidR="00800FF4" w:rsidRPr="00516961">
        <w:rPr>
          <w:rFonts w:asciiTheme="majorBidi" w:hAnsiTheme="majorBidi" w:cstheme="majorBidi"/>
        </w:rPr>
        <w:t xml:space="preserve"> </w:t>
      </w:r>
      <w:r w:rsidRPr="00516961">
        <w:rPr>
          <w:rFonts w:asciiTheme="majorBidi" w:hAnsiTheme="majorBidi" w:cstheme="majorBidi"/>
        </w:rPr>
        <w:t>1.5ml tube and mixed with</w:t>
      </w:r>
      <w:r w:rsidR="00800FF4">
        <w:rPr>
          <w:rFonts w:asciiTheme="majorBidi" w:hAnsiTheme="majorBidi" w:cstheme="majorBidi"/>
        </w:rPr>
        <w:t xml:space="preserve"> a</w:t>
      </w:r>
      <w:r w:rsidRPr="00516961">
        <w:rPr>
          <w:rFonts w:asciiTheme="majorBidi" w:hAnsiTheme="majorBidi" w:cstheme="majorBidi"/>
        </w:rPr>
        <w:t xml:space="preserve"> 1:1 volume of sterile glycerol</w:t>
      </w:r>
      <w:r w:rsidR="00800FF4">
        <w:rPr>
          <w:rFonts w:asciiTheme="majorBidi" w:hAnsiTheme="majorBidi" w:cstheme="majorBidi"/>
        </w:rPr>
        <w:t xml:space="preserve"> for long term storage </w:t>
      </w:r>
      <w:r w:rsidRPr="00516961">
        <w:rPr>
          <w:rFonts w:asciiTheme="majorBidi" w:hAnsiTheme="majorBidi" w:cstheme="majorBidi"/>
        </w:rPr>
        <w:t>at -80°C</w:t>
      </w:r>
      <w:r w:rsidR="00A72C7D">
        <w:rPr>
          <w:rFonts w:asciiTheme="majorBidi" w:hAnsiTheme="majorBidi" w:cstheme="majorBidi"/>
        </w:rPr>
        <w:t>.</w:t>
      </w:r>
    </w:p>
    <w:p w:rsidR="00A72C7D" w:rsidRPr="00516961" w:rsidRDefault="00A72C7D" w:rsidP="00A72C7D">
      <w:pPr>
        <w:autoSpaceDE w:val="0"/>
        <w:autoSpaceDN w:val="0"/>
        <w:bidi w:val="0"/>
        <w:adjustRightInd w:val="0"/>
        <w:rPr>
          <w:rFonts w:asciiTheme="majorBidi" w:hAnsiTheme="majorBidi" w:cstheme="majorBidi"/>
        </w:rPr>
      </w:pPr>
    </w:p>
    <w:p w:rsidR="00E710BA" w:rsidRPr="008E1E56" w:rsidRDefault="000A4F4E" w:rsidP="0040482D">
      <w:pPr>
        <w:pStyle w:val="a8"/>
        <w:numPr>
          <w:ilvl w:val="2"/>
          <w:numId w:val="4"/>
        </w:numPr>
        <w:bidi w:val="0"/>
        <w:spacing w:after="200"/>
        <w:ind w:left="540"/>
        <w:rPr>
          <w:rFonts w:asciiTheme="majorBidi" w:hAnsiTheme="majorBidi" w:cstheme="majorBidi"/>
          <w:b/>
          <w:bCs/>
        </w:rPr>
      </w:pPr>
      <w:r>
        <w:rPr>
          <w:rFonts w:asciiTheme="majorBidi" w:hAnsiTheme="majorBidi" w:cstheme="majorBidi"/>
          <w:b/>
          <w:bCs/>
        </w:rPr>
        <w:t xml:space="preserve">  </w:t>
      </w:r>
      <w:r w:rsidR="00C40793" w:rsidRPr="008E1E56">
        <w:rPr>
          <w:rFonts w:asciiTheme="majorBidi" w:hAnsiTheme="majorBidi" w:cstheme="majorBidi"/>
          <w:b/>
          <w:bCs/>
        </w:rPr>
        <w:t>Statistical Analysis</w:t>
      </w:r>
    </w:p>
    <w:p w:rsidR="00A72C7D" w:rsidRDefault="000B57AE" w:rsidP="00800FF4">
      <w:pPr>
        <w:bidi w:val="0"/>
        <w:spacing w:after="200"/>
        <w:rPr>
          <w:rFonts w:asciiTheme="majorBidi" w:hAnsiTheme="majorBidi" w:cstheme="majorBidi"/>
        </w:rPr>
      </w:pPr>
      <w:r>
        <w:rPr>
          <w:rFonts w:asciiTheme="majorBidi" w:hAnsiTheme="majorBidi" w:cstheme="majorBidi"/>
        </w:rPr>
        <w:t xml:space="preserve">The data generated from the microbiology tests for detection </w:t>
      </w:r>
      <w:r w:rsidR="002B0BF1">
        <w:rPr>
          <w:rFonts w:asciiTheme="majorBidi" w:hAnsiTheme="majorBidi" w:cstheme="majorBidi"/>
        </w:rPr>
        <w:t xml:space="preserve">of </w:t>
      </w:r>
      <w:r w:rsidR="00800FF4">
        <w:rPr>
          <w:rFonts w:asciiTheme="majorBidi" w:hAnsiTheme="majorBidi" w:cstheme="majorBidi"/>
        </w:rPr>
        <w:t>c</w:t>
      </w:r>
      <w:r w:rsidR="00F532AD" w:rsidRPr="00F532AD">
        <w:rPr>
          <w:rFonts w:asciiTheme="majorBidi" w:hAnsiTheme="majorBidi" w:cstheme="majorBidi"/>
        </w:rPr>
        <w:t>oliform</w:t>
      </w:r>
      <w:r w:rsidR="00800FF4">
        <w:rPr>
          <w:rFonts w:asciiTheme="majorBidi" w:hAnsiTheme="majorBidi" w:cstheme="majorBidi"/>
        </w:rPr>
        <w:t>s</w:t>
      </w:r>
      <w:r>
        <w:rPr>
          <w:rFonts w:asciiTheme="majorBidi" w:hAnsiTheme="majorBidi" w:cstheme="majorBidi"/>
          <w:i/>
          <w:iCs/>
        </w:rPr>
        <w:t xml:space="preserve">, E.coli, </w:t>
      </w:r>
      <w:r>
        <w:rPr>
          <w:rFonts w:asciiTheme="majorBidi" w:hAnsiTheme="majorBidi" w:cstheme="majorBidi"/>
        </w:rPr>
        <w:t xml:space="preserve">and </w:t>
      </w:r>
      <w:r>
        <w:rPr>
          <w:rFonts w:asciiTheme="majorBidi" w:hAnsiTheme="majorBidi" w:cstheme="majorBidi"/>
          <w:i/>
          <w:iCs/>
        </w:rPr>
        <w:t xml:space="preserve">Salmonella </w:t>
      </w:r>
      <w:r w:rsidR="002B0BF1">
        <w:rPr>
          <w:rFonts w:asciiTheme="majorBidi" w:hAnsiTheme="majorBidi" w:cstheme="majorBidi"/>
        </w:rPr>
        <w:t>were subjected to</w:t>
      </w:r>
      <w:r>
        <w:rPr>
          <w:rFonts w:asciiTheme="majorBidi" w:hAnsiTheme="majorBidi" w:cstheme="majorBidi"/>
        </w:rPr>
        <w:t xml:space="preserve"> </w:t>
      </w:r>
      <w:r w:rsidR="007524F8">
        <w:rPr>
          <w:rFonts w:asciiTheme="majorBidi" w:hAnsiTheme="majorBidi" w:cstheme="majorBidi"/>
        </w:rPr>
        <w:t>appropri</w:t>
      </w:r>
      <w:r w:rsidR="00800FF4">
        <w:rPr>
          <w:rFonts w:asciiTheme="majorBidi" w:hAnsiTheme="majorBidi" w:cstheme="majorBidi"/>
        </w:rPr>
        <w:t>ate</w:t>
      </w:r>
      <w:r w:rsidR="007524F8">
        <w:rPr>
          <w:rFonts w:asciiTheme="majorBidi" w:hAnsiTheme="majorBidi" w:cstheme="majorBidi"/>
        </w:rPr>
        <w:t xml:space="preserve"> </w:t>
      </w:r>
      <w:r>
        <w:rPr>
          <w:rFonts w:asciiTheme="majorBidi" w:hAnsiTheme="majorBidi" w:cstheme="majorBidi"/>
        </w:rPr>
        <w:t>statistical anal</w:t>
      </w:r>
      <w:r w:rsidR="007524F8">
        <w:rPr>
          <w:rFonts w:asciiTheme="majorBidi" w:hAnsiTheme="majorBidi" w:cstheme="majorBidi"/>
        </w:rPr>
        <w:t>yses. Two types of analyse</w:t>
      </w:r>
      <w:r>
        <w:rPr>
          <w:rFonts w:asciiTheme="majorBidi" w:hAnsiTheme="majorBidi" w:cstheme="majorBidi"/>
        </w:rPr>
        <w:t xml:space="preserve">s were used; descriptive analysis </w:t>
      </w:r>
      <w:r w:rsidR="00800FF4">
        <w:rPr>
          <w:rFonts w:asciiTheme="majorBidi" w:hAnsiTheme="majorBidi" w:cstheme="majorBidi"/>
        </w:rPr>
        <w:t xml:space="preserve">was </w:t>
      </w:r>
      <w:r>
        <w:rPr>
          <w:rFonts w:asciiTheme="majorBidi" w:hAnsiTheme="majorBidi" w:cstheme="majorBidi"/>
        </w:rPr>
        <w:t xml:space="preserve">used for all of the three pathogens results (CFU/g and MPN).  The second type of analysis was the hypothesis testing. </w:t>
      </w:r>
      <w:r w:rsidR="00673A2C">
        <w:rPr>
          <w:rFonts w:asciiTheme="majorBidi" w:hAnsiTheme="majorBidi" w:cstheme="majorBidi"/>
        </w:rPr>
        <w:t xml:space="preserve">The data </w:t>
      </w:r>
      <w:r w:rsidR="007E7714">
        <w:rPr>
          <w:rFonts w:asciiTheme="majorBidi" w:hAnsiTheme="majorBidi" w:cstheme="majorBidi"/>
        </w:rPr>
        <w:t xml:space="preserve">were </w:t>
      </w:r>
      <w:r w:rsidR="00673A2C">
        <w:rPr>
          <w:rFonts w:asciiTheme="majorBidi" w:hAnsiTheme="majorBidi" w:cstheme="majorBidi"/>
        </w:rPr>
        <w:t>also represented on chart</w:t>
      </w:r>
      <w:r w:rsidR="002B0BF1">
        <w:rPr>
          <w:rFonts w:asciiTheme="majorBidi" w:hAnsiTheme="majorBidi" w:cstheme="majorBidi"/>
        </w:rPr>
        <w:t>s and graphs</w:t>
      </w:r>
      <w:r w:rsidR="007E7714">
        <w:rPr>
          <w:rFonts w:asciiTheme="majorBidi" w:hAnsiTheme="majorBidi" w:cstheme="majorBidi"/>
        </w:rPr>
        <w:t xml:space="preserve"> as appropriate</w:t>
      </w:r>
      <w:r w:rsidR="007524F8">
        <w:rPr>
          <w:rFonts w:asciiTheme="majorBidi" w:hAnsiTheme="majorBidi" w:cstheme="majorBidi"/>
        </w:rPr>
        <w:t>.</w:t>
      </w:r>
      <w:r w:rsidR="002B0BF1">
        <w:rPr>
          <w:rFonts w:asciiTheme="majorBidi" w:hAnsiTheme="majorBidi" w:cstheme="majorBidi"/>
        </w:rPr>
        <w:t xml:space="preserve"> </w:t>
      </w:r>
      <w:r w:rsidR="007524F8">
        <w:rPr>
          <w:rFonts w:asciiTheme="majorBidi" w:hAnsiTheme="majorBidi" w:cstheme="majorBidi"/>
        </w:rPr>
        <w:t>T</w:t>
      </w:r>
      <w:r w:rsidR="002B0BF1">
        <w:rPr>
          <w:rFonts w:asciiTheme="majorBidi" w:hAnsiTheme="majorBidi" w:cstheme="majorBidi"/>
        </w:rPr>
        <w:t>he analyse</w:t>
      </w:r>
      <w:r w:rsidR="00673A2C">
        <w:rPr>
          <w:rFonts w:asciiTheme="majorBidi" w:hAnsiTheme="majorBidi" w:cstheme="majorBidi"/>
        </w:rPr>
        <w:t xml:space="preserve">s used the </w:t>
      </w:r>
      <w:r w:rsidR="00EE608F">
        <w:rPr>
          <w:rFonts w:asciiTheme="majorBidi" w:hAnsiTheme="majorBidi" w:cstheme="majorBidi"/>
        </w:rPr>
        <w:t>socioeconomic metric</w:t>
      </w:r>
      <w:r w:rsidR="002B0BF1">
        <w:rPr>
          <w:rFonts w:asciiTheme="majorBidi" w:hAnsiTheme="majorBidi" w:cstheme="majorBidi"/>
        </w:rPr>
        <w:t xml:space="preserve"> </w:t>
      </w:r>
      <w:r w:rsidR="007524F8">
        <w:rPr>
          <w:rFonts w:asciiTheme="majorBidi" w:hAnsiTheme="majorBidi" w:cstheme="majorBidi"/>
        </w:rPr>
        <w:t xml:space="preserve">and the </w:t>
      </w:r>
      <w:r w:rsidR="00800FF4">
        <w:rPr>
          <w:rFonts w:asciiTheme="majorBidi" w:hAnsiTheme="majorBidi" w:cstheme="majorBidi"/>
        </w:rPr>
        <w:t xml:space="preserve">MSW </w:t>
      </w:r>
      <w:r w:rsidR="007524F8">
        <w:rPr>
          <w:rFonts w:asciiTheme="majorBidi" w:hAnsiTheme="majorBidi" w:cstheme="majorBidi"/>
        </w:rPr>
        <w:t>categories as</w:t>
      </w:r>
      <w:r w:rsidR="002B0BF1">
        <w:rPr>
          <w:rFonts w:asciiTheme="majorBidi" w:hAnsiTheme="majorBidi" w:cstheme="majorBidi"/>
        </w:rPr>
        <w:t xml:space="preserve"> factor</w:t>
      </w:r>
      <w:r w:rsidR="00800FF4">
        <w:rPr>
          <w:rFonts w:asciiTheme="majorBidi" w:hAnsiTheme="majorBidi" w:cstheme="majorBidi"/>
        </w:rPr>
        <w:t>s</w:t>
      </w:r>
      <w:r w:rsidR="002B0BF1">
        <w:rPr>
          <w:rFonts w:asciiTheme="majorBidi" w:hAnsiTheme="majorBidi" w:cstheme="majorBidi"/>
        </w:rPr>
        <w:t xml:space="preserve"> of comparison</w:t>
      </w:r>
      <w:r w:rsidR="00673A2C">
        <w:rPr>
          <w:rFonts w:asciiTheme="majorBidi" w:hAnsiTheme="majorBidi" w:cstheme="majorBidi"/>
        </w:rPr>
        <w:t>.</w:t>
      </w:r>
      <w:r w:rsidR="000807AF">
        <w:rPr>
          <w:rFonts w:asciiTheme="majorBidi" w:hAnsiTheme="majorBidi" w:cstheme="majorBidi"/>
        </w:rPr>
        <w:t xml:space="preserve"> The data analysis and pr</w:t>
      </w:r>
      <w:r w:rsidR="007E7714">
        <w:rPr>
          <w:rFonts w:asciiTheme="majorBidi" w:hAnsiTheme="majorBidi" w:cstheme="majorBidi"/>
        </w:rPr>
        <w:t>esentation were generated on</w:t>
      </w:r>
      <w:r w:rsidR="0017627E">
        <w:rPr>
          <w:rFonts w:asciiTheme="majorBidi" w:hAnsiTheme="majorBidi" w:cstheme="majorBidi"/>
        </w:rPr>
        <w:t xml:space="preserve"> SPSS 16.0</w:t>
      </w:r>
      <w:r w:rsidR="00A72C7D">
        <w:rPr>
          <w:rFonts w:asciiTheme="majorBidi" w:hAnsiTheme="majorBidi" w:cstheme="majorBidi"/>
        </w:rPr>
        <w:t>.</w:t>
      </w:r>
    </w:p>
    <w:p w:rsidR="00673A2C" w:rsidRDefault="007524F8" w:rsidP="00800FF4">
      <w:pPr>
        <w:bidi w:val="0"/>
        <w:rPr>
          <w:rFonts w:asciiTheme="majorBidi" w:hAnsiTheme="majorBidi" w:cstheme="majorBidi"/>
        </w:rPr>
      </w:pPr>
      <w:r>
        <w:rPr>
          <w:rFonts w:asciiTheme="majorBidi" w:hAnsiTheme="majorBidi" w:cstheme="majorBidi"/>
        </w:rPr>
        <w:t>P</w:t>
      </w:r>
      <w:r w:rsidR="0017627E">
        <w:rPr>
          <w:rFonts w:asciiTheme="majorBidi" w:hAnsiTheme="majorBidi" w:cstheme="majorBidi"/>
        </w:rPr>
        <w:t>reviously mentioned</w:t>
      </w:r>
      <w:r w:rsidR="00FD5823">
        <w:rPr>
          <w:rFonts w:asciiTheme="majorBidi" w:hAnsiTheme="majorBidi" w:cstheme="majorBidi"/>
        </w:rPr>
        <w:t xml:space="preserve"> data in </w:t>
      </w:r>
      <w:r w:rsidR="00BF5008">
        <w:rPr>
          <w:rFonts w:asciiTheme="majorBidi" w:hAnsiTheme="majorBidi" w:cstheme="majorBidi"/>
        </w:rPr>
        <w:t>(Table</w:t>
      </w:r>
      <w:r w:rsidR="00FD5823">
        <w:rPr>
          <w:rFonts w:asciiTheme="majorBidi" w:hAnsiTheme="majorBidi" w:cstheme="majorBidi"/>
        </w:rPr>
        <w:t xml:space="preserve">s </w:t>
      </w:r>
      <w:r w:rsidR="0017627E">
        <w:rPr>
          <w:rFonts w:asciiTheme="majorBidi" w:hAnsiTheme="majorBidi" w:cstheme="majorBidi"/>
        </w:rPr>
        <w:t>4.1</w:t>
      </w:r>
      <w:r w:rsidR="00FD5823">
        <w:rPr>
          <w:rFonts w:asciiTheme="majorBidi" w:hAnsiTheme="majorBidi" w:cstheme="majorBidi"/>
        </w:rPr>
        <w:t xml:space="preserve"> and </w:t>
      </w:r>
      <w:r w:rsidR="0017627E">
        <w:rPr>
          <w:rFonts w:asciiTheme="majorBidi" w:hAnsiTheme="majorBidi" w:cstheme="majorBidi"/>
        </w:rPr>
        <w:t>4.2</w:t>
      </w:r>
      <w:r w:rsidR="00BF5008">
        <w:rPr>
          <w:rFonts w:asciiTheme="majorBidi" w:hAnsiTheme="majorBidi" w:cstheme="majorBidi"/>
        </w:rPr>
        <w:t>)</w:t>
      </w:r>
      <w:r w:rsidR="00FD5823">
        <w:rPr>
          <w:rFonts w:asciiTheme="majorBidi" w:hAnsiTheme="majorBidi" w:cstheme="majorBidi"/>
        </w:rPr>
        <w:t xml:space="preserve"> were tested first for a relation</w:t>
      </w:r>
      <w:r w:rsidR="00772B75">
        <w:rPr>
          <w:rFonts w:asciiTheme="majorBidi" w:hAnsiTheme="majorBidi" w:cstheme="majorBidi"/>
        </w:rPr>
        <w:t>ship</w:t>
      </w:r>
      <w:r w:rsidR="00FD5823">
        <w:rPr>
          <w:rFonts w:asciiTheme="majorBidi" w:hAnsiTheme="majorBidi" w:cstheme="majorBidi"/>
        </w:rPr>
        <w:t xml:space="preserve"> between the </w:t>
      </w:r>
      <w:r w:rsidR="00EE608F">
        <w:rPr>
          <w:rFonts w:asciiTheme="majorBidi" w:hAnsiTheme="majorBidi" w:cstheme="majorBidi"/>
        </w:rPr>
        <w:t>socioeconomic metric</w:t>
      </w:r>
      <w:r w:rsidR="00FD5823">
        <w:rPr>
          <w:rFonts w:asciiTheme="majorBidi" w:hAnsiTheme="majorBidi" w:cstheme="majorBidi"/>
        </w:rPr>
        <w:t xml:space="preserve"> and the bacterial load. The second test was for a relation</w:t>
      </w:r>
      <w:r>
        <w:rPr>
          <w:rFonts w:asciiTheme="majorBidi" w:hAnsiTheme="majorBidi" w:cstheme="majorBidi"/>
        </w:rPr>
        <w:t>ship</w:t>
      </w:r>
      <w:r w:rsidR="00FD5823">
        <w:rPr>
          <w:rFonts w:asciiTheme="majorBidi" w:hAnsiTheme="majorBidi" w:cstheme="majorBidi"/>
        </w:rPr>
        <w:t xml:space="preserve"> between the source of the bacteria and the CFU/g. </w:t>
      </w:r>
      <w:r w:rsidR="00636826">
        <w:rPr>
          <w:rFonts w:asciiTheme="majorBidi" w:hAnsiTheme="majorBidi" w:cstheme="majorBidi"/>
        </w:rPr>
        <w:t>Also the</w:t>
      </w:r>
      <w:r w:rsidR="00FD5823">
        <w:rPr>
          <w:rFonts w:asciiTheme="majorBidi" w:hAnsiTheme="majorBidi" w:cstheme="majorBidi"/>
        </w:rPr>
        <w:t xml:space="preserve"> </w:t>
      </w:r>
      <w:r w:rsidR="00673A2C">
        <w:rPr>
          <w:rFonts w:asciiTheme="majorBidi" w:hAnsiTheme="majorBidi" w:cstheme="majorBidi"/>
          <w:i/>
          <w:iCs/>
        </w:rPr>
        <w:t xml:space="preserve">Salmonella </w:t>
      </w:r>
      <w:r w:rsidR="00A21599">
        <w:rPr>
          <w:rFonts w:asciiTheme="majorBidi" w:hAnsiTheme="majorBidi" w:cstheme="majorBidi"/>
        </w:rPr>
        <w:t xml:space="preserve">MPN </w:t>
      </w:r>
      <w:r w:rsidR="00636826">
        <w:rPr>
          <w:rFonts w:asciiTheme="majorBidi" w:hAnsiTheme="majorBidi" w:cstheme="majorBidi"/>
        </w:rPr>
        <w:t xml:space="preserve">in </w:t>
      </w:r>
      <w:r w:rsidR="00BF5008">
        <w:rPr>
          <w:rFonts w:asciiTheme="majorBidi" w:hAnsiTheme="majorBidi" w:cstheme="majorBidi"/>
        </w:rPr>
        <w:t>(Table</w:t>
      </w:r>
      <w:r w:rsidR="009C5369">
        <w:rPr>
          <w:rFonts w:asciiTheme="majorBidi" w:hAnsiTheme="majorBidi" w:cstheme="majorBidi"/>
        </w:rPr>
        <w:t xml:space="preserve"> </w:t>
      </w:r>
      <w:r w:rsidR="0017627E">
        <w:rPr>
          <w:rFonts w:asciiTheme="majorBidi" w:hAnsiTheme="majorBidi" w:cstheme="majorBidi"/>
        </w:rPr>
        <w:t>4.</w:t>
      </w:r>
      <w:r w:rsidR="001D0693">
        <w:rPr>
          <w:rFonts w:asciiTheme="majorBidi" w:hAnsiTheme="majorBidi" w:cstheme="majorBidi"/>
        </w:rPr>
        <w:t>1</w:t>
      </w:r>
      <w:r w:rsidR="0017627E">
        <w:rPr>
          <w:rFonts w:asciiTheme="majorBidi" w:hAnsiTheme="majorBidi" w:cstheme="majorBidi"/>
        </w:rPr>
        <w:t>3</w:t>
      </w:r>
      <w:r w:rsidR="00BF5008">
        <w:rPr>
          <w:rFonts w:asciiTheme="majorBidi" w:hAnsiTheme="majorBidi" w:cstheme="majorBidi"/>
        </w:rPr>
        <w:t>)</w:t>
      </w:r>
      <w:r w:rsidR="009C5369">
        <w:rPr>
          <w:rFonts w:asciiTheme="majorBidi" w:hAnsiTheme="majorBidi" w:cstheme="majorBidi"/>
        </w:rPr>
        <w:t xml:space="preserve"> </w:t>
      </w:r>
      <w:r w:rsidR="007D72BE">
        <w:rPr>
          <w:rFonts w:asciiTheme="majorBidi" w:hAnsiTheme="majorBidi" w:cstheme="majorBidi"/>
        </w:rPr>
        <w:t>was used</w:t>
      </w:r>
      <w:r w:rsidR="00201223">
        <w:rPr>
          <w:rFonts w:asciiTheme="majorBidi" w:hAnsiTheme="majorBidi" w:cstheme="majorBidi"/>
        </w:rPr>
        <w:t xml:space="preserve"> </w:t>
      </w:r>
      <w:r w:rsidR="007D72BE">
        <w:rPr>
          <w:rFonts w:asciiTheme="majorBidi" w:hAnsiTheme="majorBidi" w:cstheme="majorBidi"/>
        </w:rPr>
        <w:t xml:space="preserve">to </w:t>
      </w:r>
      <w:r w:rsidR="00201223">
        <w:rPr>
          <w:rFonts w:asciiTheme="majorBidi" w:hAnsiTheme="majorBidi" w:cstheme="majorBidi"/>
        </w:rPr>
        <w:t>test the hypotheses</w:t>
      </w:r>
      <w:r w:rsidR="00673A2C">
        <w:rPr>
          <w:rFonts w:asciiTheme="majorBidi" w:hAnsiTheme="majorBidi" w:cstheme="majorBidi"/>
        </w:rPr>
        <w:t xml:space="preserve"> that </w:t>
      </w:r>
      <w:r w:rsidR="007E7714">
        <w:rPr>
          <w:rFonts w:asciiTheme="majorBidi" w:hAnsiTheme="majorBidi" w:cstheme="majorBidi"/>
        </w:rPr>
        <w:t xml:space="preserve">were </w:t>
      </w:r>
      <w:r w:rsidR="00673A2C">
        <w:rPr>
          <w:rFonts w:asciiTheme="majorBidi" w:hAnsiTheme="majorBidi" w:cstheme="majorBidi"/>
        </w:rPr>
        <w:t xml:space="preserve">generated to correlate between the </w:t>
      </w:r>
      <w:r w:rsidR="00EE608F">
        <w:rPr>
          <w:rFonts w:asciiTheme="majorBidi" w:hAnsiTheme="majorBidi" w:cstheme="majorBidi"/>
        </w:rPr>
        <w:t>socioeconomic metric</w:t>
      </w:r>
      <w:r w:rsidR="00673A2C">
        <w:rPr>
          <w:rFonts w:asciiTheme="majorBidi" w:hAnsiTheme="majorBidi" w:cstheme="majorBidi"/>
        </w:rPr>
        <w:t xml:space="preserve"> and the MPN of </w:t>
      </w:r>
      <w:r w:rsidR="00673A2C">
        <w:rPr>
          <w:rFonts w:asciiTheme="majorBidi" w:hAnsiTheme="majorBidi" w:cstheme="majorBidi"/>
          <w:i/>
          <w:iCs/>
        </w:rPr>
        <w:t>Salmonella</w:t>
      </w:r>
      <w:r w:rsidR="00CA5B08">
        <w:rPr>
          <w:rFonts w:asciiTheme="majorBidi" w:hAnsiTheme="majorBidi" w:cstheme="majorBidi"/>
          <w:i/>
          <w:iCs/>
        </w:rPr>
        <w:t xml:space="preserve"> </w:t>
      </w:r>
      <w:r w:rsidR="00CA5B08">
        <w:rPr>
          <w:rFonts w:asciiTheme="majorBidi" w:hAnsiTheme="majorBidi" w:cstheme="majorBidi"/>
        </w:rPr>
        <w:t>in both samples (food and feces)</w:t>
      </w:r>
      <w:r w:rsidR="00673A2C">
        <w:rPr>
          <w:rFonts w:asciiTheme="majorBidi" w:hAnsiTheme="majorBidi" w:cstheme="majorBidi"/>
          <w:i/>
          <w:iCs/>
        </w:rPr>
        <w:t xml:space="preserve">. </w:t>
      </w:r>
      <w:r w:rsidR="00CA5B08">
        <w:rPr>
          <w:rFonts w:asciiTheme="majorBidi" w:hAnsiTheme="majorBidi" w:cstheme="majorBidi"/>
        </w:rPr>
        <w:t>The tested hypotheses</w:t>
      </w:r>
      <w:r w:rsidR="00673A2C">
        <w:rPr>
          <w:rFonts w:asciiTheme="majorBidi" w:hAnsiTheme="majorBidi" w:cstheme="majorBidi"/>
        </w:rPr>
        <w:t xml:space="preserve"> </w:t>
      </w:r>
      <w:r w:rsidR="00800FF4">
        <w:rPr>
          <w:rFonts w:asciiTheme="majorBidi" w:hAnsiTheme="majorBidi" w:cstheme="majorBidi"/>
        </w:rPr>
        <w:t xml:space="preserve">are </w:t>
      </w:r>
      <w:r w:rsidR="00673A2C">
        <w:rPr>
          <w:rFonts w:asciiTheme="majorBidi" w:hAnsiTheme="majorBidi" w:cstheme="majorBidi"/>
        </w:rPr>
        <w:t>(the</w:t>
      </w:r>
      <w:r>
        <w:rPr>
          <w:rFonts w:asciiTheme="majorBidi" w:hAnsiTheme="majorBidi" w:cstheme="majorBidi"/>
        </w:rPr>
        <w:t xml:space="preserve"> lower </w:t>
      </w:r>
      <w:r w:rsidR="00EE608F">
        <w:rPr>
          <w:rFonts w:asciiTheme="majorBidi" w:hAnsiTheme="majorBidi" w:cstheme="majorBidi"/>
        </w:rPr>
        <w:t>socioeconomic metric</w:t>
      </w:r>
      <w:r>
        <w:rPr>
          <w:rFonts w:asciiTheme="majorBidi" w:hAnsiTheme="majorBidi" w:cstheme="majorBidi"/>
        </w:rPr>
        <w:t xml:space="preserve"> regions hav</w:t>
      </w:r>
      <w:r w:rsidR="00800FF4">
        <w:rPr>
          <w:rFonts w:asciiTheme="majorBidi" w:hAnsiTheme="majorBidi" w:cstheme="majorBidi"/>
        </w:rPr>
        <w:t>e</w:t>
      </w:r>
      <w:r w:rsidR="00673A2C">
        <w:rPr>
          <w:rFonts w:asciiTheme="majorBidi" w:hAnsiTheme="majorBidi" w:cstheme="majorBidi"/>
        </w:rPr>
        <w:t xml:space="preserve"> the highest MPN of </w:t>
      </w:r>
      <w:r w:rsidR="00673A2C">
        <w:rPr>
          <w:rFonts w:asciiTheme="majorBidi" w:hAnsiTheme="majorBidi" w:cstheme="majorBidi"/>
          <w:i/>
          <w:iCs/>
        </w:rPr>
        <w:t>Salmonella</w:t>
      </w:r>
      <w:r w:rsidR="00CA5B08">
        <w:rPr>
          <w:rFonts w:asciiTheme="majorBidi" w:hAnsiTheme="majorBidi" w:cstheme="majorBidi"/>
        </w:rPr>
        <w:t xml:space="preserve"> in feces, while the other one is </w:t>
      </w:r>
      <w:r w:rsidR="00800FF4">
        <w:rPr>
          <w:rFonts w:asciiTheme="majorBidi" w:hAnsiTheme="majorBidi" w:cstheme="majorBidi"/>
        </w:rPr>
        <w:t xml:space="preserve">that </w:t>
      </w:r>
      <w:r w:rsidR="00CA5B08">
        <w:rPr>
          <w:rFonts w:asciiTheme="majorBidi" w:hAnsiTheme="majorBidi" w:cstheme="majorBidi"/>
        </w:rPr>
        <w:t xml:space="preserve">the higher </w:t>
      </w:r>
      <w:r w:rsidR="00EE608F">
        <w:rPr>
          <w:rFonts w:asciiTheme="majorBidi" w:hAnsiTheme="majorBidi" w:cstheme="majorBidi"/>
        </w:rPr>
        <w:t>socioeconomic metric</w:t>
      </w:r>
      <w:r w:rsidR="00CA5B08">
        <w:rPr>
          <w:rFonts w:asciiTheme="majorBidi" w:hAnsiTheme="majorBidi" w:cstheme="majorBidi"/>
        </w:rPr>
        <w:t xml:space="preserve"> </w:t>
      </w:r>
      <w:r w:rsidR="00800FF4">
        <w:rPr>
          <w:rFonts w:asciiTheme="majorBidi" w:hAnsiTheme="majorBidi" w:cstheme="majorBidi"/>
        </w:rPr>
        <w:t xml:space="preserve">has </w:t>
      </w:r>
      <w:r w:rsidR="00CA5B08">
        <w:rPr>
          <w:rFonts w:asciiTheme="majorBidi" w:hAnsiTheme="majorBidi" w:cstheme="majorBidi"/>
        </w:rPr>
        <w:t xml:space="preserve">the highest </w:t>
      </w:r>
      <w:r w:rsidR="00CA5B08">
        <w:rPr>
          <w:rFonts w:asciiTheme="majorBidi" w:hAnsiTheme="majorBidi" w:cstheme="majorBidi"/>
          <w:i/>
          <w:iCs/>
        </w:rPr>
        <w:t xml:space="preserve">Salmonella </w:t>
      </w:r>
      <w:r w:rsidR="00CA5B08">
        <w:rPr>
          <w:rFonts w:asciiTheme="majorBidi" w:hAnsiTheme="majorBidi" w:cstheme="majorBidi"/>
        </w:rPr>
        <w:t xml:space="preserve">number in food). </w:t>
      </w:r>
      <w:r w:rsidR="00673A2C">
        <w:rPr>
          <w:rFonts w:asciiTheme="majorBidi" w:hAnsiTheme="majorBidi" w:cstheme="majorBidi"/>
        </w:rPr>
        <w:t xml:space="preserve"> </w:t>
      </w:r>
    </w:p>
    <w:p w:rsidR="00636826" w:rsidRDefault="00673A2C" w:rsidP="00365FA3">
      <w:pPr>
        <w:pStyle w:val="ae"/>
        <w:rPr>
          <w:rFonts w:asciiTheme="majorBidi" w:hAnsiTheme="majorBidi" w:cstheme="majorBidi"/>
        </w:rPr>
      </w:pPr>
      <w:r>
        <w:rPr>
          <w:rFonts w:asciiTheme="majorBidi" w:hAnsiTheme="majorBidi" w:cstheme="majorBidi"/>
        </w:rPr>
        <w:t>The</w:t>
      </w:r>
      <w:r w:rsidR="00CA5B08">
        <w:rPr>
          <w:rFonts w:asciiTheme="majorBidi" w:hAnsiTheme="majorBidi" w:cstheme="majorBidi"/>
        </w:rPr>
        <w:t xml:space="preserve"> first</w:t>
      </w:r>
      <w:r>
        <w:rPr>
          <w:rFonts w:asciiTheme="majorBidi" w:hAnsiTheme="majorBidi" w:cstheme="majorBidi"/>
        </w:rPr>
        <w:t xml:space="preserve"> hypothesis </w:t>
      </w:r>
      <w:r w:rsidR="007E7714">
        <w:rPr>
          <w:rFonts w:asciiTheme="majorBidi" w:hAnsiTheme="majorBidi" w:cstheme="majorBidi"/>
        </w:rPr>
        <w:t xml:space="preserve">was </w:t>
      </w:r>
      <w:r w:rsidR="007524F8">
        <w:rPr>
          <w:rFonts w:asciiTheme="majorBidi" w:hAnsiTheme="majorBidi" w:cstheme="majorBidi"/>
        </w:rPr>
        <w:t>tested using</w:t>
      </w:r>
      <w:r w:rsidR="00DD3713">
        <w:rPr>
          <w:rFonts w:asciiTheme="majorBidi" w:hAnsiTheme="majorBidi" w:cstheme="majorBidi"/>
        </w:rPr>
        <w:t xml:space="preserve"> One-Way ANOVA because the tested factor –</w:t>
      </w:r>
      <w:r w:rsidR="00EE608F">
        <w:rPr>
          <w:rFonts w:asciiTheme="majorBidi" w:hAnsiTheme="majorBidi" w:cstheme="majorBidi"/>
        </w:rPr>
        <w:t>socioeconomic metric</w:t>
      </w:r>
      <w:r w:rsidR="00DD3713">
        <w:rPr>
          <w:rFonts w:asciiTheme="majorBidi" w:hAnsiTheme="majorBidi" w:cstheme="majorBidi"/>
        </w:rPr>
        <w:t>- is of three groups</w:t>
      </w:r>
      <w:r w:rsidR="00636826">
        <w:rPr>
          <w:rFonts w:asciiTheme="majorBidi" w:hAnsiTheme="majorBidi" w:cstheme="majorBidi"/>
        </w:rPr>
        <w:t xml:space="preserve"> while the </w:t>
      </w:r>
      <w:r w:rsidR="00636826">
        <w:rPr>
          <w:rFonts w:asciiTheme="majorBidi" w:hAnsiTheme="majorBidi" w:cstheme="majorBidi"/>
          <w:i/>
          <w:iCs/>
        </w:rPr>
        <w:t xml:space="preserve">E.coli </w:t>
      </w:r>
      <w:r w:rsidR="00636826">
        <w:rPr>
          <w:rFonts w:asciiTheme="majorBidi" w:hAnsiTheme="majorBidi" w:cstheme="majorBidi"/>
        </w:rPr>
        <w:t xml:space="preserve">and </w:t>
      </w:r>
      <w:r w:rsidR="00800FF4">
        <w:rPr>
          <w:rFonts w:asciiTheme="majorBidi" w:hAnsiTheme="majorBidi" w:cstheme="majorBidi"/>
        </w:rPr>
        <w:t>c</w:t>
      </w:r>
      <w:r w:rsidR="00636826">
        <w:rPr>
          <w:rFonts w:asciiTheme="majorBidi" w:hAnsiTheme="majorBidi" w:cstheme="majorBidi"/>
        </w:rPr>
        <w:t xml:space="preserve">oliform were tested using the </w:t>
      </w:r>
      <w:r w:rsidR="00636826">
        <w:lastRenderedPageBreak/>
        <w:t xml:space="preserve">Kruskal-Wallis test because the data were not normalized even after the transformation. The test </w:t>
      </w:r>
      <w:r w:rsidR="00800FF4">
        <w:t>determines</w:t>
      </w:r>
      <w:r w:rsidR="00636826">
        <w:t xml:space="preserve"> if there is a relation</w:t>
      </w:r>
      <w:r w:rsidR="007524F8">
        <w:t>ship</w:t>
      </w:r>
      <w:r w:rsidR="00636826">
        <w:t xml:space="preserve"> between </w:t>
      </w:r>
      <w:r w:rsidR="00800FF4">
        <w:t xml:space="preserve">more than two </w:t>
      </w:r>
      <w:r w:rsidR="00636826">
        <w:t xml:space="preserve">different groups </w:t>
      </w:r>
      <w:r w:rsidR="00800FF4">
        <w:t>when</w:t>
      </w:r>
      <w:r w:rsidR="00636826">
        <w:t xml:space="preserve"> the data is not normally distributed. The hypotheses that were tested for both bacteria were </w:t>
      </w:r>
      <w:r w:rsidR="00365FA3">
        <w:t>in</w:t>
      </w:r>
      <w:r w:rsidR="007B2893">
        <w:t xml:space="preserve"> similar format to each other</w:t>
      </w:r>
      <w:r w:rsidR="00636826">
        <w:t>.</w:t>
      </w:r>
      <w:r w:rsidR="00481F74">
        <w:t xml:space="preserve"> </w:t>
      </w:r>
      <w:r w:rsidR="00636826">
        <w:rPr>
          <w:rFonts w:asciiTheme="majorBidi" w:hAnsiTheme="majorBidi" w:cstheme="majorBidi"/>
        </w:rPr>
        <w:t>The hypotheses were</w:t>
      </w:r>
      <w:r w:rsidR="00DD3713">
        <w:rPr>
          <w:rFonts w:asciiTheme="majorBidi" w:hAnsiTheme="majorBidi" w:cstheme="majorBidi"/>
        </w:rPr>
        <w:t xml:space="preserve"> </w:t>
      </w:r>
      <w:r>
        <w:rPr>
          <w:rFonts w:asciiTheme="majorBidi" w:hAnsiTheme="majorBidi" w:cstheme="majorBidi"/>
        </w:rPr>
        <w:t>written as follow</w:t>
      </w:r>
      <w:r w:rsidR="007E7714">
        <w:rPr>
          <w:rFonts w:asciiTheme="majorBidi" w:hAnsiTheme="majorBidi" w:cstheme="majorBidi"/>
        </w:rPr>
        <w:t>s</w:t>
      </w:r>
      <w:r w:rsidR="00636826">
        <w:rPr>
          <w:rFonts w:asciiTheme="majorBidi" w:hAnsiTheme="majorBidi" w:cstheme="majorBidi"/>
        </w:rPr>
        <w:t xml:space="preserve"> for each </w:t>
      </w:r>
      <w:r w:rsidR="00481F74">
        <w:rPr>
          <w:rFonts w:asciiTheme="majorBidi" w:hAnsiTheme="majorBidi" w:cstheme="majorBidi"/>
        </w:rPr>
        <w:t>bacteria type on its own</w:t>
      </w:r>
      <w:r w:rsidR="00772B75">
        <w:rPr>
          <w:rFonts w:asciiTheme="majorBidi" w:hAnsiTheme="majorBidi" w:cstheme="majorBidi"/>
        </w:rPr>
        <w:t>:-</w:t>
      </w:r>
    </w:p>
    <w:p w:rsidR="00772B75" w:rsidRPr="00F204EB" w:rsidRDefault="00772B75" w:rsidP="00F204EB">
      <w:pPr>
        <w:pStyle w:val="a8"/>
        <w:numPr>
          <w:ilvl w:val="0"/>
          <w:numId w:val="22"/>
        </w:numPr>
        <w:bidi w:val="0"/>
        <w:spacing w:after="200"/>
        <w:rPr>
          <w:rFonts w:asciiTheme="majorBidi" w:hAnsiTheme="majorBidi" w:cstheme="majorBidi"/>
          <w:b/>
          <w:bCs/>
        </w:rPr>
      </w:pPr>
      <w:r w:rsidRPr="00F204EB">
        <w:rPr>
          <w:rFonts w:asciiTheme="majorBidi" w:hAnsiTheme="majorBidi" w:cstheme="majorBidi"/>
          <w:b/>
          <w:bCs/>
        </w:rPr>
        <w:t xml:space="preserve">Coliforms/Socioeconomic </w:t>
      </w:r>
    </w:p>
    <w:p w:rsidR="00636826" w:rsidRDefault="00481F74" w:rsidP="00772B75">
      <w:pPr>
        <w:bidi w:val="0"/>
        <w:spacing w:after="200"/>
        <w:rPr>
          <w:rFonts w:asciiTheme="majorBidi" w:hAnsiTheme="majorBidi" w:cstheme="majorBidi"/>
        </w:rPr>
      </w:pPr>
      <w:r>
        <w:rPr>
          <w:rFonts w:asciiTheme="majorBidi" w:hAnsiTheme="majorBidi" w:cstheme="majorBidi"/>
        </w:rPr>
        <w:t>The hypothesis for the relation</w:t>
      </w:r>
      <w:r w:rsidR="007524F8">
        <w:rPr>
          <w:rFonts w:asciiTheme="majorBidi" w:hAnsiTheme="majorBidi" w:cstheme="majorBidi"/>
        </w:rPr>
        <w:t>ship</w:t>
      </w:r>
      <w:r>
        <w:rPr>
          <w:rFonts w:asciiTheme="majorBidi" w:hAnsiTheme="majorBidi" w:cstheme="majorBidi"/>
        </w:rPr>
        <w:t xml:space="preserve"> between </w:t>
      </w:r>
      <w:r w:rsidR="00D67D2F">
        <w:rPr>
          <w:rFonts w:asciiTheme="majorBidi" w:hAnsiTheme="majorBidi" w:cstheme="majorBidi"/>
        </w:rPr>
        <w:t>c</w:t>
      </w:r>
      <w:r>
        <w:rPr>
          <w:rFonts w:asciiTheme="majorBidi" w:hAnsiTheme="majorBidi" w:cstheme="majorBidi"/>
        </w:rPr>
        <w:t xml:space="preserve">oliform and the </w:t>
      </w:r>
      <w:r w:rsidR="00EE608F">
        <w:rPr>
          <w:rFonts w:asciiTheme="majorBidi" w:hAnsiTheme="majorBidi" w:cstheme="majorBidi"/>
        </w:rPr>
        <w:t>socioeconomic metric</w:t>
      </w:r>
      <w:r>
        <w:rPr>
          <w:rFonts w:asciiTheme="majorBidi" w:hAnsiTheme="majorBidi" w:cstheme="majorBidi"/>
        </w:rPr>
        <w:t xml:space="preserve"> group.</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sidR="00D67D2F">
        <w:rPr>
          <w:rFonts w:asciiTheme="majorBidi" w:hAnsiTheme="majorBidi" w:cstheme="majorBidi"/>
        </w:rPr>
        <w:t>c</w:t>
      </w:r>
      <w:r w:rsidR="00F532AD" w:rsidRPr="00F532AD">
        <w:rPr>
          <w:rFonts w:asciiTheme="majorBidi" w:hAnsiTheme="majorBidi" w:cstheme="majorBidi"/>
        </w:rPr>
        <w:t>oliform</w:t>
      </w:r>
      <w:r>
        <w:rPr>
          <w:rFonts w:asciiTheme="majorBidi" w:hAnsiTheme="majorBidi" w:cstheme="majorBidi"/>
          <w:i/>
          <w:iCs/>
        </w:rPr>
        <w:t xml:space="preserve"> </w:t>
      </w:r>
      <w:r>
        <w:rPr>
          <w:rFonts w:asciiTheme="majorBidi" w:hAnsiTheme="majorBidi" w:cstheme="majorBidi"/>
        </w:rPr>
        <w:t xml:space="preserve">between the different </w:t>
      </w:r>
      <w:r w:rsidR="00EE608F">
        <w:rPr>
          <w:rFonts w:asciiTheme="majorBidi" w:hAnsiTheme="majorBidi" w:cstheme="majorBidi"/>
        </w:rPr>
        <w:t>socioeconomic metric</w:t>
      </w:r>
      <w:r>
        <w:rPr>
          <w:rFonts w:asciiTheme="majorBidi" w:hAnsiTheme="majorBidi" w:cstheme="majorBidi"/>
        </w:rPr>
        <w:t xml:space="preserve"> regions.</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the regions with the lower </w:t>
      </w:r>
      <w:r w:rsidR="00EE608F">
        <w:rPr>
          <w:rFonts w:asciiTheme="majorBidi" w:hAnsiTheme="majorBidi" w:cstheme="majorBidi"/>
        </w:rPr>
        <w:t>socioeconomic metric</w:t>
      </w:r>
      <w:r>
        <w:rPr>
          <w:rFonts w:asciiTheme="majorBidi" w:hAnsiTheme="majorBidi" w:cstheme="majorBidi"/>
        </w:rPr>
        <w:t xml:space="preserve">s are the highest in </w:t>
      </w:r>
      <w:r w:rsidR="00D67D2F">
        <w:rPr>
          <w:rFonts w:asciiTheme="majorBidi" w:hAnsiTheme="majorBidi" w:cstheme="majorBidi"/>
        </w:rPr>
        <w:t>c</w:t>
      </w:r>
      <w:r w:rsidR="00F532AD" w:rsidRPr="00F532AD">
        <w:rPr>
          <w:rFonts w:asciiTheme="majorBidi" w:hAnsiTheme="majorBidi" w:cstheme="majorBidi"/>
        </w:rPr>
        <w:t>oliform</w:t>
      </w:r>
      <w:r>
        <w:rPr>
          <w:rFonts w:asciiTheme="majorBidi" w:hAnsiTheme="majorBidi" w:cstheme="majorBidi"/>
        </w:rPr>
        <w:t xml:space="preserve">. </w:t>
      </w:r>
    </w:p>
    <w:p w:rsidR="00481F74" w:rsidRDefault="00481F74" w:rsidP="00481F74">
      <w:pPr>
        <w:bidi w:val="0"/>
        <w:spacing w:after="200"/>
        <w:rPr>
          <w:rFonts w:asciiTheme="majorBidi" w:hAnsiTheme="majorBidi" w:cstheme="majorBidi"/>
        </w:rPr>
      </w:pPr>
      <w:r>
        <w:rPr>
          <w:rFonts w:asciiTheme="majorBidi" w:hAnsiTheme="majorBidi" w:cstheme="majorBidi"/>
        </w:rPr>
        <w:t xml:space="preserve"> α: 0.05 </w:t>
      </w:r>
    </w:p>
    <w:p w:rsidR="00772B75" w:rsidRPr="00F204EB" w:rsidRDefault="00701B57" w:rsidP="00F204EB">
      <w:pPr>
        <w:pStyle w:val="a8"/>
        <w:numPr>
          <w:ilvl w:val="0"/>
          <w:numId w:val="22"/>
        </w:numPr>
        <w:bidi w:val="0"/>
        <w:spacing w:after="200"/>
        <w:rPr>
          <w:rFonts w:asciiTheme="majorBidi" w:hAnsiTheme="majorBidi" w:cstheme="majorBidi"/>
          <w:b/>
          <w:bCs/>
        </w:rPr>
      </w:pPr>
      <w:r>
        <w:rPr>
          <w:rFonts w:asciiTheme="majorBidi" w:hAnsiTheme="majorBidi" w:cstheme="majorBidi"/>
          <w:b/>
          <w:bCs/>
        </w:rPr>
        <w:t>Coliforms/</w:t>
      </w:r>
      <w:r w:rsidR="00772B75" w:rsidRPr="00F204EB">
        <w:rPr>
          <w:rFonts w:asciiTheme="majorBidi" w:hAnsiTheme="majorBidi" w:cstheme="majorBidi"/>
          <w:b/>
          <w:bCs/>
        </w:rPr>
        <w:t>Source</w:t>
      </w:r>
    </w:p>
    <w:p w:rsidR="00481F74" w:rsidRDefault="00481F74" w:rsidP="00772B75">
      <w:pPr>
        <w:bidi w:val="0"/>
        <w:spacing w:after="200"/>
        <w:rPr>
          <w:rFonts w:asciiTheme="majorBidi" w:hAnsiTheme="majorBidi" w:cstheme="majorBidi"/>
        </w:rPr>
      </w:pPr>
      <w:r>
        <w:rPr>
          <w:rFonts w:asciiTheme="majorBidi" w:hAnsiTheme="majorBidi" w:cstheme="majorBidi"/>
        </w:rPr>
        <w:t>The hypothesis of the relation</w:t>
      </w:r>
      <w:r w:rsidR="007524F8">
        <w:rPr>
          <w:rFonts w:asciiTheme="majorBidi" w:hAnsiTheme="majorBidi" w:cstheme="majorBidi"/>
        </w:rPr>
        <w:t>ship</w:t>
      </w:r>
      <w:r>
        <w:rPr>
          <w:rFonts w:asciiTheme="majorBidi" w:hAnsiTheme="majorBidi" w:cstheme="majorBidi"/>
        </w:rPr>
        <w:t xml:space="preserve"> between the </w:t>
      </w:r>
      <w:r w:rsidR="00D67D2F">
        <w:rPr>
          <w:rFonts w:asciiTheme="majorBidi" w:hAnsiTheme="majorBidi" w:cstheme="majorBidi"/>
        </w:rPr>
        <w:t>c</w:t>
      </w:r>
      <w:r w:rsidR="00F532AD" w:rsidRPr="00F532AD">
        <w:rPr>
          <w:rFonts w:asciiTheme="majorBidi" w:hAnsiTheme="majorBidi" w:cstheme="majorBidi"/>
        </w:rPr>
        <w:t>oliform</w:t>
      </w:r>
      <w:r>
        <w:rPr>
          <w:rFonts w:asciiTheme="majorBidi" w:hAnsiTheme="majorBidi" w:cstheme="majorBidi"/>
          <w:i/>
          <w:iCs/>
        </w:rPr>
        <w:t xml:space="preserve"> </w:t>
      </w:r>
      <w:r>
        <w:rPr>
          <w:rFonts w:asciiTheme="majorBidi" w:hAnsiTheme="majorBidi" w:cstheme="majorBidi"/>
        </w:rPr>
        <w:t>and the source categories.</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sidR="00D67D2F">
        <w:rPr>
          <w:rFonts w:asciiTheme="majorBidi" w:hAnsiTheme="majorBidi" w:cstheme="majorBidi"/>
        </w:rPr>
        <w:t>c</w:t>
      </w:r>
      <w:r w:rsidR="00F532AD" w:rsidRPr="00F532AD">
        <w:rPr>
          <w:rFonts w:asciiTheme="majorBidi" w:hAnsiTheme="majorBidi" w:cstheme="majorBidi"/>
        </w:rPr>
        <w:t>oliform</w:t>
      </w:r>
      <w:r>
        <w:rPr>
          <w:rFonts w:asciiTheme="majorBidi" w:hAnsiTheme="majorBidi" w:cstheme="majorBidi"/>
          <w:i/>
          <w:iCs/>
        </w:rPr>
        <w:t xml:space="preserve"> </w:t>
      </w:r>
      <w:r>
        <w:rPr>
          <w:rFonts w:asciiTheme="majorBidi" w:hAnsiTheme="majorBidi" w:cstheme="majorBidi"/>
        </w:rPr>
        <w:t>between the different source categories.</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the </w:t>
      </w:r>
      <w:r w:rsidR="00D67D2F">
        <w:rPr>
          <w:rFonts w:asciiTheme="majorBidi" w:hAnsiTheme="majorBidi" w:cstheme="majorBidi"/>
        </w:rPr>
        <w:t>c</w:t>
      </w:r>
      <w:r w:rsidR="00F532AD" w:rsidRPr="00F532AD">
        <w:rPr>
          <w:rFonts w:asciiTheme="majorBidi" w:hAnsiTheme="majorBidi" w:cstheme="majorBidi"/>
        </w:rPr>
        <w:t>oliform</w:t>
      </w:r>
      <w:r>
        <w:rPr>
          <w:rFonts w:asciiTheme="majorBidi" w:hAnsiTheme="majorBidi" w:cstheme="majorBidi"/>
          <w:i/>
          <w:iCs/>
        </w:rPr>
        <w:t xml:space="preserve"> </w:t>
      </w:r>
      <w:r>
        <w:rPr>
          <w:rFonts w:asciiTheme="majorBidi" w:hAnsiTheme="majorBidi" w:cstheme="majorBidi"/>
        </w:rPr>
        <w:t xml:space="preserve">content depends on the source. </w:t>
      </w:r>
    </w:p>
    <w:p w:rsidR="00481F74" w:rsidRDefault="00481F74" w:rsidP="00481F74">
      <w:pPr>
        <w:bidi w:val="0"/>
        <w:spacing w:after="200"/>
        <w:rPr>
          <w:rFonts w:asciiTheme="majorBidi" w:hAnsiTheme="majorBidi" w:cstheme="majorBidi"/>
        </w:rPr>
      </w:pPr>
      <w:r>
        <w:rPr>
          <w:rFonts w:asciiTheme="majorBidi" w:hAnsiTheme="majorBidi" w:cstheme="majorBidi"/>
        </w:rPr>
        <w:t xml:space="preserve"> α: 0.05</w:t>
      </w:r>
    </w:p>
    <w:p w:rsidR="00772B75" w:rsidRPr="00F204EB" w:rsidRDefault="00772B75" w:rsidP="002C1A1F">
      <w:pPr>
        <w:pStyle w:val="a8"/>
        <w:numPr>
          <w:ilvl w:val="0"/>
          <w:numId w:val="22"/>
        </w:numPr>
        <w:bidi w:val="0"/>
        <w:spacing w:after="200"/>
        <w:rPr>
          <w:rFonts w:asciiTheme="majorBidi" w:hAnsiTheme="majorBidi" w:cstheme="majorBidi"/>
          <w:b/>
          <w:bCs/>
        </w:rPr>
      </w:pPr>
      <w:r w:rsidRPr="00F204EB">
        <w:rPr>
          <w:rFonts w:asciiTheme="majorBidi" w:hAnsiTheme="majorBidi" w:cstheme="majorBidi"/>
          <w:b/>
          <w:bCs/>
          <w:i/>
          <w:iCs/>
        </w:rPr>
        <w:t>E.coli</w:t>
      </w:r>
      <w:r w:rsidRPr="00F204EB">
        <w:rPr>
          <w:rFonts w:asciiTheme="majorBidi" w:hAnsiTheme="majorBidi" w:cstheme="majorBidi"/>
          <w:b/>
          <w:bCs/>
        </w:rPr>
        <w:t xml:space="preserve">/Socioeconomic </w:t>
      </w:r>
    </w:p>
    <w:p w:rsidR="00481F74" w:rsidRDefault="00481F74" w:rsidP="00772B75">
      <w:pPr>
        <w:bidi w:val="0"/>
        <w:spacing w:after="200"/>
        <w:rPr>
          <w:rFonts w:asciiTheme="majorBidi" w:hAnsiTheme="majorBidi" w:cstheme="majorBidi"/>
        </w:rPr>
      </w:pPr>
      <w:r>
        <w:rPr>
          <w:rFonts w:asciiTheme="majorBidi" w:hAnsiTheme="majorBidi" w:cstheme="majorBidi"/>
        </w:rPr>
        <w:t>The hypothesis for the relation</w:t>
      </w:r>
      <w:r w:rsidR="007524F8">
        <w:rPr>
          <w:rFonts w:asciiTheme="majorBidi" w:hAnsiTheme="majorBidi" w:cstheme="majorBidi"/>
        </w:rPr>
        <w:t>ship</w:t>
      </w:r>
      <w:r>
        <w:rPr>
          <w:rFonts w:asciiTheme="majorBidi" w:hAnsiTheme="majorBidi" w:cstheme="majorBidi"/>
        </w:rPr>
        <w:t xml:space="preserve"> between </w:t>
      </w:r>
      <w:r>
        <w:rPr>
          <w:rFonts w:asciiTheme="majorBidi" w:hAnsiTheme="majorBidi" w:cstheme="majorBidi"/>
          <w:i/>
          <w:iCs/>
        </w:rPr>
        <w:t>E.coli</w:t>
      </w:r>
      <w:r>
        <w:rPr>
          <w:rFonts w:asciiTheme="majorBidi" w:hAnsiTheme="majorBidi" w:cstheme="majorBidi"/>
        </w:rPr>
        <w:t xml:space="preserve"> and the </w:t>
      </w:r>
      <w:r w:rsidR="00EE608F">
        <w:rPr>
          <w:rFonts w:asciiTheme="majorBidi" w:hAnsiTheme="majorBidi" w:cstheme="majorBidi"/>
        </w:rPr>
        <w:t>socioeconomic metric</w:t>
      </w:r>
      <w:r>
        <w:rPr>
          <w:rFonts w:asciiTheme="majorBidi" w:hAnsiTheme="majorBidi" w:cstheme="majorBidi"/>
        </w:rPr>
        <w:t xml:space="preserve"> group.</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Pr>
          <w:rFonts w:asciiTheme="majorBidi" w:hAnsiTheme="majorBidi" w:cstheme="majorBidi"/>
          <w:i/>
          <w:iCs/>
        </w:rPr>
        <w:t xml:space="preserve">E.coli </w:t>
      </w:r>
      <w:r>
        <w:rPr>
          <w:rFonts w:asciiTheme="majorBidi" w:hAnsiTheme="majorBidi" w:cstheme="majorBidi"/>
        </w:rPr>
        <w:t xml:space="preserve">between the different </w:t>
      </w:r>
      <w:r w:rsidR="00EE608F">
        <w:rPr>
          <w:rFonts w:asciiTheme="majorBidi" w:hAnsiTheme="majorBidi" w:cstheme="majorBidi"/>
        </w:rPr>
        <w:t>socioeconomic metric</w:t>
      </w:r>
      <w:r>
        <w:rPr>
          <w:rFonts w:asciiTheme="majorBidi" w:hAnsiTheme="majorBidi" w:cstheme="majorBidi"/>
        </w:rPr>
        <w:t xml:space="preserve"> regions.</w:t>
      </w:r>
    </w:p>
    <w:p w:rsidR="00481F74" w:rsidRDefault="00481F74" w:rsidP="00481F74">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the regions with the lower </w:t>
      </w:r>
      <w:r w:rsidR="00EE608F">
        <w:rPr>
          <w:rFonts w:asciiTheme="majorBidi" w:hAnsiTheme="majorBidi" w:cstheme="majorBidi"/>
        </w:rPr>
        <w:t>socioeconomic metric</w:t>
      </w:r>
      <w:r>
        <w:rPr>
          <w:rFonts w:asciiTheme="majorBidi" w:hAnsiTheme="majorBidi" w:cstheme="majorBidi"/>
        </w:rPr>
        <w:t xml:space="preserve">s are the highest in </w:t>
      </w:r>
      <w:r>
        <w:rPr>
          <w:rFonts w:asciiTheme="majorBidi" w:hAnsiTheme="majorBidi" w:cstheme="majorBidi"/>
          <w:i/>
          <w:iCs/>
        </w:rPr>
        <w:t>E.coli</w:t>
      </w:r>
      <w:r>
        <w:rPr>
          <w:rFonts w:asciiTheme="majorBidi" w:hAnsiTheme="majorBidi" w:cstheme="majorBidi"/>
        </w:rPr>
        <w:t xml:space="preserve">. </w:t>
      </w:r>
    </w:p>
    <w:p w:rsidR="00481F74" w:rsidRDefault="00481F74" w:rsidP="00481F74">
      <w:pPr>
        <w:bidi w:val="0"/>
        <w:spacing w:after="200"/>
        <w:rPr>
          <w:rFonts w:asciiTheme="majorBidi" w:hAnsiTheme="majorBidi" w:cstheme="majorBidi"/>
        </w:rPr>
      </w:pPr>
      <w:r>
        <w:rPr>
          <w:rFonts w:asciiTheme="majorBidi" w:hAnsiTheme="majorBidi" w:cstheme="majorBidi"/>
        </w:rPr>
        <w:lastRenderedPageBreak/>
        <w:t xml:space="preserve"> α: 0.05 </w:t>
      </w:r>
    </w:p>
    <w:p w:rsidR="00772B75" w:rsidRPr="00F204EB" w:rsidRDefault="00772B75" w:rsidP="00F204EB">
      <w:pPr>
        <w:pStyle w:val="a8"/>
        <w:numPr>
          <w:ilvl w:val="0"/>
          <w:numId w:val="22"/>
        </w:numPr>
        <w:bidi w:val="0"/>
        <w:spacing w:after="200"/>
        <w:rPr>
          <w:rFonts w:asciiTheme="majorBidi" w:hAnsiTheme="majorBidi" w:cstheme="majorBidi"/>
          <w:b/>
          <w:bCs/>
        </w:rPr>
      </w:pPr>
      <w:r w:rsidRPr="00F204EB">
        <w:rPr>
          <w:rFonts w:asciiTheme="majorBidi" w:hAnsiTheme="majorBidi" w:cstheme="majorBidi"/>
          <w:b/>
          <w:bCs/>
          <w:i/>
          <w:iCs/>
        </w:rPr>
        <w:t>E.coli/</w:t>
      </w:r>
      <w:r w:rsidRPr="00F204EB">
        <w:rPr>
          <w:rFonts w:asciiTheme="majorBidi" w:hAnsiTheme="majorBidi" w:cstheme="majorBidi"/>
          <w:b/>
          <w:bCs/>
        </w:rPr>
        <w:t>Source</w:t>
      </w:r>
    </w:p>
    <w:p w:rsidR="00481F74" w:rsidRDefault="00481F74" w:rsidP="00772B75">
      <w:pPr>
        <w:bidi w:val="0"/>
        <w:spacing w:after="200"/>
        <w:rPr>
          <w:rFonts w:asciiTheme="majorBidi" w:hAnsiTheme="majorBidi" w:cstheme="majorBidi"/>
        </w:rPr>
      </w:pPr>
      <w:r>
        <w:rPr>
          <w:rFonts w:asciiTheme="majorBidi" w:hAnsiTheme="majorBidi" w:cstheme="majorBidi"/>
        </w:rPr>
        <w:t>The hypothesis of the relation</w:t>
      </w:r>
      <w:r w:rsidR="007524F8">
        <w:rPr>
          <w:rFonts w:asciiTheme="majorBidi" w:hAnsiTheme="majorBidi" w:cstheme="majorBidi"/>
        </w:rPr>
        <w:t>ship</w:t>
      </w:r>
      <w:r>
        <w:rPr>
          <w:rFonts w:asciiTheme="majorBidi" w:hAnsiTheme="majorBidi" w:cstheme="majorBidi"/>
        </w:rPr>
        <w:t xml:space="preserve"> between the </w:t>
      </w:r>
      <w:r w:rsidR="00597ACB">
        <w:rPr>
          <w:rFonts w:asciiTheme="majorBidi" w:hAnsiTheme="majorBidi" w:cstheme="majorBidi"/>
          <w:i/>
          <w:iCs/>
        </w:rPr>
        <w:t>E.coli</w:t>
      </w:r>
      <w:r>
        <w:rPr>
          <w:rFonts w:asciiTheme="majorBidi" w:hAnsiTheme="majorBidi" w:cstheme="majorBidi"/>
          <w:i/>
          <w:iCs/>
        </w:rPr>
        <w:t xml:space="preserve"> </w:t>
      </w:r>
      <w:r>
        <w:rPr>
          <w:rFonts w:asciiTheme="majorBidi" w:hAnsiTheme="majorBidi" w:cstheme="majorBidi"/>
        </w:rPr>
        <w:t>and the source categories.</w:t>
      </w:r>
    </w:p>
    <w:p w:rsidR="00481F74" w:rsidRDefault="00481F74" w:rsidP="00597ACB">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sidR="00597ACB">
        <w:rPr>
          <w:rFonts w:asciiTheme="majorBidi" w:hAnsiTheme="majorBidi" w:cstheme="majorBidi"/>
          <w:i/>
          <w:iCs/>
        </w:rPr>
        <w:t>E.coli</w:t>
      </w:r>
      <w:r>
        <w:rPr>
          <w:rFonts w:asciiTheme="majorBidi" w:hAnsiTheme="majorBidi" w:cstheme="majorBidi"/>
          <w:i/>
          <w:iCs/>
        </w:rPr>
        <w:t xml:space="preserve"> </w:t>
      </w:r>
      <w:r>
        <w:rPr>
          <w:rFonts w:asciiTheme="majorBidi" w:hAnsiTheme="majorBidi" w:cstheme="majorBidi"/>
        </w:rPr>
        <w:t>between the different source categories.</w:t>
      </w:r>
    </w:p>
    <w:p w:rsidR="00481F74" w:rsidRDefault="00481F74" w:rsidP="00597ACB">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the </w:t>
      </w:r>
      <w:r w:rsidR="00597ACB">
        <w:rPr>
          <w:rFonts w:asciiTheme="majorBidi" w:hAnsiTheme="majorBidi" w:cstheme="majorBidi"/>
          <w:i/>
          <w:iCs/>
        </w:rPr>
        <w:t>E.coli</w:t>
      </w:r>
      <w:r>
        <w:rPr>
          <w:rFonts w:asciiTheme="majorBidi" w:hAnsiTheme="majorBidi" w:cstheme="majorBidi"/>
          <w:i/>
          <w:iCs/>
        </w:rPr>
        <w:t xml:space="preserve"> </w:t>
      </w:r>
      <w:r>
        <w:rPr>
          <w:rFonts w:asciiTheme="majorBidi" w:hAnsiTheme="majorBidi" w:cstheme="majorBidi"/>
        </w:rPr>
        <w:t xml:space="preserve">content depends on the source. </w:t>
      </w:r>
    </w:p>
    <w:p w:rsidR="00481F74" w:rsidRDefault="00481F74" w:rsidP="00481F74">
      <w:pPr>
        <w:bidi w:val="0"/>
        <w:spacing w:after="200"/>
        <w:rPr>
          <w:rFonts w:asciiTheme="majorBidi" w:hAnsiTheme="majorBidi" w:cstheme="majorBidi"/>
        </w:rPr>
      </w:pPr>
      <w:r>
        <w:rPr>
          <w:rFonts w:asciiTheme="majorBidi" w:hAnsiTheme="majorBidi" w:cstheme="majorBidi"/>
        </w:rPr>
        <w:t xml:space="preserve"> α: 0.05</w:t>
      </w:r>
    </w:p>
    <w:p w:rsidR="00481F74" w:rsidRPr="00597ACB" w:rsidRDefault="00597ACB" w:rsidP="00481F74">
      <w:pPr>
        <w:bidi w:val="0"/>
        <w:spacing w:after="200"/>
        <w:rPr>
          <w:rFonts w:asciiTheme="majorBidi" w:hAnsiTheme="majorBidi" w:cstheme="majorBidi"/>
        </w:rPr>
      </w:pPr>
      <w:r>
        <w:rPr>
          <w:rFonts w:asciiTheme="majorBidi" w:hAnsiTheme="majorBidi" w:cstheme="majorBidi"/>
        </w:rPr>
        <w:t xml:space="preserve">The </w:t>
      </w:r>
      <w:r>
        <w:rPr>
          <w:rFonts w:asciiTheme="majorBidi" w:hAnsiTheme="majorBidi" w:cstheme="majorBidi"/>
          <w:i/>
          <w:iCs/>
        </w:rPr>
        <w:t xml:space="preserve">Salmonella </w:t>
      </w:r>
      <w:r>
        <w:rPr>
          <w:rFonts w:asciiTheme="majorBidi" w:hAnsiTheme="majorBidi" w:cstheme="majorBidi"/>
        </w:rPr>
        <w:t xml:space="preserve">hypotheses were the same as </w:t>
      </w:r>
      <w:r w:rsidR="00D67D2F">
        <w:rPr>
          <w:rFonts w:asciiTheme="majorBidi" w:hAnsiTheme="majorBidi" w:cstheme="majorBidi"/>
        </w:rPr>
        <w:t xml:space="preserve">for the </w:t>
      </w:r>
      <w:r>
        <w:rPr>
          <w:rFonts w:asciiTheme="majorBidi" w:hAnsiTheme="majorBidi" w:cstheme="majorBidi"/>
        </w:rPr>
        <w:t>other types of bacteria. They were</w:t>
      </w:r>
      <w:r w:rsidR="00D67D2F">
        <w:rPr>
          <w:rFonts w:asciiTheme="majorBidi" w:hAnsiTheme="majorBidi" w:cstheme="majorBidi"/>
        </w:rPr>
        <w:t xml:space="preserve"> used for</w:t>
      </w:r>
      <w:r>
        <w:rPr>
          <w:rFonts w:asciiTheme="majorBidi" w:hAnsiTheme="majorBidi" w:cstheme="majorBidi"/>
        </w:rPr>
        <w:t xml:space="preserve"> test</w:t>
      </w:r>
      <w:r w:rsidR="00D67D2F">
        <w:rPr>
          <w:rFonts w:asciiTheme="majorBidi" w:hAnsiTheme="majorBidi" w:cstheme="majorBidi"/>
        </w:rPr>
        <w:t>ing</w:t>
      </w:r>
      <w:r>
        <w:rPr>
          <w:rFonts w:asciiTheme="majorBidi" w:hAnsiTheme="majorBidi" w:cstheme="majorBidi"/>
        </w:rPr>
        <w:t xml:space="preserve"> the relationship between the </w:t>
      </w:r>
      <w:r>
        <w:rPr>
          <w:rFonts w:asciiTheme="majorBidi" w:hAnsiTheme="majorBidi" w:cstheme="majorBidi"/>
          <w:i/>
          <w:iCs/>
        </w:rPr>
        <w:t xml:space="preserve">Salmonella </w:t>
      </w:r>
      <w:r>
        <w:rPr>
          <w:rFonts w:asciiTheme="majorBidi" w:hAnsiTheme="majorBidi" w:cstheme="majorBidi"/>
        </w:rPr>
        <w:t xml:space="preserve">MPN and the </w:t>
      </w:r>
      <w:r w:rsidR="00EE608F">
        <w:rPr>
          <w:rFonts w:asciiTheme="majorBidi" w:hAnsiTheme="majorBidi" w:cstheme="majorBidi"/>
        </w:rPr>
        <w:t>socioeconomic metric</w:t>
      </w:r>
      <w:r>
        <w:rPr>
          <w:rFonts w:asciiTheme="majorBidi" w:hAnsiTheme="majorBidi" w:cstheme="majorBidi"/>
        </w:rPr>
        <w:t xml:space="preserve"> and the source category.</w:t>
      </w:r>
    </w:p>
    <w:p w:rsidR="00365FA3" w:rsidRPr="00F204EB" w:rsidRDefault="00365FA3" w:rsidP="00F204EB">
      <w:pPr>
        <w:pStyle w:val="a8"/>
        <w:numPr>
          <w:ilvl w:val="0"/>
          <w:numId w:val="22"/>
        </w:numPr>
        <w:bidi w:val="0"/>
        <w:spacing w:after="200"/>
        <w:rPr>
          <w:rFonts w:asciiTheme="majorBidi" w:hAnsiTheme="majorBidi" w:cstheme="majorBidi"/>
          <w:b/>
          <w:bCs/>
        </w:rPr>
      </w:pPr>
      <w:r w:rsidRPr="00F204EB">
        <w:rPr>
          <w:rFonts w:asciiTheme="majorBidi" w:hAnsiTheme="majorBidi" w:cstheme="majorBidi"/>
          <w:b/>
          <w:bCs/>
          <w:i/>
          <w:iCs/>
        </w:rPr>
        <w:t xml:space="preserve">Salmonella </w:t>
      </w:r>
      <w:r w:rsidRPr="00F204EB">
        <w:rPr>
          <w:rFonts w:asciiTheme="majorBidi" w:hAnsiTheme="majorBidi" w:cstheme="majorBidi"/>
          <w:b/>
          <w:bCs/>
        </w:rPr>
        <w:t xml:space="preserve">MPN/Socioeconomic </w:t>
      </w:r>
    </w:p>
    <w:p w:rsidR="00597ACB" w:rsidRPr="00597ACB" w:rsidRDefault="00597ACB" w:rsidP="00365FA3">
      <w:pPr>
        <w:bidi w:val="0"/>
        <w:spacing w:after="200"/>
        <w:rPr>
          <w:rFonts w:asciiTheme="majorBidi" w:hAnsiTheme="majorBidi" w:cstheme="majorBidi"/>
        </w:rPr>
      </w:pPr>
      <w:r>
        <w:rPr>
          <w:rFonts w:asciiTheme="majorBidi" w:hAnsiTheme="majorBidi" w:cstheme="majorBidi"/>
        </w:rPr>
        <w:t xml:space="preserve">The first </w:t>
      </w:r>
      <w:r>
        <w:rPr>
          <w:rFonts w:asciiTheme="majorBidi" w:hAnsiTheme="majorBidi" w:cstheme="majorBidi"/>
          <w:i/>
          <w:iCs/>
        </w:rPr>
        <w:t xml:space="preserve">Salmonella </w:t>
      </w:r>
      <w:r w:rsidRPr="00597ACB">
        <w:rPr>
          <w:rFonts w:asciiTheme="majorBidi" w:hAnsiTheme="majorBidi" w:cstheme="majorBidi"/>
        </w:rPr>
        <w:t>hypo</w:t>
      </w:r>
      <w:r>
        <w:rPr>
          <w:rFonts w:asciiTheme="majorBidi" w:hAnsiTheme="majorBidi" w:cstheme="majorBidi"/>
        </w:rPr>
        <w:t>thesis was for the relation</w:t>
      </w:r>
      <w:r w:rsidR="00365FA3">
        <w:rPr>
          <w:rFonts w:asciiTheme="majorBidi" w:hAnsiTheme="majorBidi" w:cstheme="majorBidi"/>
        </w:rPr>
        <w:t>ship</w:t>
      </w:r>
      <w:r>
        <w:rPr>
          <w:rFonts w:asciiTheme="majorBidi" w:hAnsiTheme="majorBidi" w:cstheme="majorBidi"/>
        </w:rPr>
        <w:t xml:space="preserve"> between the </w:t>
      </w:r>
      <w:r w:rsidR="00EE608F">
        <w:rPr>
          <w:rFonts w:asciiTheme="majorBidi" w:hAnsiTheme="majorBidi" w:cstheme="majorBidi"/>
        </w:rPr>
        <w:t>socioeconomic metric</w:t>
      </w:r>
      <w:r>
        <w:rPr>
          <w:rFonts w:asciiTheme="majorBidi" w:hAnsiTheme="majorBidi" w:cstheme="majorBidi"/>
        </w:rPr>
        <w:t xml:space="preserve"> and </w:t>
      </w:r>
      <w:r>
        <w:rPr>
          <w:rFonts w:asciiTheme="majorBidi" w:hAnsiTheme="majorBidi" w:cstheme="majorBidi"/>
          <w:i/>
          <w:iCs/>
        </w:rPr>
        <w:t xml:space="preserve">Salmonella </w:t>
      </w:r>
      <w:r>
        <w:rPr>
          <w:rFonts w:asciiTheme="majorBidi" w:hAnsiTheme="majorBidi" w:cstheme="majorBidi"/>
        </w:rPr>
        <w:t>MPN. This hypothesis was tested by the One-Way ANOVA</w:t>
      </w:r>
      <w:r w:rsidR="007B2893">
        <w:rPr>
          <w:rFonts w:asciiTheme="majorBidi" w:hAnsiTheme="majorBidi" w:cstheme="majorBidi"/>
        </w:rPr>
        <w:t>,</w:t>
      </w:r>
      <w:r w:rsidR="00DB4436">
        <w:rPr>
          <w:rFonts w:asciiTheme="majorBidi" w:hAnsiTheme="majorBidi" w:cstheme="majorBidi"/>
        </w:rPr>
        <w:t xml:space="preserve"> generated on the transformed data</w:t>
      </w:r>
      <w:r>
        <w:rPr>
          <w:rFonts w:asciiTheme="majorBidi" w:hAnsiTheme="majorBidi" w:cstheme="majorBidi"/>
        </w:rPr>
        <w:t>.</w:t>
      </w:r>
    </w:p>
    <w:p w:rsidR="00673A2C" w:rsidRDefault="00673A2C" w:rsidP="00597ACB">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sidR="00F2338A">
        <w:rPr>
          <w:rFonts w:asciiTheme="majorBidi" w:hAnsiTheme="majorBidi" w:cstheme="majorBidi"/>
          <w:i/>
          <w:iCs/>
        </w:rPr>
        <w:t xml:space="preserve">Salmonella </w:t>
      </w:r>
      <w:r w:rsidR="00F2338A">
        <w:rPr>
          <w:rFonts w:asciiTheme="majorBidi" w:hAnsiTheme="majorBidi" w:cstheme="majorBidi"/>
        </w:rPr>
        <w:t>between</w:t>
      </w:r>
      <w:r w:rsidR="0005566F">
        <w:rPr>
          <w:rFonts w:asciiTheme="majorBidi" w:hAnsiTheme="majorBidi" w:cstheme="majorBidi"/>
        </w:rPr>
        <w:t xml:space="preserve"> the different </w:t>
      </w:r>
      <w:r w:rsidR="00EE608F">
        <w:rPr>
          <w:rFonts w:asciiTheme="majorBidi" w:hAnsiTheme="majorBidi" w:cstheme="majorBidi"/>
        </w:rPr>
        <w:t>socioeconomic metric</w:t>
      </w:r>
      <w:r w:rsidR="0005566F">
        <w:rPr>
          <w:rFonts w:asciiTheme="majorBidi" w:hAnsiTheme="majorBidi" w:cstheme="majorBidi"/>
        </w:rPr>
        <w:t xml:space="preserve"> regions.</w:t>
      </w:r>
    </w:p>
    <w:p w:rsidR="00F2338A" w:rsidRDefault="0005566F" w:rsidP="00F2338A">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Pr>
          <w:rFonts w:asciiTheme="majorBidi" w:hAnsiTheme="majorBidi" w:cstheme="majorBidi"/>
        </w:rPr>
        <w:t xml:space="preserve">: the regions with the </w:t>
      </w:r>
      <w:r w:rsidR="00F2338A">
        <w:rPr>
          <w:rFonts w:asciiTheme="majorBidi" w:hAnsiTheme="majorBidi" w:cstheme="majorBidi"/>
        </w:rPr>
        <w:t xml:space="preserve">higher </w:t>
      </w:r>
      <w:r w:rsidR="00EE608F">
        <w:rPr>
          <w:rFonts w:asciiTheme="majorBidi" w:hAnsiTheme="majorBidi" w:cstheme="majorBidi"/>
        </w:rPr>
        <w:t>socioeconomic metric</w:t>
      </w:r>
      <w:r w:rsidR="00F2338A">
        <w:rPr>
          <w:rFonts w:asciiTheme="majorBidi" w:hAnsiTheme="majorBidi" w:cstheme="majorBidi"/>
        </w:rPr>
        <w:t>s</w:t>
      </w:r>
      <w:r>
        <w:rPr>
          <w:rFonts w:asciiTheme="majorBidi" w:hAnsiTheme="majorBidi" w:cstheme="majorBidi"/>
        </w:rPr>
        <w:t xml:space="preserve"> are the highest in </w:t>
      </w:r>
      <w:r>
        <w:rPr>
          <w:rFonts w:asciiTheme="majorBidi" w:hAnsiTheme="majorBidi" w:cstheme="majorBidi"/>
          <w:i/>
          <w:iCs/>
        </w:rPr>
        <w:t>Salmonella</w:t>
      </w:r>
      <w:r>
        <w:rPr>
          <w:rFonts w:asciiTheme="majorBidi" w:hAnsiTheme="majorBidi" w:cstheme="majorBidi"/>
        </w:rPr>
        <w:t>.</w:t>
      </w:r>
      <w:r w:rsidR="00F2338A">
        <w:rPr>
          <w:rFonts w:asciiTheme="majorBidi" w:hAnsiTheme="majorBidi" w:cstheme="majorBidi"/>
        </w:rPr>
        <w:t xml:space="preserve"> </w:t>
      </w:r>
    </w:p>
    <w:p w:rsidR="0005566F" w:rsidRDefault="00F2338A" w:rsidP="00F2338A">
      <w:pPr>
        <w:bidi w:val="0"/>
        <w:spacing w:after="200"/>
        <w:rPr>
          <w:rFonts w:asciiTheme="majorBidi" w:hAnsiTheme="majorBidi" w:cstheme="majorBidi"/>
        </w:rPr>
      </w:pPr>
      <w:r>
        <w:rPr>
          <w:rFonts w:asciiTheme="majorBidi" w:hAnsiTheme="majorBidi" w:cstheme="majorBidi"/>
        </w:rPr>
        <w:t xml:space="preserve"> </w:t>
      </w:r>
      <w:r w:rsidR="0005566F">
        <w:rPr>
          <w:rFonts w:asciiTheme="majorBidi" w:hAnsiTheme="majorBidi" w:cstheme="majorBidi"/>
        </w:rPr>
        <w:t>α: 0.05</w:t>
      </w:r>
    </w:p>
    <w:p w:rsidR="00365FA3" w:rsidRPr="00F204EB" w:rsidRDefault="00365FA3" w:rsidP="00F204EB">
      <w:pPr>
        <w:pStyle w:val="a8"/>
        <w:numPr>
          <w:ilvl w:val="0"/>
          <w:numId w:val="22"/>
        </w:numPr>
        <w:bidi w:val="0"/>
        <w:spacing w:after="200"/>
        <w:rPr>
          <w:rFonts w:asciiTheme="majorBidi" w:hAnsiTheme="majorBidi" w:cstheme="majorBidi"/>
          <w:b/>
          <w:bCs/>
        </w:rPr>
      </w:pPr>
      <w:r w:rsidRPr="00F204EB">
        <w:rPr>
          <w:rFonts w:asciiTheme="majorBidi" w:hAnsiTheme="majorBidi" w:cstheme="majorBidi"/>
          <w:b/>
          <w:bCs/>
        </w:rPr>
        <w:t>MPN Food/MPN Feces</w:t>
      </w:r>
    </w:p>
    <w:p w:rsidR="00352642" w:rsidRDefault="00DD3713" w:rsidP="00365FA3">
      <w:pPr>
        <w:bidi w:val="0"/>
        <w:spacing w:after="200"/>
        <w:rPr>
          <w:rFonts w:asciiTheme="majorBidi" w:hAnsiTheme="majorBidi" w:cstheme="majorBidi"/>
        </w:rPr>
      </w:pPr>
      <w:r>
        <w:rPr>
          <w:rFonts w:asciiTheme="majorBidi" w:hAnsiTheme="majorBidi" w:cstheme="majorBidi"/>
        </w:rPr>
        <w:t xml:space="preserve">The second hypothesis was tested using the independent samples T-test because it </w:t>
      </w:r>
      <w:r w:rsidR="007B2893">
        <w:rPr>
          <w:rFonts w:asciiTheme="majorBidi" w:hAnsiTheme="majorBidi" w:cstheme="majorBidi"/>
        </w:rPr>
        <w:t xml:space="preserve">was </w:t>
      </w:r>
      <w:r>
        <w:rPr>
          <w:rFonts w:asciiTheme="majorBidi" w:hAnsiTheme="majorBidi" w:cstheme="majorBidi"/>
        </w:rPr>
        <w:t xml:space="preserve">comparing </w:t>
      </w:r>
      <w:r w:rsidR="007B2893">
        <w:rPr>
          <w:rFonts w:asciiTheme="majorBidi" w:hAnsiTheme="majorBidi" w:cstheme="majorBidi"/>
        </w:rPr>
        <w:t>two</w:t>
      </w:r>
      <w:r>
        <w:rPr>
          <w:rFonts w:asciiTheme="majorBidi" w:hAnsiTheme="majorBidi" w:cstheme="majorBidi"/>
        </w:rPr>
        <w:t xml:space="preserve"> groups only</w:t>
      </w:r>
      <w:r w:rsidR="00597ACB">
        <w:rPr>
          <w:rFonts w:asciiTheme="majorBidi" w:hAnsiTheme="majorBidi" w:cstheme="majorBidi"/>
        </w:rPr>
        <w:t xml:space="preserve"> and was generated on the transformed data</w:t>
      </w:r>
      <w:r>
        <w:rPr>
          <w:rFonts w:asciiTheme="majorBidi" w:hAnsiTheme="majorBidi" w:cstheme="majorBidi"/>
        </w:rPr>
        <w:t xml:space="preserve">. </w:t>
      </w:r>
    </w:p>
    <w:p w:rsidR="00CA5B08" w:rsidRDefault="00F2338A" w:rsidP="001535A1">
      <w:pPr>
        <w:bidi w:val="0"/>
        <w:spacing w:after="200"/>
        <w:rPr>
          <w:rFonts w:asciiTheme="majorBidi" w:hAnsiTheme="majorBidi" w:cstheme="majorBidi"/>
        </w:rPr>
      </w:pPr>
      <w:r>
        <w:rPr>
          <w:rFonts w:asciiTheme="majorBidi" w:hAnsiTheme="majorBidi" w:cstheme="majorBidi"/>
        </w:rPr>
        <w:lastRenderedPageBreak/>
        <w:t>T</w:t>
      </w:r>
      <w:r w:rsidR="00CA5B08">
        <w:rPr>
          <w:rFonts w:asciiTheme="majorBidi" w:hAnsiTheme="majorBidi" w:cstheme="majorBidi"/>
        </w:rPr>
        <w:t>he second hypothesis:</w:t>
      </w:r>
    </w:p>
    <w:p w:rsidR="00CA5B08" w:rsidRDefault="00CA5B08" w:rsidP="00F2338A">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0</w:t>
      </w:r>
      <w:r>
        <w:rPr>
          <w:rFonts w:asciiTheme="majorBidi" w:hAnsiTheme="majorBidi" w:cstheme="majorBidi"/>
        </w:rPr>
        <w:t xml:space="preserve">: there is no difference in </w:t>
      </w:r>
      <w:r>
        <w:rPr>
          <w:rFonts w:asciiTheme="majorBidi" w:hAnsiTheme="majorBidi" w:cstheme="majorBidi"/>
          <w:i/>
          <w:iCs/>
        </w:rPr>
        <w:t xml:space="preserve">Salmonella </w:t>
      </w:r>
      <w:r>
        <w:rPr>
          <w:rFonts w:asciiTheme="majorBidi" w:hAnsiTheme="majorBidi" w:cstheme="majorBidi"/>
        </w:rPr>
        <w:t xml:space="preserve">occurrence </w:t>
      </w:r>
      <w:r w:rsidR="00F2338A">
        <w:rPr>
          <w:rFonts w:asciiTheme="majorBidi" w:hAnsiTheme="majorBidi" w:cstheme="majorBidi"/>
        </w:rPr>
        <w:t xml:space="preserve">between </w:t>
      </w:r>
      <w:r>
        <w:rPr>
          <w:rFonts w:asciiTheme="majorBidi" w:hAnsiTheme="majorBidi" w:cstheme="majorBidi"/>
        </w:rPr>
        <w:t xml:space="preserve">food </w:t>
      </w:r>
      <w:r w:rsidR="00F2338A">
        <w:rPr>
          <w:rFonts w:asciiTheme="majorBidi" w:hAnsiTheme="majorBidi" w:cstheme="majorBidi"/>
        </w:rPr>
        <w:t>and feces</w:t>
      </w:r>
      <w:r>
        <w:rPr>
          <w:rFonts w:asciiTheme="majorBidi" w:hAnsiTheme="majorBidi" w:cstheme="majorBidi"/>
        </w:rPr>
        <w:t>.</w:t>
      </w:r>
    </w:p>
    <w:p w:rsidR="00CA5B08" w:rsidRDefault="00CA5B08" w:rsidP="00F2338A">
      <w:pPr>
        <w:bidi w:val="0"/>
        <w:spacing w:after="200"/>
        <w:rPr>
          <w:rFonts w:asciiTheme="majorBidi" w:hAnsiTheme="majorBidi" w:cstheme="majorBidi"/>
        </w:rPr>
      </w:pPr>
      <w:r>
        <w:rPr>
          <w:rFonts w:asciiTheme="majorBidi" w:hAnsiTheme="majorBidi" w:cstheme="majorBidi"/>
        </w:rPr>
        <w:t>H</w:t>
      </w:r>
      <w:r>
        <w:rPr>
          <w:rFonts w:asciiTheme="majorBidi" w:hAnsiTheme="majorBidi" w:cstheme="majorBidi"/>
          <w:vertAlign w:val="subscript"/>
        </w:rPr>
        <w:t>1</w:t>
      </w:r>
      <w:r w:rsidR="00F2338A">
        <w:rPr>
          <w:rFonts w:asciiTheme="majorBidi" w:hAnsiTheme="majorBidi" w:cstheme="majorBidi"/>
        </w:rPr>
        <w:t>: the food has a</w:t>
      </w:r>
      <w:r>
        <w:rPr>
          <w:rFonts w:asciiTheme="majorBidi" w:hAnsiTheme="majorBidi" w:cstheme="majorBidi"/>
        </w:rPr>
        <w:t xml:space="preserve"> higher</w:t>
      </w:r>
      <w:r w:rsidR="00F2338A">
        <w:rPr>
          <w:rFonts w:asciiTheme="majorBidi" w:hAnsiTheme="majorBidi" w:cstheme="majorBidi"/>
        </w:rPr>
        <w:t xml:space="preserve"> </w:t>
      </w:r>
      <w:r w:rsidR="00F2338A">
        <w:rPr>
          <w:rFonts w:asciiTheme="majorBidi" w:hAnsiTheme="majorBidi" w:cstheme="majorBidi"/>
          <w:i/>
          <w:iCs/>
        </w:rPr>
        <w:t xml:space="preserve">Salmonella </w:t>
      </w:r>
      <w:r w:rsidR="00F2338A">
        <w:rPr>
          <w:rFonts w:asciiTheme="majorBidi" w:hAnsiTheme="majorBidi" w:cstheme="majorBidi"/>
        </w:rPr>
        <w:t>number</w:t>
      </w:r>
      <w:r>
        <w:rPr>
          <w:rFonts w:asciiTheme="majorBidi" w:hAnsiTheme="majorBidi" w:cstheme="majorBidi"/>
        </w:rPr>
        <w:t xml:space="preserve"> </w:t>
      </w:r>
      <w:r w:rsidR="00F2338A">
        <w:rPr>
          <w:rFonts w:asciiTheme="majorBidi" w:hAnsiTheme="majorBidi" w:cstheme="majorBidi"/>
        </w:rPr>
        <w:t xml:space="preserve">than feces. </w:t>
      </w:r>
    </w:p>
    <w:p w:rsidR="007524F8" w:rsidRDefault="00CA5B08" w:rsidP="001535A1">
      <w:pPr>
        <w:tabs>
          <w:tab w:val="left" w:pos="1786"/>
        </w:tabs>
        <w:bidi w:val="0"/>
        <w:spacing w:after="200"/>
        <w:rPr>
          <w:rFonts w:asciiTheme="majorBidi" w:hAnsiTheme="majorBidi" w:cstheme="majorBidi"/>
        </w:rPr>
      </w:pPr>
      <w:r>
        <w:rPr>
          <w:rFonts w:asciiTheme="majorBidi" w:hAnsiTheme="majorBidi" w:cstheme="majorBidi"/>
        </w:rPr>
        <w:t>α: 0.05</w:t>
      </w:r>
      <w:r w:rsidR="00E217CE">
        <w:rPr>
          <w:rFonts w:asciiTheme="majorBidi" w:hAnsiTheme="majorBidi" w:cstheme="majorBidi"/>
        </w:rPr>
        <w:t xml:space="preserve"> </w:t>
      </w:r>
    </w:p>
    <w:p w:rsidR="00C40793" w:rsidRPr="008E1E56" w:rsidRDefault="00C40793" w:rsidP="0040482D">
      <w:pPr>
        <w:pStyle w:val="a8"/>
        <w:numPr>
          <w:ilvl w:val="2"/>
          <w:numId w:val="4"/>
        </w:numPr>
        <w:bidi w:val="0"/>
        <w:spacing w:after="200"/>
        <w:ind w:left="540"/>
        <w:rPr>
          <w:rFonts w:asciiTheme="majorBidi" w:hAnsiTheme="majorBidi" w:cstheme="majorBidi"/>
          <w:b/>
          <w:bCs/>
        </w:rPr>
      </w:pPr>
      <w:r w:rsidRPr="008E1E56">
        <w:rPr>
          <w:rFonts w:asciiTheme="majorBidi" w:hAnsiTheme="majorBidi" w:cstheme="majorBidi"/>
          <w:b/>
          <w:bCs/>
        </w:rPr>
        <w:t>Molecular Work</w:t>
      </w:r>
    </w:p>
    <w:p w:rsidR="00460460" w:rsidRDefault="002B0BF1" w:rsidP="00701B57">
      <w:pPr>
        <w:pStyle w:val="1"/>
        <w:bidi w:val="0"/>
        <w:spacing w:before="0" w:after="120"/>
        <w:ind w:firstLine="720"/>
        <w:rPr>
          <w:rFonts w:ascii="Times New Roman" w:hAnsi="Times New Roman"/>
          <w:b w:val="0"/>
          <w:bCs w:val="0"/>
          <w:color w:val="auto"/>
          <w:sz w:val="24"/>
          <w:szCs w:val="24"/>
        </w:rPr>
      </w:pPr>
      <w:r w:rsidRPr="00460460">
        <w:rPr>
          <w:rFonts w:ascii="Times New Roman" w:hAnsi="Times New Roman"/>
          <w:b w:val="0"/>
          <w:bCs w:val="0"/>
          <w:color w:val="auto"/>
          <w:sz w:val="24"/>
          <w:szCs w:val="24"/>
        </w:rPr>
        <w:t>MSW</w:t>
      </w:r>
      <w:r w:rsidR="00EC2662" w:rsidRPr="00460460">
        <w:rPr>
          <w:rFonts w:ascii="Times New Roman" w:hAnsi="Times New Roman"/>
          <w:b w:val="0"/>
          <w:bCs w:val="0"/>
          <w:color w:val="auto"/>
          <w:sz w:val="24"/>
          <w:szCs w:val="24"/>
        </w:rPr>
        <w:t xml:space="preserve"> samples</w:t>
      </w:r>
      <w:r w:rsidRPr="00460460">
        <w:rPr>
          <w:rFonts w:ascii="Times New Roman" w:hAnsi="Times New Roman"/>
          <w:b w:val="0"/>
          <w:bCs w:val="0"/>
          <w:color w:val="auto"/>
          <w:sz w:val="24"/>
          <w:szCs w:val="24"/>
        </w:rPr>
        <w:t xml:space="preserve"> were</w:t>
      </w:r>
      <w:r w:rsidR="00EC2662" w:rsidRPr="00460460">
        <w:rPr>
          <w:rFonts w:ascii="Times New Roman" w:hAnsi="Times New Roman"/>
          <w:b w:val="0"/>
          <w:bCs w:val="0"/>
          <w:color w:val="auto"/>
          <w:sz w:val="24"/>
          <w:szCs w:val="24"/>
        </w:rPr>
        <w:t xml:space="preserve"> </w:t>
      </w:r>
      <w:r w:rsidRPr="00460460">
        <w:rPr>
          <w:rFonts w:ascii="Times New Roman" w:hAnsi="Times New Roman"/>
          <w:b w:val="0"/>
          <w:bCs w:val="0"/>
          <w:color w:val="auto"/>
          <w:sz w:val="24"/>
          <w:szCs w:val="24"/>
        </w:rPr>
        <w:t>stored</w:t>
      </w:r>
      <w:r w:rsidR="00E710BA" w:rsidRPr="00460460">
        <w:rPr>
          <w:rFonts w:ascii="Times New Roman" w:hAnsi="Times New Roman"/>
          <w:b w:val="0"/>
          <w:bCs w:val="0"/>
          <w:color w:val="auto"/>
          <w:sz w:val="24"/>
          <w:szCs w:val="24"/>
        </w:rPr>
        <w:t xml:space="preserve"> </w:t>
      </w:r>
      <w:r w:rsidR="00D67D2F">
        <w:rPr>
          <w:rFonts w:ascii="Times New Roman" w:hAnsi="Times New Roman"/>
          <w:b w:val="0"/>
          <w:bCs w:val="0"/>
          <w:color w:val="auto"/>
          <w:sz w:val="24"/>
          <w:szCs w:val="24"/>
        </w:rPr>
        <w:t>at</w:t>
      </w:r>
      <w:r w:rsidR="00E710BA" w:rsidRPr="00460460">
        <w:rPr>
          <w:rFonts w:ascii="Times New Roman" w:hAnsi="Times New Roman"/>
          <w:b w:val="0"/>
          <w:bCs w:val="0"/>
          <w:color w:val="auto"/>
          <w:sz w:val="24"/>
          <w:szCs w:val="24"/>
        </w:rPr>
        <w:t xml:space="preserve"> -80</w:t>
      </w:r>
      <w:r w:rsidR="00EC2662" w:rsidRPr="00460460">
        <w:rPr>
          <w:rFonts w:ascii="Times New Roman" w:hAnsi="Times New Roman"/>
          <w:b w:val="0"/>
          <w:bCs w:val="0"/>
          <w:color w:val="auto"/>
          <w:sz w:val="24"/>
          <w:szCs w:val="24"/>
        </w:rPr>
        <w:t>°C</w:t>
      </w:r>
      <w:r w:rsidR="00E710BA" w:rsidRPr="00460460">
        <w:rPr>
          <w:rFonts w:ascii="Times New Roman" w:hAnsi="Times New Roman"/>
          <w:b w:val="0"/>
          <w:bCs w:val="0"/>
          <w:color w:val="auto"/>
          <w:sz w:val="24"/>
          <w:szCs w:val="24"/>
        </w:rPr>
        <w:t xml:space="preserve"> </w:t>
      </w:r>
      <w:r w:rsidRPr="00460460">
        <w:rPr>
          <w:rFonts w:ascii="Times New Roman" w:hAnsi="Times New Roman"/>
          <w:b w:val="0"/>
          <w:bCs w:val="0"/>
          <w:color w:val="auto"/>
          <w:sz w:val="24"/>
          <w:szCs w:val="24"/>
        </w:rPr>
        <w:t xml:space="preserve">until required for PCR </w:t>
      </w:r>
      <w:r w:rsidR="00E710BA" w:rsidRPr="00460460">
        <w:rPr>
          <w:rFonts w:ascii="Times New Roman" w:hAnsi="Times New Roman"/>
          <w:b w:val="0"/>
          <w:bCs w:val="0"/>
          <w:color w:val="auto"/>
          <w:sz w:val="24"/>
          <w:szCs w:val="24"/>
        </w:rPr>
        <w:t>confirmation using specific primers</w:t>
      </w:r>
      <w:r w:rsidR="007E7714" w:rsidRPr="00460460">
        <w:rPr>
          <w:rFonts w:ascii="Times New Roman" w:hAnsi="Times New Roman"/>
          <w:b w:val="0"/>
          <w:bCs w:val="0"/>
          <w:color w:val="auto"/>
          <w:sz w:val="24"/>
          <w:szCs w:val="24"/>
        </w:rPr>
        <w:t xml:space="preserve">, which were also used on </w:t>
      </w:r>
      <w:r w:rsidR="00E710BA" w:rsidRPr="00460460">
        <w:rPr>
          <w:rFonts w:ascii="Times New Roman" w:hAnsi="Times New Roman"/>
          <w:b w:val="0"/>
          <w:bCs w:val="0"/>
          <w:color w:val="auto"/>
          <w:sz w:val="24"/>
          <w:szCs w:val="24"/>
        </w:rPr>
        <w:t xml:space="preserve">the </w:t>
      </w:r>
      <w:r w:rsidR="00E710BA" w:rsidRPr="00981496">
        <w:rPr>
          <w:rFonts w:ascii="Times New Roman" w:hAnsi="Times New Roman"/>
          <w:b w:val="0"/>
          <w:bCs w:val="0"/>
          <w:i/>
          <w:iCs/>
          <w:color w:val="auto"/>
          <w:sz w:val="24"/>
          <w:szCs w:val="24"/>
        </w:rPr>
        <w:t>Salmonella</w:t>
      </w:r>
      <w:r w:rsidR="00E710BA" w:rsidRPr="00460460">
        <w:rPr>
          <w:rFonts w:ascii="Times New Roman" w:hAnsi="Times New Roman"/>
          <w:b w:val="0"/>
          <w:bCs w:val="0"/>
          <w:color w:val="auto"/>
          <w:sz w:val="24"/>
          <w:szCs w:val="24"/>
        </w:rPr>
        <w:t xml:space="preserve"> reference samples. After the PCR</w:t>
      </w:r>
      <w:r w:rsidR="007E7714" w:rsidRPr="00460460">
        <w:rPr>
          <w:rFonts w:ascii="Times New Roman" w:hAnsi="Times New Roman"/>
          <w:b w:val="0"/>
          <w:bCs w:val="0"/>
          <w:color w:val="auto"/>
          <w:sz w:val="24"/>
          <w:szCs w:val="24"/>
        </w:rPr>
        <w:t>,</w:t>
      </w:r>
      <w:r w:rsidR="00E710BA" w:rsidRPr="00460460">
        <w:rPr>
          <w:rFonts w:ascii="Times New Roman" w:hAnsi="Times New Roman"/>
          <w:b w:val="0"/>
          <w:bCs w:val="0"/>
          <w:color w:val="auto"/>
          <w:sz w:val="24"/>
          <w:szCs w:val="24"/>
        </w:rPr>
        <w:t xml:space="preserve"> DNA </w:t>
      </w:r>
      <w:r w:rsidR="007B2893">
        <w:rPr>
          <w:rFonts w:ascii="Times New Roman" w:hAnsi="Times New Roman"/>
          <w:b w:val="0"/>
          <w:bCs w:val="0"/>
          <w:color w:val="auto"/>
          <w:sz w:val="24"/>
          <w:szCs w:val="24"/>
        </w:rPr>
        <w:t xml:space="preserve">amplification products </w:t>
      </w:r>
      <w:r w:rsidR="001D0693" w:rsidRPr="00460460">
        <w:rPr>
          <w:rFonts w:ascii="Times New Roman" w:hAnsi="Times New Roman"/>
          <w:b w:val="0"/>
          <w:bCs w:val="0"/>
          <w:color w:val="auto"/>
          <w:sz w:val="24"/>
          <w:szCs w:val="24"/>
        </w:rPr>
        <w:t>were</w:t>
      </w:r>
      <w:r w:rsidR="001D0693">
        <w:rPr>
          <w:rFonts w:ascii="Times New Roman" w:hAnsi="Times New Roman"/>
          <w:b w:val="0"/>
          <w:bCs w:val="0"/>
          <w:color w:val="auto"/>
          <w:sz w:val="24"/>
          <w:szCs w:val="24"/>
        </w:rPr>
        <w:t xml:space="preserve"> </w:t>
      </w:r>
      <w:r w:rsidR="00701B57">
        <w:rPr>
          <w:rFonts w:ascii="Times New Roman" w:hAnsi="Times New Roman"/>
          <w:b w:val="0"/>
          <w:bCs w:val="0"/>
          <w:color w:val="auto"/>
          <w:sz w:val="24"/>
          <w:szCs w:val="24"/>
        </w:rPr>
        <w:t xml:space="preserve">subjected to agarose gel </w:t>
      </w:r>
      <w:r w:rsidR="001D0693">
        <w:rPr>
          <w:rFonts w:ascii="Times New Roman" w:hAnsi="Times New Roman"/>
          <w:b w:val="0"/>
          <w:bCs w:val="0"/>
          <w:color w:val="auto"/>
          <w:sz w:val="24"/>
          <w:szCs w:val="24"/>
        </w:rPr>
        <w:t>electrophores</w:t>
      </w:r>
      <w:r w:rsidR="00701B57">
        <w:rPr>
          <w:rFonts w:ascii="Times New Roman" w:hAnsi="Times New Roman"/>
          <w:b w:val="0"/>
          <w:bCs w:val="0"/>
          <w:color w:val="auto"/>
          <w:sz w:val="24"/>
          <w:szCs w:val="24"/>
        </w:rPr>
        <w:t>is</w:t>
      </w:r>
      <w:r w:rsidR="001D0693">
        <w:rPr>
          <w:rFonts w:ascii="Times New Roman" w:hAnsi="Times New Roman"/>
          <w:b w:val="0"/>
          <w:bCs w:val="0"/>
          <w:color w:val="auto"/>
          <w:sz w:val="24"/>
          <w:szCs w:val="24"/>
        </w:rPr>
        <w:t xml:space="preserve"> and</w:t>
      </w:r>
      <w:r w:rsidR="001D0693" w:rsidRPr="00460460">
        <w:rPr>
          <w:rFonts w:ascii="Times New Roman" w:hAnsi="Times New Roman"/>
          <w:b w:val="0"/>
          <w:bCs w:val="0"/>
          <w:color w:val="auto"/>
          <w:sz w:val="24"/>
          <w:szCs w:val="24"/>
        </w:rPr>
        <w:t xml:space="preserve"> purified from </w:t>
      </w:r>
      <w:r w:rsidR="001D0693">
        <w:rPr>
          <w:rFonts w:ascii="Times New Roman" w:hAnsi="Times New Roman"/>
          <w:b w:val="0"/>
          <w:bCs w:val="0"/>
          <w:color w:val="auto"/>
          <w:sz w:val="24"/>
          <w:szCs w:val="24"/>
        </w:rPr>
        <w:t xml:space="preserve">the </w:t>
      </w:r>
      <w:r w:rsidR="001D0693" w:rsidRPr="00460460">
        <w:rPr>
          <w:rFonts w:ascii="Times New Roman" w:hAnsi="Times New Roman"/>
          <w:b w:val="0"/>
          <w:bCs w:val="0"/>
          <w:color w:val="auto"/>
          <w:sz w:val="24"/>
          <w:szCs w:val="24"/>
        </w:rPr>
        <w:t>gel</w:t>
      </w:r>
      <w:r w:rsidR="00460460" w:rsidRPr="00460460">
        <w:rPr>
          <w:rFonts w:ascii="Times New Roman" w:hAnsi="Times New Roman"/>
          <w:b w:val="0"/>
          <w:bCs w:val="0"/>
          <w:color w:val="auto"/>
          <w:sz w:val="24"/>
          <w:szCs w:val="24"/>
        </w:rPr>
        <w:t xml:space="preserve"> and sequenced at Bethlehem University; Hereditary Research Laboratory</w:t>
      </w:r>
      <w:r w:rsidR="007B2893">
        <w:rPr>
          <w:rFonts w:ascii="Times New Roman" w:hAnsi="Times New Roman"/>
          <w:b w:val="0"/>
          <w:bCs w:val="0"/>
          <w:color w:val="auto"/>
          <w:sz w:val="24"/>
          <w:szCs w:val="24"/>
        </w:rPr>
        <w:t>.</w:t>
      </w:r>
    </w:p>
    <w:p w:rsidR="00365FA3" w:rsidRPr="00365FA3" w:rsidRDefault="00365FA3" w:rsidP="00365FA3">
      <w:pPr>
        <w:bidi w:val="0"/>
      </w:pPr>
    </w:p>
    <w:p w:rsidR="00E710BA" w:rsidRPr="008E1E56" w:rsidRDefault="00E710BA" w:rsidP="0040482D">
      <w:pPr>
        <w:pStyle w:val="a8"/>
        <w:numPr>
          <w:ilvl w:val="3"/>
          <w:numId w:val="4"/>
        </w:numPr>
        <w:bidi w:val="0"/>
        <w:spacing w:after="200"/>
        <w:ind w:left="720"/>
        <w:rPr>
          <w:rFonts w:asciiTheme="majorBidi" w:hAnsiTheme="majorBidi" w:cstheme="majorBidi"/>
          <w:b/>
          <w:bCs/>
        </w:rPr>
      </w:pPr>
      <w:r w:rsidRPr="008E1E56">
        <w:rPr>
          <w:rFonts w:asciiTheme="majorBidi" w:hAnsiTheme="majorBidi" w:cstheme="majorBidi"/>
          <w:b/>
          <w:bCs/>
        </w:rPr>
        <w:t>DNA Extraction:</w:t>
      </w:r>
    </w:p>
    <w:p w:rsidR="00E710BA" w:rsidRDefault="00E710BA" w:rsidP="007B2893">
      <w:pPr>
        <w:bidi w:val="0"/>
        <w:ind w:firstLine="720"/>
        <w:rPr>
          <w:rFonts w:ascii="Times New Roman" w:eastAsia="Calibri" w:hAnsi="Times New Roman" w:cs="Times New Roman"/>
        </w:rPr>
      </w:pPr>
      <w:r w:rsidRPr="007A7622">
        <w:rPr>
          <w:rFonts w:ascii="Times New Roman" w:hAnsi="Times New Roman" w:cs="Times New Roman"/>
        </w:rPr>
        <w:t xml:space="preserve">DNA was extracted using the boiling method for all the samples. A colony touch was taken from the </w:t>
      </w:r>
      <w:r w:rsidR="00365FA3">
        <w:rPr>
          <w:rFonts w:ascii="Times New Roman" w:hAnsi="Times New Roman" w:cs="Times New Roman"/>
        </w:rPr>
        <w:t xml:space="preserve">agar </w:t>
      </w:r>
      <w:r w:rsidRPr="007A7622">
        <w:rPr>
          <w:rFonts w:ascii="Times New Roman" w:hAnsi="Times New Roman" w:cs="Times New Roman"/>
        </w:rPr>
        <w:t xml:space="preserve">plates </w:t>
      </w:r>
      <w:r w:rsidR="002B0BF1">
        <w:rPr>
          <w:rFonts w:ascii="Times New Roman" w:hAnsi="Times New Roman" w:cs="Times New Roman"/>
        </w:rPr>
        <w:t>and suspended in 1.5ml tubes</w:t>
      </w:r>
      <w:r w:rsidRPr="007A7622">
        <w:rPr>
          <w:rFonts w:ascii="Times New Roman" w:hAnsi="Times New Roman" w:cs="Times New Roman"/>
        </w:rPr>
        <w:t xml:space="preserve"> that contain </w:t>
      </w:r>
      <w:r w:rsidR="002B0BF1" w:rsidRPr="007A7622">
        <w:rPr>
          <w:rFonts w:ascii="Times New Roman" w:hAnsi="Times New Roman" w:cs="Times New Roman"/>
        </w:rPr>
        <w:t xml:space="preserve">400µl </w:t>
      </w:r>
      <w:r w:rsidRPr="007A7622">
        <w:rPr>
          <w:rFonts w:ascii="Times New Roman" w:hAnsi="Times New Roman" w:cs="Times New Roman"/>
        </w:rPr>
        <w:t xml:space="preserve">1X TE buffer. The tubes </w:t>
      </w:r>
      <w:r w:rsidR="002B0BF1">
        <w:rPr>
          <w:rFonts w:ascii="Times New Roman" w:hAnsi="Times New Roman" w:cs="Times New Roman"/>
        </w:rPr>
        <w:t xml:space="preserve">were </w:t>
      </w:r>
      <w:r w:rsidRPr="007A7622">
        <w:rPr>
          <w:rFonts w:ascii="Times New Roman" w:hAnsi="Times New Roman" w:cs="Times New Roman"/>
        </w:rPr>
        <w:t xml:space="preserve">incubated in </w:t>
      </w:r>
      <w:r w:rsidR="002B0BF1">
        <w:rPr>
          <w:rFonts w:ascii="Times New Roman" w:hAnsi="Times New Roman" w:cs="Times New Roman"/>
        </w:rPr>
        <w:t xml:space="preserve">a </w:t>
      </w:r>
      <w:r w:rsidRPr="007A7622">
        <w:rPr>
          <w:rFonts w:ascii="Times New Roman" w:hAnsi="Times New Roman" w:cs="Times New Roman"/>
        </w:rPr>
        <w:t>water bath at 100°C</w:t>
      </w:r>
      <w:r w:rsidR="00BD701B">
        <w:rPr>
          <w:rFonts w:ascii="Times New Roman" w:hAnsi="Times New Roman" w:cs="Times New Roman"/>
        </w:rPr>
        <w:t xml:space="preserve"> for 15-20 min</w:t>
      </w:r>
      <w:r w:rsidR="007B2893">
        <w:rPr>
          <w:rFonts w:ascii="Times New Roman" w:hAnsi="Times New Roman" w:cs="Times New Roman"/>
        </w:rPr>
        <w:t>,</w:t>
      </w:r>
      <w:r w:rsidR="00BD701B">
        <w:rPr>
          <w:rFonts w:ascii="Times New Roman" w:hAnsi="Times New Roman" w:cs="Times New Roman"/>
        </w:rPr>
        <w:t xml:space="preserve"> and then</w:t>
      </w:r>
      <w:r w:rsidRPr="007A7622">
        <w:rPr>
          <w:rFonts w:ascii="Times New Roman" w:hAnsi="Times New Roman" w:cs="Times New Roman"/>
        </w:rPr>
        <w:t xml:space="preserve"> left to cool down </w:t>
      </w:r>
      <w:r w:rsidR="00D67D2F">
        <w:rPr>
          <w:rFonts w:ascii="Times New Roman" w:hAnsi="Times New Roman" w:cs="Times New Roman"/>
        </w:rPr>
        <w:t>to</w:t>
      </w:r>
      <w:r w:rsidR="00D67D2F" w:rsidRPr="007A7622">
        <w:rPr>
          <w:rFonts w:ascii="Times New Roman" w:hAnsi="Times New Roman" w:cs="Times New Roman"/>
        </w:rPr>
        <w:t xml:space="preserve"> </w:t>
      </w:r>
      <w:r w:rsidRPr="007A7622">
        <w:rPr>
          <w:rFonts w:ascii="Times New Roman" w:hAnsi="Times New Roman" w:cs="Times New Roman"/>
        </w:rPr>
        <w:t>room temperature. Lastly</w:t>
      </w:r>
      <w:r w:rsidR="00D67D2F">
        <w:rPr>
          <w:rFonts w:ascii="Times New Roman" w:hAnsi="Times New Roman" w:cs="Times New Roman"/>
        </w:rPr>
        <w:t>,</w:t>
      </w:r>
      <w:r w:rsidRPr="007A7622">
        <w:rPr>
          <w:rFonts w:ascii="Times New Roman" w:hAnsi="Times New Roman" w:cs="Times New Roman"/>
        </w:rPr>
        <w:t xml:space="preserve"> they </w:t>
      </w:r>
      <w:r w:rsidR="00BD701B">
        <w:rPr>
          <w:rFonts w:ascii="Times New Roman" w:hAnsi="Times New Roman" w:cs="Times New Roman"/>
        </w:rPr>
        <w:t>were centrifuged at 13000 rpm</w:t>
      </w:r>
      <w:r w:rsidR="00D67D2F">
        <w:rPr>
          <w:rFonts w:ascii="Times New Roman" w:hAnsi="Times New Roman" w:cs="Times New Roman"/>
        </w:rPr>
        <w:t xml:space="preserve"> in a benchtop centrifuge</w:t>
      </w:r>
      <w:r w:rsidR="00BD701B">
        <w:rPr>
          <w:rFonts w:ascii="Times New Roman" w:hAnsi="Times New Roman" w:cs="Times New Roman"/>
        </w:rPr>
        <w:t xml:space="preserve"> </w:t>
      </w:r>
      <w:r w:rsidRPr="007A7622">
        <w:rPr>
          <w:rFonts w:ascii="Times New Roman" w:hAnsi="Times New Roman" w:cs="Times New Roman"/>
        </w:rPr>
        <w:t>for 10min</w:t>
      </w:r>
      <w:r w:rsidR="007B2893">
        <w:rPr>
          <w:rFonts w:ascii="Times New Roman" w:hAnsi="Times New Roman" w:cs="Times New Roman"/>
        </w:rPr>
        <w:t xml:space="preserve"> and</w:t>
      </w:r>
      <w:r w:rsidRPr="007A7622">
        <w:rPr>
          <w:rFonts w:ascii="Times New Roman" w:hAnsi="Times New Roman" w:cs="Times New Roman"/>
        </w:rPr>
        <w:t xml:space="preserve"> </w:t>
      </w:r>
      <w:r w:rsidRPr="007A7622">
        <w:rPr>
          <w:rFonts w:ascii="Times New Roman" w:eastAsia="Calibri" w:hAnsi="Times New Roman" w:cs="Times New Roman"/>
        </w:rPr>
        <w:t>5µ</w:t>
      </w:r>
      <w:r w:rsidRPr="007A7622">
        <w:rPr>
          <w:rFonts w:ascii="Times New Roman" w:hAnsi="Times New Roman" w:cs="Times New Roman"/>
        </w:rPr>
        <w:t>l</w:t>
      </w:r>
      <w:r w:rsidRPr="007A7622">
        <w:rPr>
          <w:rFonts w:ascii="Times New Roman" w:eastAsia="Calibri" w:hAnsi="Times New Roman" w:cs="Times New Roman"/>
        </w:rPr>
        <w:t xml:space="preserve"> of the supernatant </w:t>
      </w:r>
      <w:r w:rsidR="00D67D2F">
        <w:rPr>
          <w:rFonts w:ascii="Times New Roman" w:eastAsia="Calibri" w:hAnsi="Times New Roman" w:cs="Times New Roman"/>
        </w:rPr>
        <w:t xml:space="preserve">was </w:t>
      </w:r>
      <w:r w:rsidRPr="007A7622">
        <w:rPr>
          <w:rFonts w:ascii="Times New Roman" w:eastAsia="Calibri" w:hAnsi="Times New Roman" w:cs="Times New Roman"/>
        </w:rPr>
        <w:t>used as the template for the PCR.</w:t>
      </w:r>
    </w:p>
    <w:p w:rsidR="00861741" w:rsidRDefault="00861741" w:rsidP="00861741">
      <w:pPr>
        <w:bidi w:val="0"/>
        <w:ind w:firstLine="720"/>
        <w:rPr>
          <w:rFonts w:ascii="Times New Roman" w:eastAsia="Calibri" w:hAnsi="Times New Roman" w:cs="Times New Roman"/>
        </w:rPr>
      </w:pPr>
    </w:p>
    <w:p w:rsidR="00E710BA" w:rsidRPr="008E1E56" w:rsidRDefault="00E710BA" w:rsidP="0040482D">
      <w:pPr>
        <w:pStyle w:val="a8"/>
        <w:numPr>
          <w:ilvl w:val="3"/>
          <w:numId w:val="4"/>
        </w:numPr>
        <w:bidi w:val="0"/>
        <w:spacing w:after="200"/>
        <w:ind w:left="720"/>
        <w:rPr>
          <w:rFonts w:asciiTheme="majorBidi" w:hAnsiTheme="majorBidi" w:cstheme="majorBidi"/>
          <w:b/>
          <w:bCs/>
        </w:rPr>
      </w:pPr>
      <w:r w:rsidRPr="008E1E56">
        <w:rPr>
          <w:rFonts w:asciiTheme="majorBidi" w:hAnsiTheme="majorBidi" w:cstheme="majorBidi"/>
          <w:b/>
          <w:bCs/>
        </w:rPr>
        <w:t>DNA Amplification:</w:t>
      </w:r>
    </w:p>
    <w:p w:rsidR="00E710BA" w:rsidRPr="007A7622" w:rsidRDefault="007A1534" w:rsidP="00D67D2F">
      <w:pPr>
        <w:autoSpaceDE w:val="0"/>
        <w:autoSpaceDN w:val="0"/>
        <w:bidi w:val="0"/>
        <w:adjustRightInd w:val="0"/>
        <w:ind w:firstLine="720"/>
        <w:rPr>
          <w:rFonts w:ascii="Times New Roman" w:eastAsia="Calibri" w:hAnsi="Times New Roman" w:cs="Times New Roman"/>
        </w:rPr>
      </w:pPr>
      <w:r>
        <w:rPr>
          <w:rFonts w:ascii="Times New Roman" w:eastAsia="Calibri" w:hAnsi="Times New Roman" w:cs="Times New Roman"/>
        </w:rPr>
        <w:t>The PCR reaction</w:t>
      </w:r>
      <w:r w:rsidR="001D0693">
        <w:rPr>
          <w:rFonts w:ascii="Times New Roman" w:eastAsia="Calibri" w:hAnsi="Times New Roman" w:cs="Times New Roman"/>
        </w:rPr>
        <w:t xml:space="preserve"> was</w:t>
      </w:r>
      <w:r>
        <w:rPr>
          <w:rFonts w:ascii="Times New Roman" w:eastAsia="Calibri" w:hAnsi="Times New Roman" w:cs="Times New Roman"/>
        </w:rPr>
        <w:t xml:space="preserve"> performed using the </w:t>
      </w:r>
      <w:r w:rsidR="008C423D" w:rsidRPr="008C423D">
        <w:rPr>
          <w:rFonts w:ascii="Times New Roman" w:eastAsia="Calibri" w:hAnsi="Times New Roman" w:cs="Times New Roman"/>
          <w:i/>
          <w:iCs/>
        </w:rPr>
        <w:t>invA</w:t>
      </w:r>
      <w:r>
        <w:rPr>
          <w:rFonts w:ascii="Times New Roman" w:eastAsia="Calibri" w:hAnsi="Times New Roman" w:cs="Times New Roman"/>
        </w:rPr>
        <w:t xml:space="preserve"> </w:t>
      </w:r>
      <w:r w:rsidR="00365FA3">
        <w:rPr>
          <w:rFonts w:ascii="Times New Roman" w:eastAsia="Calibri" w:hAnsi="Times New Roman" w:cs="Times New Roman"/>
        </w:rPr>
        <w:t xml:space="preserve">gene </w:t>
      </w:r>
      <w:r>
        <w:rPr>
          <w:rFonts w:ascii="Times New Roman" w:eastAsia="Calibri" w:hAnsi="Times New Roman" w:cs="Times New Roman"/>
        </w:rPr>
        <w:t xml:space="preserve">primers; the general </w:t>
      </w:r>
      <w:r>
        <w:rPr>
          <w:rFonts w:ascii="Times New Roman" w:eastAsia="Calibri" w:hAnsi="Times New Roman" w:cs="Times New Roman"/>
          <w:i/>
          <w:iCs/>
        </w:rPr>
        <w:t xml:space="preserve">Salmonella </w:t>
      </w:r>
      <w:r w:rsidR="00460460">
        <w:rPr>
          <w:rFonts w:ascii="Times New Roman" w:eastAsia="Calibri" w:hAnsi="Times New Roman" w:cs="Times New Roman"/>
        </w:rPr>
        <w:t xml:space="preserve">specific </w:t>
      </w:r>
      <w:r>
        <w:rPr>
          <w:rFonts w:ascii="Times New Roman" w:eastAsia="Calibri" w:hAnsi="Times New Roman" w:cs="Times New Roman"/>
        </w:rPr>
        <w:t>primer</w:t>
      </w:r>
      <w:r w:rsidR="00460460">
        <w:rPr>
          <w:rFonts w:ascii="Times New Roman" w:eastAsia="Calibri" w:hAnsi="Times New Roman" w:cs="Times New Roman"/>
        </w:rPr>
        <w:t>s</w:t>
      </w:r>
      <w:r>
        <w:rPr>
          <w:rFonts w:ascii="Times New Roman" w:eastAsia="Calibri" w:hAnsi="Times New Roman" w:cs="Times New Roman"/>
        </w:rPr>
        <w:t>. It was</w:t>
      </w:r>
      <w:r w:rsidR="00E710BA" w:rsidRPr="007A7622">
        <w:rPr>
          <w:rFonts w:ascii="Times New Roman" w:eastAsia="Calibri" w:hAnsi="Times New Roman" w:cs="Times New Roman"/>
        </w:rPr>
        <w:t xml:space="preserve"> made for each DNA template. PCR amplifications were perf</w:t>
      </w:r>
      <w:r w:rsidR="00BD701B">
        <w:rPr>
          <w:rFonts w:ascii="Times New Roman" w:eastAsia="Calibri" w:hAnsi="Times New Roman" w:cs="Times New Roman"/>
        </w:rPr>
        <w:t>ormed in a final volume of 20µl</w:t>
      </w:r>
      <w:r w:rsidR="00E710BA" w:rsidRPr="007A7622">
        <w:rPr>
          <w:rFonts w:ascii="Times New Roman" w:eastAsia="Calibri" w:hAnsi="Times New Roman" w:cs="Times New Roman"/>
        </w:rPr>
        <w:t xml:space="preserve"> in micro-amplification tubes (PCR tubes). The reaction mixture</w:t>
      </w:r>
      <w:r w:rsidR="00BD701B">
        <w:rPr>
          <w:rFonts w:ascii="Times New Roman" w:eastAsia="Calibri" w:hAnsi="Times New Roman" w:cs="Times New Roman"/>
        </w:rPr>
        <w:t xml:space="preserve">s consisted </w:t>
      </w:r>
      <w:r w:rsidR="00BD701B">
        <w:rPr>
          <w:rFonts w:ascii="Times New Roman" w:eastAsia="Calibri" w:hAnsi="Times New Roman" w:cs="Times New Roman"/>
        </w:rPr>
        <w:lastRenderedPageBreak/>
        <w:t xml:space="preserve">of 5µl </w:t>
      </w:r>
      <w:r w:rsidR="00E710BA" w:rsidRPr="007A7622">
        <w:rPr>
          <w:rFonts w:ascii="Times New Roman" w:eastAsia="Calibri" w:hAnsi="Times New Roman" w:cs="Times New Roman"/>
        </w:rPr>
        <w:t xml:space="preserve">of the DNA template, 1 </w:t>
      </w:r>
      <w:r w:rsidR="00BD701B">
        <w:rPr>
          <w:rFonts w:ascii="Times New Roman" w:eastAsia="Calibri" w:hAnsi="Times New Roman" w:cs="Times New Roman"/>
        </w:rPr>
        <w:t>µl</w:t>
      </w:r>
      <w:r w:rsidR="00E710BA" w:rsidRPr="007A7622">
        <w:rPr>
          <w:rFonts w:ascii="Times New Roman" w:eastAsia="Calibri" w:hAnsi="Times New Roman" w:cs="Times New Roman"/>
        </w:rPr>
        <w:t xml:space="preserve"> (25 pmol) from </w:t>
      </w:r>
      <w:r w:rsidR="007E7714">
        <w:rPr>
          <w:rFonts w:ascii="Times New Roman" w:eastAsia="Calibri" w:hAnsi="Times New Roman" w:cs="Times New Roman"/>
        </w:rPr>
        <w:t xml:space="preserve">each of </w:t>
      </w:r>
      <w:r w:rsidR="00E710BA" w:rsidRPr="007A7622">
        <w:rPr>
          <w:rFonts w:ascii="Times New Roman" w:eastAsia="Calibri" w:hAnsi="Times New Roman" w:cs="Times New Roman"/>
        </w:rPr>
        <w:t>the forward and reverse p</w:t>
      </w:r>
      <w:r w:rsidR="00BD701B">
        <w:rPr>
          <w:rFonts w:ascii="Times New Roman" w:eastAsia="Calibri" w:hAnsi="Times New Roman" w:cs="Times New Roman"/>
        </w:rPr>
        <w:t>rimer</w:t>
      </w:r>
      <w:r w:rsidR="007B2893">
        <w:rPr>
          <w:rFonts w:ascii="Times New Roman" w:eastAsia="Calibri" w:hAnsi="Times New Roman" w:cs="Times New Roman"/>
        </w:rPr>
        <w:t>s,</w:t>
      </w:r>
      <w:r w:rsidR="00BD701B">
        <w:rPr>
          <w:rFonts w:ascii="Times New Roman" w:eastAsia="Calibri" w:hAnsi="Times New Roman" w:cs="Times New Roman"/>
        </w:rPr>
        <w:t xml:space="preserve"> 10µl of </w:t>
      </w:r>
      <w:r w:rsidR="00E710BA" w:rsidRPr="007A7622">
        <w:rPr>
          <w:rFonts w:ascii="Times New Roman" w:eastAsia="Calibri" w:hAnsi="Times New Roman" w:cs="Times New Roman"/>
        </w:rPr>
        <w:t>2x PCR master mix, and the volume of the react</w:t>
      </w:r>
      <w:r w:rsidR="00BD701B">
        <w:rPr>
          <w:rFonts w:ascii="Times New Roman" w:eastAsia="Calibri" w:hAnsi="Times New Roman" w:cs="Times New Roman"/>
        </w:rPr>
        <w:t>ion mixture was completed to 20µl</w:t>
      </w:r>
      <w:r w:rsidR="00E710BA" w:rsidRPr="007A7622">
        <w:rPr>
          <w:rFonts w:ascii="Times New Roman" w:eastAsia="Calibri" w:hAnsi="Times New Roman" w:cs="Times New Roman"/>
        </w:rPr>
        <w:t xml:space="preserve"> using </w:t>
      </w:r>
      <w:r w:rsidR="004253FD">
        <w:rPr>
          <w:rFonts w:ascii="Times New Roman" w:eastAsia="Calibri" w:hAnsi="Times New Roman" w:cs="Times New Roman"/>
        </w:rPr>
        <w:t xml:space="preserve">sterile </w:t>
      </w:r>
      <w:r w:rsidR="00E710BA" w:rsidRPr="007A7622">
        <w:rPr>
          <w:rFonts w:ascii="Times New Roman" w:eastAsia="Calibri" w:hAnsi="Times New Roman" w:cs="Times New Roman"/>
        </w:rPr>
        <w:t xml:space="preserve">ultra pure water. </w:t>
      </w:r>
    </w:p>
    <w:p w:rsidR="00E710BA" w:rsidRDefault="007E7714" w:rsidP="007E7714">
      <w:pPr>
        <w:bidi w:val="0"/>
        <w:rPr>
          <w:rFonts w:ascii="Times New Roman" w:eastAsia="Calibri" w:hAnsi="Times New Roman" w:cs="Times New Roman"/>
        </w:rPr>
      </w:pPr>
      <w:r>
        <w:rPr>
          <w:rFonts w:ascii="Times New Roman" w:eastAsia="Calibri" w:hAnsi="Times New Roman" w:cs="Times New Roman"/>
        </w:rPr>
        <w:t>Optimal</w:t>
      </w:r>
      <w:r w:rsidR="00E710BA" w:rsidRPr="007A7622">
        <w:rPr>
          <w:rFonts w:ascii="Times New Roman" w:eastAsia="Calibri" w:hAnsi="Times New Roman" w:cs="Times New Roman"/>
        </w:rPr>
        <w:t xml:space="preserve"> thermal cycler </w:t>
      </w:r>
      <w:r>
        <w:rPr>
          <w:rFonts w:ascii="Times New Roman" w:eastAsia="Calibri" w:hAnsi="Times New Roman" w:cs="Times New Roman"/>
        </w:rPr>
        <w:t>conditions were</w:t>
      </w:r>
      <w:r w:rsidR="00E710BA" w:rsidRPr="007A7622">
        <w:rPr>
          <w:rFonts w:ascii="Times New Roman" w:eastAsia="Calibri" w:hAnsi="Times New Roman" w:cs="Times New Roman"/>
        </w:rPr>
        <w:t xml:space="preserve">: </w:t>
      </w:r>
      <w:r>
        <w:rPr>
          <w:rFonts w:ascii="Times New Roman" w:eastAsia="Calibri" w:hAnsi="Times New Roman" w:cs="Times New Roman"/>
        </w:rPr>
        <w:t>i</w:t>
      </w:r>
      <w:r w:rsidR="00E710BA" w:rsidRPr="007A7622">
        <w:rPr>
          <w:rFonts w:ascii="Times New Roman" w:eastAsia="Calibri" w:hAnsi="Times New Roman" w:cs="Times New Roman"/>
        </w:rPr>
        <w:t>nitial denaturation at 95°C for 5 min, followed by 35 cycles of (denaturation at 94°C for 1 min, annealing at 55°C for 30 sec and extension at 72°C for 30 sec.). Final extension was carried out at 72°C for 7 min an</w:t>
      </w:r>
      <w:r w:rsidR="00460460">
        <w:rPr>
          <w:rFonts w:ascii="Times New Roman" w:eastAsia="Calibri" w:hAnsi="Times New Roman" w:cs="Times New Roman"/>
        </w:rPr>
        <w:t>d the PCR products were stored at 4°C until they were needed</w:t>
      </w:r>
      <w:r w:rsidR="000B57AE">
        <w:rPr>
          <w:rFonts w:ascii="Times New Roman" w:eastAsia="Calibri" w:hAnsi="Times New Roman" w:cs="Times New Roman"/>
        </w:rPr>
        <w:t>.</w:t>
      </w:r>
    </w:p>
    <w:p w:rsidR="00A72C7D" w:rsidRDefault="00A72C7D" w:rsidP="00A72C7D">
      <w:pPr>
        <w:bidi w:val="0"/>
        <w:rPr>
          <w:rFonts w:ascii="Times New Roman" w:eastAsia="Calibri" w:hAnsi="Times New Roman" w:cs="Times New Roman"/>
        </w:rPr>
      </w:pPr>
    </w:p>
    <w:p w:rsidR="00E710BA" w:rsidRPr="008E1E56" w:rsidRDefault="00E710BA" w:rsidP="0040482D">
      <w:pPr>
        <w:pStyle w:val="a8"/>
        <w:numPr>
          <w:ilvl w:val="3"/>
          <w:numId w:val="4"/>
        </w:numPr>
        <w:bidi w:val="0"/>
        <w:spacing w:after="200"/>
        <w:ind w:left="720"/>
        <w:rPr>
          <w:rFonts w:asciiTheme="majorBidi" w:hAnsiTheme="majorBidi" w:cstheme="majorBidi"/>
          <w:b/>
          <w:bCs/>
        </w:rPr>
      </w:pPr>
      <w:r w:rsidRPr="008E1E56">
        <w:rPr>
          <w:rFonts w:asciiTheme="majorBidi" w:hAnsiTheme="majorBidi" w:cstheme="majorBidi"/>
          <w:b/>
          <w:bCs/>
        </w:rPr>
        <w:t>Agarose Gel Electrophoresis:</w:t>
      </w:r>
    </w:p>
    <w:p w:rsidR="00E710BA" w:rsidRPr="00B26F5D" w:rsidRDefault="00BD701B" w:rsidP="00CB7365">
      <w:pPr>
        <w:bidi w:val="0"/>
        <w:rPr>
          <w:rFonts w:ascii="Times New Roman" w:eastAsia="Calibri" w:hAnsi="Times New Roman" w:cs="Times New Roman"/>
        </w:rPr>
      </w:pPr>
      <w:r>
        <w:rPr>
          <w:rFonts w:ascii="Times New Roman" w:eastAsia="Calibri" w:hAnsi="Times New Roman" w:cs="Times New Roman"/>
        </w:rPr>
        <w:t xml:space="preserve"> PCR product</w:t>
      </w:r>
      <w:r w:rsidR="00E710BA">
        <w:rPr>
          <w:rFonts w:ascii="Times New Roman" w:eastAsia="Calibri" w:hAnsi="Times New Roman" w:cs="Times New Roman"/>
        </w:rPr>
        <w:t>s</w:t>
      </w:r>
      <w:r>
        <w:rPr>
          <w:rFonts w:ascii="Times New Roman" w:eastAsia="Calibri" w:hAnsi="Times New Roman" w:cs="Times New Roman"/>
        </w:rPr>
        <w:t xml:space="preserve"> were visualized using 1.5% agarose gel</w:t>
      </w:r>
      <w:r w:rsidR="00E710BA">
        <w:rPr>
          <w:rFonts w:ascii="Times New Roman" w:eastAsia="Calibri" w:hAnsi="Times New Roman" w:cs="Times New Roman"/>
        </w:rPr>
        <w:t xml:space="preserve"> electrophoresis</w:t>
      </w:r>
      <w:r w:rsidR="00613F3B">
        <w:rPr>
          <w:rFonts w:ascii="Times New Roman" w:eastAsia="Calibri" w:hAnsi="Times New Roman" w:cs="Times New Roman"/>
        </w:rPr>
        <w:t>.</w:t>
      </w:r>
      <w:r w:rsidR="001D0693">
        <w:rPr>
          <w:rFonts w:ascii="Times New Roman" w:eastAsia="Calibri" w:hAnsi="Times New Roman" w:cs="Times New Roman"/>
        </w:rPr>
        <w:t xml:space="preserve"> The voltage </w:t>
      </w:r>
      <w:r w:rsidR="00320833">
        <w:rPr>
          <w:rFonts w:ascii="Times New Roman" w:eastAsia="Calibri" w:hAnsi="Times New Roman" w:cs="Times New Roman"/>
        </w:rPr>
        <w:t>ranged from 90-110</w:t>
      </w:r>
      <w:r w:rsidR="00365FA3">
        <w:rPr>
          <w:rFonts w:ascii="Times New Roman" w:eastAsia="Calibri" w:hAnsi="Times New Roman" w:cs="Times New Roman"/>
        </w:rPr>
        <w:t xml:space="preserve"> volts</w:t>
      </w:r>
      <w:r w:rsidR="00320833">
        <w:rPr>
          <w:rFonts w:ascii="Times New Roman" w:eastAsia="Calibri" w:hAnsi="Times New Roman" w:cs="Times New Roman"/>
        </w:rPr>
        <w:t xml:space="preserve"> depending on the tray size</w:t>
      </w:r>
      <w:r w:rsidR="00460460">
        <w:rPr>
          <w:rFonts w:ascii="Times New Roman" w:eastAsia="Calibri" w:hAnsi="Times New Roman" w:cs="Times New Roman"/>
        </w:rPr>
        <w:t>. T</w:t>
      </w:r>
      <w:r w:rsidR="001D0693">
        <w:rPr>
          <w:rFonts w:ascii="Times New Roman" w:eastAsia="Calibri" w:hAnsi="Times New Roman" w:cs="Times New Roman"/>
        </w:rPr>
        <w:t>he running time was 1</w:t>
      </w:r>
      <w:r w:rsidR="00320833">
        <w:rPr>
          <w:rFonts w:ascii="Times New Roman" w:eastAsia="Calibri" w:hAnsi="Times New Roman" w:cs="Times New Roman"/>
        </w:rPr>
        <w:t xml:space="preserve"> hour.</w:t>
      </w:r>
      <w:r w:rsidR="00E710BA">
        <w:rPr>
          <w:rFonts w:ascii="Times New Roman" w:eastAsia="Calibri" w:hAnsi="Times New Roman" w:cs="Times New Roman"/>
        </w:rPr>
        <w:t xml:space="preserve"> </w:t>
      </w:r>
      <w:r w:rsidR="00613F3B">
        <w:rPr>
          <w:rFonts w:ascii="Times New Roman" w:eastAsia="Calibri" w:hAnsi="Times New Roman" w:cs="Times New Roman"/>
        </w:rPr>
        <w:t>The</w:t>
      </w:r>
      <w:r w:rsidR="00E710BA">
        <w:rPr>
          <w:rFonts w:ascii="Times New Roman" w:eastAsia="Calibri" w:hAnsi="Times New Roman" w:cs="Times New Roman"/>
        </w:rPr>
        <w:t xml:space="preserve"> markers </w:t>
      </w:r>
      <w:r w:rsidR="00613F3B">
        <w:rPr>
          <w:rFonts w:ascii="Times New Roman" w:eastAsia="Calibri" w:hAnsi="Times New Roman" w:cs="Times New Roman"/>
        </w:rPr>
        <w:t xml:space="preserve">used were </w:t>
      </w:r>
      <w:r w:rsidR="00CB7365" w:rsidRPr="00365FA3">
        <w:rPr>
          <w:rFonts w:ascii="Times New Roman" w:eastAsia="Calibri" w:hAnsi="Times New Roman" w:cs="Times New Roman"/>
          <w:i/>
          <w:iCs/>
        </w:rPr>
        <w:t>HaeIII</w:t>
      </w:r>
      <w:r w:rsidR="00CB7365">
        <w:rPr>
          <w:rFonts w:ascii="Times New Roman" w:eastAsia="Calibri" w:hAnsi="Times New Roman" w:cs="Times New Roman"/>
        </w:rPr>
        <w:t>-</w:t>
      </w:r>
      <w:r w:rsidR="001D0693">
        <w:rPr>
          <w:rFonts w:ascii="Times New Roman" w:eastAsia="Calibri" w:hAnsi="Times New Roman" w:cs="Times New Roman"/>
        </w:rPr>
        <w:t xml:space="preserve">digested </w:t>
      </w:r>
      <w:r w:rsidR="00E710BA">
        <w:rPr>
          <w:rFonts w:ascii="Times New Roman" w:eastAsia="Calibri" w:hAnsi="Times New Roman" w:cs="Times New Roman"/>
        </w:rPr>
        <w:t>pUC18</w:t>
      </w:r>
      <w:r w:rsidR="00CB7365">
        <w:rPr>
          <w:rFonts w:ascii="Times New Roman" w:eastAsia="Calibri" w:hAnsi="Times New Roman" w:cs="Times New Roman"/>
        </w:rPr>
        <w:t>,</w:t>
      </w:r>
      <w:r w:rsidR="00B26F5D">
        <w:rPr>
          <w:rFonts w:ascii="Times New Roman" w:eastAsia="Calibri" w:hAnsi="Times New Roman" w:cs="Times New Roman"/>
        </w:rPr>
        <w:t xml:space="preserve"> from Sigma Aldrich</w:t>
      </w:r>
      <w:r w:rsidR="001D0693">
        <w:rPr>
          <w:rFonts w:ascii="Times New Roman" w:eastAsia="Calibri" w:hAnsi="Times New Roman" w:cs="Times New Roman"/>
        </w:rPr>
        <w:t>.</w:t>
      </w:r>
    </w:p>
    <w:p w:rsidR="00A72C7D" w:rsidRDefault="00A72C7D">
      <w:pPr>
        <w:bidi w:val="0"/>
        <w:spacing w:line="240" w:lineRule="auto"/>
        <w:rPr>
          <w:rFonts w:asciiTheme="majorBidi" w:hAnsiTheme="majorBidi" w:cstheme="majorBidi"/>
          <w:b/>
          <w:bCs/>
        </w:rPr>
      </w:pPr>
    </w:p>
    <w:p w:rsidR="00E710BA" w:rsidRPr="008E1E56" w:rsidRDefault="00E7511A" w:rsidP="00E7511A">
      <w:pPr>
        <w:pStyle w:val="a8"/>
        <w:numPr>
          <w:ilvl w:val="3"/>
          <w:numId w:val="4"/>
        </w:numPr>
        <w:bidi w:val="0"/>
        <w:spacing w:after="200"/>
        <w:ind w:left="630"/>
        <w:rPr>
          <w:rFonts w:asciiTheme="majorBidi" w:hAnsiTheme="majorBidi" w:cstheme="majorBidi"/>
          <w:b/>
          <w:bCs/>
        </w:rPr>
      </w:pPr>
      <w:r>
        <w:rPr>
          <w:rFonts w:asciiTheme="majorBidi" w:hAnsiTheme="majorBidi" w:cstheme="majorBidi"/>
          <w:b/>
          <w:bCs/>
        </w:rPr>
        <w:t xml:space="preserve">         </w:t>
      </w:r>
      <w:r w:rsidR="00E710BA" w:rsidRPr="008E1E56">
        <w:rPr>
          <w:rFonts w:asciiTheme="majorBidi" w:hAnsiTheme="majorBidi" w:cstheme="majorBidi"/>
          <w:b/>
          <w:bCs/>
        </w:rPr>
        <w:t>DNA Sequencing:</w:t>
      </w:r>
      <w:r w:rsidR="00320833" w:rsidRPr="008E1E56">
        <w:rPr>
          <w:rFonts w:asciiTheme="majorBidi" w:hAnsiTheme="majorBidi" w:cstheme="majorBidi"/>
          <w:b/>
          <w:bCs/>
        </w:rPr>
        <w:t xml:space="preserve"> </w:t>
      </w:r>
    </w:p>
    <w:p w:rsidR="00320833" w:rsidRPr="00835A17" w:rsidRDefault="00320833" w:rsidP="00207BE1">
      <w:pPr>
        <w:bidi w:val="0"/>
        <w:ind w:firstLine="90"/>
        <w:rPr>
          <w:rFonts w:asciiTheme="majorBidi" w:hAnsiTheme="majorBidi" w:cstheme="majorBidi"/>
        </w:rPr>
      </w:pPr>
      <w:r w:rsidRPr="00835A17">
        <w:rPr>
          <w:rFonts w:asciiTheme="majorBidi" w:hAnsiTheme="majorBidi" w:cstheme="majorBidi"/>
        </w:rPr>
        <w:t xml:space="preserve">The sequencing was </w:t>
      </w:r>
      <w:r w:rsidR="00207BE1">
        <w:rPr>
          <w:rFonts w:asciiTheme="majorBidi" w:hAnsiTheme="majorBidi" w:cstheme="majorBidi"/>
        </w:rPr>
        <w:t>performed</w:t>
      </w:r>
      <w:r w:rsidR="00207BE1" w:rsidRPr="00835A17">
        <w:rPr>
          <w:rFonts w:asciiTheme="majorBidi" w:hAnsiTheme="majorBidi" w:cstheme="majorBidi"/>
        </w:rPr>
        <w:t xml:space="preserve"> </w:t>
      </w:r>
      <w:r w:rsidR="007A1534">
        <w:rPr>
          <w:rFonts w:asciiTheme="majorBidi" w:hAnsiTheme="majorBidi" w:cstheme="majorBidi"/>
        </w:rPr>
        <w:t>two</w:t>
      </w:r>
      <w:r w:rsidRPr="00835A17">
        <w:rPr>
          <w:rFonts w:asciiTheme="majorBidi" w:hAnsiTheme="majorBidi" w:cstheme="majorBidi"/>
        </w:rPr>
        <w:t xml:space="preserve"> times</w:t>
      </w:r>
      <w:r>
        <w:rPr>
          <w:rFonts w:asciiTheme="majorBidi" w:hAnsiTheme="majorBidi" w:cstheme="majorBidi"/>
        </w:rPr>
        <w:t>.</w:t>
      </w:r>
      <w:r w:rsidRPr="00835A17">
        <w:rPr>
          <w:rFonts w:asciiTheme="majorBidi" w:hAnsiTheme="majorBidi" w:cstheme="majorBidi"/>
        </w:rPr>
        <w:t xml:space="preserve"> </w:t>
      </w:r>
      <w:r>
        <w:rPr>
          <w:rFonts w:asciiTheme="majorBidi" w:hAnsiTheme="majorBidi" w:cstheme="majorBidi"/>
        </w:rPr>
        <w:t xml:space="preserve">The </w:t>
      </w:r>
      <w:r w:rsidR="002007EF">
        <w:rPr>
          <w:rFonts w:asciiTheme="majorBidi" w:hAnsiTheme="majorBidi" w:cstheme="majorBidi"/>
        </w:rPr>
        <w:t>purification of DNA</w:t>
      </w:r>
      <w:r>
        <w:rPr>
          <w:rFonts w:asciiTheme="majorBidi" w:hAnsiTheme="majorBidi" w:cstheme="majorBidi"/>
        </w:rPr>
        <w:t xml:space="preserve"> was different each time.</w:t>
      </w:r>
      <w:r w:rsidR="007A1534">
        <w:rPr>
          <w:rFonts w:asciiTheme="majorBidi" w:hAnsiTheme="majorBidi" w:cstheme="majorBidi"/>
        </w:rPr>
        <w:t xml:space="preserve"> It was purified</w:t>
      </w:r>
      <w:r w:rsidR="002007EF">
        <w:rPr>
          <w:rFonts w:asciiTheme="majorBidi" w:hAnsiTheme="majorBidi" w:cstheme="majorBidi"/>
        </w:rPr>
        <w:t xml:space="preserve"> from gel </w:t>
      </w:r>
      <w:r w:rsidR="007A1534">
        <w:rPr>
          <w:rFonts w:asciiTheme="majorBidi" w:hAnsiTheme="majorBidi" w:cstheme="majorBidi"/>
        </w:rPr>
        <w:t>and</w:t>
      </w:r>
      <w:r w:rsidR="002007EF">
        <w:rPr>
          <w:rFonts w:asciiTheme="majorBidi" w:hAnsiTheme="majorBidi" w:cstheme="majorBidi"/>
        </w:rPr>
        <w:t xml:space="preserve"> from PCR product. </w:t>
      </w:r>
    </w:p>
    <w:p w:rsidR="00320833" w:rsidRPr="00835A17" w:rsidRDefault="00320833" w:rsidP="008D1486">
      <w:pPr>
        <w:pStyle w:val="a8"/>
        <w:numPr>
          <w:ilvl w:val="0"/>
          <w:numId w:val="3"/>
        </w:numPr>
        <w:autoSpaceDE w:val="0"/>
        <w:autoSpaceDN w:val="0"/>
        <w:bidi w:val="0"/>
        <w:adjustRightInd w:val="0"/>
        <w:rPr>
          <w:rFonts w:asciiTheme="majorBidi" w:hAnsiTheme="majorBidi" w:cstheme="majorBidi"/>
        </w:rPr>
      </w:pPr>
      <w:r>
        <w:rPr>
          <w:rFonts w:asciiTheme="majorBidi" w:hAnsiTheme="majorBidi" w:cstheme="majorBidi"/>
        </w:rPr>
        <w:t xml:space="preserve">Gel </w:t>
      </w:r>
      <w:r w:rsidR="005A640E">
        <w:rPr>
          <w:rFonts w:asciiTheme="majorBidi" w:hAnsiTheme="majorBidi" w:cstheme="majorBidi"/>
        </w:rPr>
        <w:t>Purification</w:t>
      </w:r>
      <w:r w:rsidRPr="00835A17">
        <w:rPr>
          <w:rFonts w:asciiTheme="majorBidi" w:hAnsiTheme="majorBidi" w:cstheme="majorBidi"/>
        </w:rPr>
        <w:t xml:space="preserve">. </w:t>
      </w:r>
    </w:p>
    <w:p w:rsidR="00320833" w:rsidRPr="00835A17" w:rsidRDefault="00320833" w:rsidP="00013A18">
      <w:pPr>
        <w:autoSpaceDE w:val="0"/>
        <w:autoSpaceDN w:val="0"/>
        <w:bidi w:val="0"/>
        <w:adjustRightInd w:val="0"/>
        <w:rPr>
          <w:rFonts w:asciiTheme="majorBidi" w:hAnsiTheme="majorBidi" w:cstheme="majorBidi"/>
        </w:rPr>
      </w:pPr>
      <w:r w:rsidRPr="00835A17">
        <w:rPr>
          <w:rFonts w:asciiTheme="majorBidi" w:hAnsiTheme="majorBidi" w:cstheme="majorBidi"/>
        </w:rPr>
        <w:t>The target bands for sequencing were cut from the gel</w:t>
      </w:r>
      <w:r w:rsidR="00207BE1">
        <w:rPr>
          <w:rFonts w:asciiTheme="majorBidi" w:hAnsiTheme="majorBidi" w:cstheme="majorBidi"/>
        </w:rPr>
        <w:t>,</w:t>
      </w:r>
      <w:r w:rsidRPr="00835A17">
        <w:rPr>
          <w:rFonts w:asciiTheme="majorBidi" w:hAnsiTheme="majorBidi" w:cstheme="majorBidi"/>
        </w:rPr>
        <w:t xml:space="preserve"> </w:t>
      </w:r>
      <w:r w:rsidR="004253FD" w:rsidRPr="00835A17">
        <w:rPr>
          <w:rFonts w:asciiTheme="majorBidi" w:hAnsiTheme="majorBidi" w:cstheme="majorBidi"/>
        </w:rPr>
        <w:t>and then</w:t>
      </w:r>
      <w:r w:rsidRPr="00835A17">
        <w:rPr>
          <w:rFonts w:asciiTheme="majorBidi" w:hAnsiTheme="majorBidi" w:cstheme="majorBidi"/>
        </w:rPr>
        <w:t xml:space="preserve"> the DNA was purified</w:t>
      </w:r>
      <w:r>
        <w:rPr>
          <w:rFonts w:asciiTheme="majorBidi" w:hAnsiTheme="majorBidi" w:cstheme="majorBidi"/>
        </w:rPr>
        <w:t xml:space="preserve"> using</w:t>
      </w:r>
      <w:r w:rsidRPr="00835A17">
        <w:rPr>
          <w:rFonts w:asciiTheme="majorBidi" w:hAnsiTheme="majorBidi" w:cstheme="majorBidi"/>
        </w:rPr>
        <w:t xml:space="preserve"> the Promega protocol</w:t>
      </w:r>
      <w:r>
        <w:rPr>
          <w:rFonts w:asciiTheme="majorBidi" w:hAnsiTheme="majorBidi" w:cstheme="majorBidi"/>
        </w:rPr>
        <w:t xml:space="preserve"> (Wizard® SV Gel and PCR Clean-Up System) kit</w:t>
      </w:r>
      <w:r w:rsidR="004253FD">
        <w:rPr>
          <w:rFonts w:asciiTheme="majorBidi" w:hAnsiTheme="majorBidi" w:cstheme="majorBidi"/>
        </w:rPr>
        <w:t xml:space="preserve"> instructions</w:t>
      </w:r>
      <w:r w:rsidRPr="00835A17">
        <w:rPr>
          <w:rFonts w:asciiTheme="majorBidi" w:hAnsiTheme="majorBidi" w:cstheme="majorBidi"/>
        </w:rPr>
        <w:t xml:space="preserve">. </w:t>
      </w:r>
      <w:r w:rsidR="00207BE1">
        <w:rPr>
          <w:rFonts w:asciiTheme="majorBidi" w:hAnsiTheme="majorBidi" w:cstheme="majorBidi"/>
        </w:rPr>
        <w:t>Briefly,</w:t>
      </w:r>
      <w:r w:rsidR="00013A18">
        <w:rPr>
          <w:rFonts w:asciiTheme="majorBidi" w:hAnsiTheme="majorBidi" w:cstheme="majorBidi"/>
        </w:rPr>
        <w:t xml:space="preserve"> t</w:t>
      </w:r>
      <w:r w:rsidR="00460460">
        <w:rPr>
          <w:rFonts w:asciiTheme="majorBidi" w:hAnsiTheme="majorBidi" w:cstheme="majorBidi"/>
        </w:rPr>
        <w:t>he gel containi</w:t>
      </w:r>
      <w:r w:rsidR="00013A18">
        <w:rPr>
          <w:rFonts w:asciiTheme="majorBidi" w:hAnsiTheme="majorBidi" w:cstheme="majorBidi"/>
        </w:rPr>
        <w:t>n</w:t>
      </w:r>
      <w:r w:rsidR="00460460">
        <w:rPr>
          <w:rFonts w:asciiTheme="majorBidi" w:hAnsiTheme="majorBidi" w:cstheme="majorBidi"/>
        </w:rPr>
        <w:t>g the DNA was</w:t>
      </w:r>
      <w:r>
        <w:rPr>
          <w:rFonts w:asciiTheme="majorBidi" w:hAnsiTheme="majorBidi" w:cstheme="majorBidi"/>
        </w:rPr>
        <w:t xml:space="preserve"> dis</w:t>
      </w:r>
      <w:r w:rsidR="00460460">
        <w:rPr>
          <w:rFonts w:asciiTheme="majorBidi" w:hAnsiTheme="majorBidi" w:cstheme="majorBidi"/>
        </w:rPr>
        <w:t>solved</w:t>
      </w:r>
      <w:r>
        <w:rPr>
          <w:rFonts w:asciiTheme="majorBidi" w:hAnsiTheme="majorBidi" w:cstheme="majorBidi"/>
        </w:rPr>
        <w:t xml:space="preserve"> to get rid of it. Then a mini-column was used to separate the DNA from the degraded gel fragments. DNA was washed and then collected using DNAse-RNAse </w:t>
      </w:r>
      <w:r w:rsidR="00460460">
        <w:rPr>
          <w:rFonts w:asciiTheme="majorBidi" w:hAnsiTheme="majorBidi" w:cstheme="majorBidi"/>
        </w:rPr>
        <w:t>free water</w:t>
      </w:r>
      <w:r>
        <w:rPr>
          <w:rFonts w:asciiTheme="majorBidi" w:hAnsiTheme="majorBidi" w:cstheme="majorBidi"/>
        </w:rPr>
        <w:t xml:space="preserve">. </w:t>
      </w:r>
    </w:p>
    <w:p w:rsidR="005A640E" w:rsidRDefault="005A640E" w:rsidP="00E7511A">
      <w:pPr>
        <w:pStyle w:val="a8"/>
        <w:numPr>
          <w:ilvl w:val="0"/>
          <w:numId w:val="11"/>
        </w:numPr>
        <w:tabs>
          <w:tab w:val="left" w:pos="810"/>
        </w:tabs>
        <w:bidi w:val="0"/>
        <w:ind w:left="360"/>
        <w:rPr>
          <w:rFonts w:asciiTheme="majorBidi" w:hAnsiTheme="majorBidi" w:cstheme="majorBidi"/>
        </w:rPr>
      </w:pPr>
      <w:r>
        <w:rPr>
          <w:rFonts w:asciiTheme="majorBidi" w:hAnsiTheme="majorBidi" w:cstheme="majorBidi"/>
        </w:rPr>
        <w:t xml:space="preserve">PCR product purification </w:t>
      </w:r>
    </w:p>
    <w:p w:rsidR="005A640E" w:rsidRPr="005A640E" w:rsidRDefault="005A640E" w:rsidP="004253FD">
      <w:pPr>
        <w:autoSpaceDE w:val="0"/>
        <w:autoSpaceDN w:val="0"/>
        <w:bidi w:val="0"/>
        <w:adjustRightInd w:val="0"/>
        <w:ind w:left="90"/>
        <w:rPr>
          <w:rFonts w:asciiTheme="majorBidi" w:hAnsiTheme="majorBidi" w:cstheme="majorBidi"/>
        </w:rPr>
      </w:pPr>
      <w:r>
        <w:rPr>
          <w:rFonts w:asciiTheme="majorBidi" w:hAnsiTheme="majorBidi" w:cstheme="majorBidi"/>
        </w:rPr>
        <w:lastRenderedPageBreak/>
        <w:t xml:space="preserve">The PCR products were purified using </w:t>
      </w:r>
      <w:r w:rsidRPr="005A640E">
        <w:rPr>
          <w:rFonts w:asciiTheme="majorBidi" w:hAnsiTheme="majorBidi" w:cstheme="majorBidi"/>
        </w:rPr>
        <w:t>AccuPrep</w:t>
      </w:r>
      <w:r w:rsidRPr="005A640E">
        <w:rPr>
          <w:rFonts w:asciiTheme="majorBidi" w:hAnsiTheme="majorBidi" w:cstheme="majorBidi"/>
          <w:vertAlign w:val="superscript"/>
        </w:rPr>
        <w:t>TM</w:t>
      </w:r>
      <w:r w:rsidRPr="005A640E">
        <w:rPr>
          <w:rFonts w:asciiTheme="majorBidi" w:hAnsiTheme="majorBidi" w:cstheme="majorBidi"/>
        </w:rPr>
        <w:t xml:space="preserve"> PCR Purification Kit</w:t>
      </w:r>
      <w:r w:rsidR="004253FD">
        <w:rPr>
          <w:rFonts w:asciiTheme="majorBidi" w:hAnsiTheme="majorBidi" w:cstheme="majorBidi"/>
        </w:rPr>
        <w:t xml:space="preserve"> instructions</w:t>
      </w:r>
      <w:r>
        <w:rPr>
          <w:rFonts w:asciiTheme="majorBidi" w:hAnsiTheme="majorBidi" w:cstheme="majorBidi"/>
        </w:rPr>
        <w:t>.</w:t>
      </w:r>
      <w:r w:rsidRPr="005A640E">
        <w:rPr>
          <w:rFonts w:asciiTheme="majorBidi" w:hAnsiTheme="majorBidi" w:cstheme="majorBidi"/>
        </w:rPr>
        <w:t xml:space="preserve"> Briefly</w:t>
      </w:r>
      <w:r>
        <w:rPr>
          <w:rFonts w:asciiTheme="majorBidi" w:hAnsiTheme="majorBidi" w:cstheme="majorBidi"/>
        </w:rPr>
        <w:t>,</w:t>
      </w:r>
      <w:r w:rsidRPr="005A640E">
        <w:rPr>
          <w:rFonts w:asciiTheme="majorBidi" w:hAnsiTheme="majorBidi" w:cstheme="majorBidi"/>
        </w:rPr>
        <w:t xml:space="preserve"> buffers were added in proportion</w:t>
      </w:r>
      <w:r>
        <w:rPr>
          <w:rFonts w:asciiTheme="majorBidi" w:hAnsiTheme="majorBidi" w:cstheme="majorBidi"/>
        </w:rPr>
        <w:t xml:space="preserve"> </w:t>
      </w:r>
      <w:r w:rsidRPr="005A640E">
        <w:rPr>
          <w:rFonts w:asciiTheme="majorBidi" w:hAnsiTheme="majorBidi" w:cstheme="majorBidi"/>
        </w:rPr>
        <w:t xml:space="preserve">to the </w:t>
      </w:r>
      <w:r>
        <w:rPr>
          <w:rFonts w:asciiTheme="majorBidi" w:hAnsiTheme="majorBidi" w:cstheme="majorBidi"/>
        </w:rPr>
        <w:t>PCR reaction volume</w:t>
      </w:r>
      <w:r w:rsidRPr="005A640E">
        <w:rPr>
          <w:rFonts w:asciiTheme="majorBidi" w:hAnsiTheme="majorBidi" w:cstheme="majorBidi"/>
        </w:rPr>
        <w:t xml:space="preserve"> as detailed in the kit. The</w:t>
      </w:r>
      <w:r>
        <w:rPr>
          <w:rFonts w:asciiTheme="majorBidi" w:hAnsiTheme="majorBidi" w:cstheme="majorBidi"/>
        </w:rPr>
        <w:t xml:space="preserve"> mixture was transferred to</w:t>
      </w:r>
      <w:r w:rsidR="00CB7365">
        <w:rPr>
          <w:rFonts w:asciiTheme="majorBidi" w:hAnsiTheme="majorBidi" w:cstheme="majorBidi"/>
        </w:rPr>
        <w:t xml:space="preserve"> </w:t>
      </w:r>
      <w:r w:rsidRPr="005A640E">
        <w:rPr>
          <w:rFonts w:asciiTheme="majorBidi" w:hAnsiTheme="majorBidi" w:cstheme="majorBidi"/>
        </w:rPr>
        <w:t>binding columns</w:t>
      </w:r>
      <w:r w:rsidR="001D0693">
        <w:rPr>
          <w:rFonts w:asciiTheme="majorBidi" w:hAnsiTheme="majorBidi" w:cstheme="majorBidi"/>
        </w:rPr>
        <w:t>,</w:t>
      </w:r>
      <w:r w:rsidRPr="005A640E">
        <w:rPr>
          <w:rFonts w:asciiTheme="majorBidi" w:hAnsiTheme="majorBidi" w:cstheme="majorBidi"/>
        </w:rPr>
        <w:t xml:space="preserve"> </w:t>
      </w:r>
      <w:r>
        <w:rPr>
          <w:rFonts w:asciiTheme="majorBidi" w:hAnsiTheme="majorBidi" w:cstheme="majorBidi"/>
        </w:rPr>
        <w:t>which</w:t>
      </w:r>
      <w:r w:rsidRPr="005A640E">
        <w:rPr>
          <w:rFonts w:asciiTheme="majorBidi" w:hAnsiTheme="majorBidi" w:cstheme="majorBidi"/>
        </w:rPr>
        <w:t xml:space="preserve"> </w:t>
      </w:r>
      <w:r w:rsidR="001D0693">
        <w:rPr>
          <w:rFonts w:asciiTheme="majorBidi" w:hAnsiTheme="majorBidi" w:cstheme="majorBidi"/>
        </w:rPr>
        <w:t xml:space="preserve">were </w:t>
      </w:r>
      <w:r w:rsidRPr="005A640E">
        <w:rPr>
          <w:rFonts w:asciiTheme="majorBidi" w:hAnsiTheme="majorBidi" w:cstheme="majorBidi"/>
        </w:rPr>
        <w:t xml:space="preserve">used to </w:t>
      </w:r>
      <w:r w:rsidR="004253FD">
        <w:rPr>
          <w:rFonts w:asciiTheme="majorBidi" w:hAnsiTheme="majorBidi" w:cstheme="majorBidi"/>
        </w:rPr>
        <w:t>adsorb</w:t>
      </w:r>
      <w:r>
        <w:rPr>
          <w:rFonts w:asciiTheme="majorBidi" w:hAnsiTheme="majorBidi" w:cstheme="majorBidi"/>
        </w:rPr>
        <w:t xml:space="preserve"> the target DNA and get rid of other residue</w:t>
      </w:r>
      <w:r w:rsidR="00013A18">
        <w:rPr>
          <w:rFonts w:asciiTheme="majorBidi" w:hAnsiTheme="majorBidi" w:cstheme="majorBidi"/>
        </w:rPr>
        <w:t>s such as</w:t>
      </w:r>
      <w:r>
        <w:rPr>
          <w:rFonts w:asciiTheme="majorBidi" w:hAnsiTheme="majorBidi" w:cstheme="majorBidi"/>
        </w:rPr>
        <w:t xml:space="preserve"> excess primers</w:t>
      </w:r>
      <w:r w:rsidRPr="005A640E">
        <w:rPr>
          <w:rFonts w:asciiTheme="majorBidi" w:hAnsiTheme="majorBidi" w:cstheme="majorBidi"/>
        </w:rPr>
        <w:t xml:space="preserve">. The DNA was washed using the buffers from the kit and then collected. </w:t>
      </w:r>
    </w:p>
    <w:p w:rsidR="00A72C7D" w:rsidRDefault="00A72C7D" w:rsidP="00A72C7D">
      <w:pPr>
        <w:bidi w:val="0"/>
        <w:ind w:left="90"/>
        <w:rPr>
          <w:rFonts w:asciiTheme="majorBidi" w:hAnsiTheme="majorBidi" w:cstheme="majorBidi"/>
        </w:rPr>
      </w:pPr>
    </w:p>
    <w:p w:rsidR="00320833" w:rsidRPr="008E1E56" w:rsidRDefault="00320833" w:rsidP="00E7511A">
      <w:pPr>
        <w:pStyle w:val="a8"/>
        <w:numPr>
          <w:ilvl w:val="3"/>
          <w:numId w:val="4"/>
        </w:numPr>
        <w:bidi w:val="0"/>
        <w:spacing w:after="200"/>
        <w:ind w:left="720"/>
        <w:rPr>
          <w:rFonts w:asciiTheme="majorBidi" w:hAnsiTheme="majorBidi" w:cstheme="majorBidi"/>
          <w:b/>
          <w:bCs/>
        </w:rPr>
      </w:pPr>
      <w:r w:rsidRPr="008E1E56">
        <w:rPr>
          <w:rFonts w:asciiTheme="majorBidi" w:hAnsiTheme="majorBidi" w:cstheme="majorBidi"/>
          <w:b/>
          <w:bCs/>
        </w:rPr>
        <w:t>Sequence Analysis</w:t>
      </w:r>
    </w:p>
    <w:p w:rsidR="00300683" w:rsidRDefault="00320833" w:rsidP="007E638F">
      <w:pPr>
        <w:bidi w:val="0"/>
        <w:rPr>
          <w:rFonts w:asciiTheme="majorBidi" w:hAnsiTheme="majorBidi" w:cstheme="majorBidi"/>
        </w:rPr>
      </w:pPr>
      <w:r>
        <w:rPr>
          <w:rFonts w:asciiTheme="majorBidi" w:hAnsiTheme="majorBidi" w:cstheme="majorBidi"/>
        </w:rPr>
        <w:t xml:space="preserve">The resulting sequences were </w:t>
      </w:r>
      <w:r w:rsidR="00365FA3">
        <w:rPr>
          <w:rFonts w:asciiTheme="majorBidi" w:hAnsiTheme="majorBidi" w:cstheme="majorBidi"/>
        </w:rPr>
        <w:t>processed using the</w:t>
      </w:r>
      <w:r w:rsidR="001D5A45">
        <w:rPr>
          <w:rFonts w:asciiTheme="majorBidi" w:hAnsiTheme="majorBidi" w:cstheme="majorBidi"/>
        </w:rPr>
        <w:t xml:space="preserve"> </w:t>
      </w:r>
      <w:r w:rsidR="00701B57">
        <w:rPr>
          <w:rFonts w:asciiTheme="majorBidi" w:hAnsiTheme="majorBidi" w:cstheme="majorBidi"/>
        </w:rPr>
        <w:t>S</w:t>
      </w:r>
      <w:r w:rsidR="00E217CE">
        <w:rPr>
          <w:rFonts w:asciiTheme="majorBidi" w:hAnsiTheme="majorBidi" w:cstheme="majorBidi"/>
        </w:rPr>
        <w:t xml:space="preserve">equencher 4.1.4 </w:t>
      </w:r>
      <w:r w:rsidR="00365FA3">
        <w:rPr>
          <w:rFonts w:asciiTheme="majorBidi" w:hAnsiTheme="majorBidi" w:cstheme="majorBidi"/>
        </w:rPr>
        <w:t xml:space="preserve">software </w:t>
      </w:r>
      <w:r w:rsidR="00E217CE">
        <w:rPr>
          <w:rFonts w:asciiTheme="majorBidi" w:hAnsiTheme="majorBidi" w:cstheme="majorBidi"/>
        </w:rPr>
        <w:t xml:space="preserve">in order to </w:t>
      </w:r>
      <w:r w:rsidR="00013A18">
        <w:rPr>
          <w:rFonts w:asciiTheme="majorBidi" w:hAnsiTheme="majorBidi" w:cstheme="majorBidi"/>
        </w:rPr>
        <w:t>produce a consensus</w:t>
      </w:r>
      <w:r w:rsidR="00E217CE">
        <w:rPr>
          <w:rFonts w:asciiTheme="majorBidi" w:hAnsiTheme="majorBidi" w:cstheme="majorBidi"/>
        </w:rPr>
        <w:t xml:space="preserve"> sequence </w:t>
      </w:r>
      <w:r w:rsidR="00013A18">
        <w:rPr>
          <w:rFonts w:asciiTheme="majorBidi" w:hAnsiTheme="majorBidi" w:cstheme="majorBidi"/>
        </w:rPr>
        <w:t xml:space="preserve">from </w:t>
      </w:r>
      <w:r w:rsidR="00E217CE">
        <w:rPr>
          <w:rFonts w:asciiTheme="majorBidi" w:hAnsiTheme="majorBidi" w:cstheme="majorBidi"/>
        </w:rPr>
        <w:t>the two</w:t>
      </w:r>
      <w:r w:rsidR="00365FA3">
        <w:rPr>
          <w:rFonts w:asciiTheme="majorBidi" w:hAnsiTheme="majorBidi" w:cstheme="majorBidi"/>
        </w:rPr>
        <w:t xml:space="preserve"> </w:t>
      </w:r>
      <w:r w:rsidR="00E217CE">
        <w:rPr>
          <w:rFonts w:asciiTheme="majorBidi" w:hAnsiTheme="majorBidi" w:cstheme="majorBidi"/>
        </w:rPr>
        <w:t xml:space="preserve">sequences that </w:t>
      </w:r>
      <w:r w:rsidR="00013A18">
        <w:rPr>
          <w:rFonts w:asciiTheme="majorBidi" w:hAnsiTheme="majorBidi" w:cstheme="majorBidi"/>
        </w:rPr>
        <w:t xml:space="preserve">were </w:t>
      </w:r>
      <w:r w:rsidR="00E217CE">
        <w:rPr>
          <w:rFonts w:asciiTheme="majorBidi" w:hAnsiTheme="majorBidi" w:cstheme="majorBidi"/>
        </w:rPr>
        <w:t xml:space="preserve">generated from </w:t>
      </w:r>
      <w:r w:rsidR="00013A18">
        <w:rPr>
          <w:rFonts w:asciiTheme="majorBidi" w:hAnsiTheme="majorBidi" w:cstheme="majorBidi"/>
        </w:rPr>
        <w:t xml:space="preserve">each of the forward and reverse </w:t>
      </w:r>
      <w:r w:rsidR="00E217CE">
        <w:rPr>
          <w:rFonts w:asciiTheme="majorBidi" w:hAnsiTheme="majorBidi" w:cstheme="majorBidi"/>
        </w:rPr>
        <w:t>primers.</w:t>
      </w:r>
      <w:r w:rsidR="00982314">
        <w:rPr>
          <w:rFonts w:asciiTheme="majorBidi" w:hAnsiTheme="majorBidi" w:cstheme="majorBidi"/>
        </w:rPr>
        <w:t xml:space="preserve"> The raw data for the sequences are in the appendices: the FASTA format sequences</w:t>
      </w:r>
      <w:r w:rsidR="0083440C">
        <w:rPr>
          <w:rFonts w:asciiTheme="majorBidi" w:hAnsiTheme="majorBidi" w:cstheme="majorBidi"/>
        </w:rPr>
        <w:t xml:space="preserve"> are</w:t>
      </w:r>
      <w:r w:rsidR="00982314">
        <w:rPr>
          <w:rFonts w:asciiTheme="majorBidi" w:hAnsiTheme="majorBidi" w:cstheme="majorBidi"/>
        </w:rPr>
        <w:t xml:space="preserve"> in appendix </w:t>
      </w:r>
      <w:r w:rsidR="00BE7D69">
        <w:rPr>
          <w:rFonts w:asciiTheme="majorBidi" w:hAnsiTheme="majorBidi" w:cstheme="majorBidi"/>
        </w:rPr>
        <w:t>A</w:t>
      </w:r>
      <w:r w:rsidR="00982314">
        <w:rPr>
          <w:rFonts w:asciiTheme="majorBidi" w:hAnsiTheme="majorBidi" w:cstheme="majorBidi"/>
        </w:rPr>
        <w:t xml:space="preserve"> and the trace</w:t>
      </w:r>
      <w:r w:rsidR="0083440C">
        <w:rPr>
          <w:rFonts w:asciiTheme="majorBidi" w:hAnsiTheme="majorBidi" w:cstheme="majorBidi"/>
        </w:rPr>
        <w:t>s</w:t>
      </w:r>
      <w:r w:rsidR="00982314">
        <w:rPr>
          <w:rFonts w:asciiTheme="majorBidi" w:hAnsiTheme="majorBidi" w:cstheme="majorBidi"/>
        </w:rPr>
        <w:t xml:space="preserve"> of the sequences</w:t>
      </w:r>
      <w:r w:rsidR="00365FA3">
        <w:rPr>
          <w:rFonts w:asciiTheme="majorBidi" w:hAnsiTheme="majorBidi" w:cstheme="majorBidi"/>
        </w:rPr>
        <w:t xml:space="preserve"> are</w:t>
      </w:r>
      <w:r w:rsidR="00982314">
        <w:rPr>
          <w:rFonts w:asciiTheme="majorBidi" w:hAnsiTheme="majorBidi" w:cstheme="majorBidi"/>
        </w:rPr>
        <w:t xml:space="preserve"> in appendix </w:t>
      </w:r>
      <w:r w:rsidR="00BE7D69">
        <w:rPr>
          <w:rFonts w:asciiTheme="majorBidi" w:hAnsiTheme="majorBidi" w:cstheme="majorBidi"/>
        </w:rPr>
        <w:t>B</w:t>
      </w:r>
      <w:r w:rsidR="00982314">
        <w:rPr>
          <w:rFonts w:asciiTheme="majorBidi" w:hAnsiTheme="majorBidi" w:cstheme="majorBidi"/>
        </w:rPr>
        <w:t>.</w:t>
      </w:r>
      <w:r w:rsidR="00E217CE">
        <w:rPr>
          <w:rFonts w:asciiTheme="majorBidi" w:hAnsiTheme="majorBidi" w:cstheme="majorBidi"/>
        </w:rPr>
        <w:t xml:space="preserve"> The sequence</w:t>
      </w:r>
      <w:r w:rsidR="00982314">
        <w:rPr>
          <w:rFonts w:asciiTheme="majorBidi" w:hAnsiTheme="majorBidi" w:cstheme="majorBidi"/>
        </w:rPr>
        <w:t>s</w:t>
      </w:r>
      <w:r w:rsidR="00E217CE">
        <w:rPr>
          <w:rFonts w:asciiTheme="majorBidi" w:hAnsiTheme="majorBidi" w:cstheme="majorBidi"/>
        </w:rPr>
        <w:t xml:space="preserve"> </w:t>
      </w:r>
      <w:r w:rsidR="0083440C">
        <w:rPr>
          <w:rFonts w:asciiTheme="majorBidi" w:hAnsiTheme="majorBidi" w:cstheme="majorBidi"/>
        </w:rPr>
        <w:t xml:space="preserve">were </w:t>
      </w:r>
      <w:r w:rsidR="00E217CE">
        <w:rPr>
          <w:rFonts w:asciiTheme="majorBidi" w:hAnsiTheme="majorBidi" w:cstheme="majorBidi"/>
        </w:rPr>
        <w:t>a</w:t>
      </w:r>
      <w:r>
        <w:rPr>
          <w:rFonts w:asciiTheme="majorBidi" w:hAnsiTheme="majorBidi" w:cstheme="majorBidi"/>
        </w:rPr>
        <w:t>ligned using BLAST on NCBI to che</w:t>
      </w:r>
      <w:r w:rsidR="00E217CE">
        <w:rPr>
          <w:rFonts w:asciiTheme="majorBidi" w:hAnsiTheme="majorBidi" w:cstheme="majorBidi"/>
        </w:rPr>
        <w:t xml:space="preserve">ck for significant similarities with the known strains. </w:t>
      </w:r>
      <w:r>
        <w:rPr>
          <w:rFonts w:asciiTheme="majorBidi" w:hAnsiTheme="majorBidi" w:cstheme="majorBidi"/>
        </w:rPr>
        <w:t xml:space="preserve"> </w:t>
      </w:r>
      <w:r w:rsidR="00E217CE">
        <w:rPr>
          <w:rFonts w:asciiTheme="majorBidi" w:hAnsiTheme="majorBidi" w:cstheme="majorBidi"/>
        </w:rPr>
        <w:t>A</w:t>
      </w:r>
      <w:r>
        <w:rPr>
          <w:rFonts w:asciiTheme="majorBidi" w:hAnsiTheme="majorBidi" w:cstheme="majorBidi"/>
        </w:rPr>
        <w:t>lso</w:t>
      </w:r>
      <w:r w:rsidR="0083440C">
        <w:rPr>
          <w:rFonts w:asciiTheme="majorBidi" w:hAnsiTheme="majorBidi" w:cstheme="majorBidi"/>
        </w:rPr>
        <w:t>,</w:t>
      </w:r>
      <w:r>
        <w:rPr>
          <w:rFonts w:asciiTheme="majorBidi" w:hAnsiTheme="majorBidi" w:cstheme="majorBidi"/>
        </w:rPr>
        <w:t xml:space="preserve"> they were aligned against each other using the ClustalW2 from EMBL-EBI databases.</w:t>
      </w:r>
      <w:r w:rsidR="00E217CE">
        <w:rPr>
          <w:rFonts w:asciiTheme="majorBidi" w:hAnsiTheme="majorBidi" w:cstheme="majorBidi"/>
        </w:rPr>
        <w:t xml:space="preserve"> </w:t>
      </w:r>
      <w:r w:rsidR="00303F72" w:rsidRPr="00303F72">
        <w:rPr>
          <w:rFonts w:asciiTheme="majorBidi" w:hAnsiTheme="majorBidi" w:cstheme="majorBidi"/>
        </w:rPr>
        <w:t>Phylogenetic and molecular evolutionary analyses were conducted using MEGA version 5</w:t>
      </w:r>
      <w:r w:rsidR="00303F72">
        <w:rPr>
          <w:rFonts w:asciiTheme="majorBidi" w:hAnsiTheme="majorBidi" w:cstheme="majorBidi"/>
        </w:rPr>
        <w:t xml:space="preserve">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&lt;EndNote&gt;&lt;Cite&gt;&lt;Author&gt;Tamura&lt;/Author&gt;&lt;Year&gt;2011&lt;/Year&gt;&lt;RecNum&gt;48&lt;/RecNum&gt;&lt;record&gt;&lt;rec-number&gt;48&lt;/rec-number&gt;&lt;foreign-keys&gt;&lt;key app="EN" db-id="a2rw09f050zp5xe2006xwxx0fxsvrv09pv9w"&gt;48&lt;/key&gt;&lt;/foreign-keys&gt;&lt;ref-type name="Computer Program"&gt;9&lt;/ref-type&gt;&lt;contributors&gt;&lt;authors&gt;&lt;author&gt;K Tamura &lt;/author&gt;&lt;author&gt;D Peterson&lt;/author&gt;&lt;author&gt;N Peterson  &lt;/author&gt;&lt;author&gt;G Stecher&lt;/author&gt;&lt;author&gt;M Nei  &lt;/author&gt;&lt;author&gt;S Kumar&lt;/author&gt;&lt;/authors&gt;&lt;/contributors&gt;&lt;titles&gt;&lt;title&gt;MEGA5 Molecular Evolutionary Genetics Analysis using Maximum Likelihood, Evolutionary Distance, and Maximum Parsimony Methods. Molecular Biology and Evolution&lt;/title&gt;&lt;/titles&gt;&lt;dates&gt;&lt;year&gt;2011&lt;/year&gt;&lt;/dates&gt;&lt;urls&gt;&lt;/urls&gt;&lt;/record&gt;&lt;/Cite&gt;&lt;/EndNote&gt;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(Tamura et al., 2011)</w:t>
      </w:r>
      <w:r w:rsidR="00F657FE">
        <w:rPr>
          <w:rFonts w:asciiTheme="majorBidi" w:hAnsiTheme="majorBidi" w:cstheme="majorBidi"/>
        </w:rPr>
        <w:fldChar w:fldCharType="end"/>
      </w:r>
      <w:r w:rsidR="00303F72">
        <w:rPr>
          <w:rFonts w:asciiTheme="majorBidi" w:hAnsiTheme="majorBidi" w:cstheme="majorBidi"/>
        </w:rPr>
        <w:t>.</w:t>
      </w:r>
    </w:p>
    <w:p w:rsidR="00132AAF" w:rsidRDefault="00132AAF" w:rsidP="00300683">
      <w:pPr>
        <w:bidi w:val="0"/>
        <w:rPr>
          <w:rFonts w:asciiTheme="majorBidi" w:hAnsiTheme="majorBidi" w:cstheme="majorBidi"/>
        </w:rPr>
      </w:pPr>
    </w:p>
    <w:p w:rsidR="00132AAF" w:rsidRDefault="00132AAF">
      <w:pPr>
        <w:bidi w:val="0"/>
        <w:rPr>
          <w:rFonts w:asciiTheme="majorBidi" w:hAnsiTheme="majorBidi" w:cstheme="majorBidi"/>
        </w:rPr>
      </w:pPr>
      <w:r>
        <w:rPr>
          <w:rFonts w:asciiTheme="majorBidi" w:hAnsiTheme="majorBidi" w:cstheme="majorBidi"/>
        </w:rPr>
        <w:br w:type="page"/>
      </w:r>
    </w:p>
    <w:p w:rsidR="00EC2662" w:rsidRDefault="008E1E56" w:rsidP="008E1E56">
      <w:pPr>
        <w:bidi w:val="0"/>
        <w:jc w:val="center"/>
        <w:rPr>
          <w:rFonts w:asciiTheme="majorBidi" w:hAnsiTheme="majorBidi" w:cstheme="majorBidi"/>
          <w:b/>
          <w:bCs/>
          <w:sz w:val="28"/>
          <w:szCs w:val="28"/>
        </w:rPr>
      </w:pPr>
      <w:r>
        <w:rPr>
          <w:rFonts w:asciiTheme="majorBidi" w:hAnsiTheme="majorBidi" w:cstheme="majorBidi"/>
          <w:b/>
          <w:bCs/>
          <w:sz w:val="28"/>
          <w:szCs w:val="28"/>
        </w:rPr>
        <w:lastRenderedPageBreak/>
        <w:t xml:space="preserve">CHAPTER </w:t>
      </w:r>
      <w:r w:rsidR="00EC2662">
        <w:rPr>
          <w:rFonts w:asciiTheme="majorBidi" w:hAnsiTheme="majorBidi" w:cstheme="majorBidi"/>
          <w:b/>
          <w:bCs/>
          <w:sz w:val="28"/>
          <w:szCs w:val="28"/>
        </w:rPr>
        <w:t>4</w:t>
      </w:r>
    </w:p>
    <w:p w:rsidR="00477B31" w:rsidRPr="008E1E56" w:rsidRDefault="00EC2662" w:rsidP="008E1E56">
      <w:pPr>
        <w:bidi w:val="0"/>
        <w:rPr>
          <w:rFonts w:asciiTheme="majorBidi" w:hAnsiTheme="majorBidi" w:cstheme="majorBidi"/>
          <w:b/>
          <w:bCs/>
          <w:sz w:val="28"/>
          <w:szCs w:val="28"/>
        </w:rPr>
      </w:pPr>
      <w:r w:rsidRPr="008E1E56">
        <w:rPr>
          <w:rFonts w:asciiTheme="majorBidi" w:hAnsiTheme="majorBidi" w:cstheme="majorBidi"/>
          <w:b/>
          <w:bCs/>
          <w:sz w:val="28"/>
          <w:szCs w:val="28"/>
        </w:rPr>
        <w:t>Results:</w:t>
      </w:r>
    </w:p>
    <w:p w:rsidR="007F2E5F" w:rsidRPr="007F2E5F" w:rsidRDefault="007F2E5F" w:rsidP="008D1486">
      <w:pPr>
        <w:pStyle w:val="a8"/>
        <w:numPr>
          <w:ilvl w:val="0"/>
          <w:numId w:val="8"/>
        </w:numPr>
        <w:bidi w:val="0"/>
        <w:spacing w:after="200"/>
        <w:rPr>
          <w:rFonts w:asciiTheme="majorBidi" w:hAnsiTheme="majorBidi" w:cstheme="majorBidi"/>
          <w:b/>
          <w:bCs/>
          <w:i/>
          <w:iCs/>
          <w:vanish/>
        </w:rPr>
      </w:pPr>
    </w:p>
    <w:p w:rsidR="007F2E5F" w:rsidRPr="007F2E5F" w:rsidRDefault="007F2E5F" w:rsidP="008D1486">
      <w:pPr>
        <w:pStyle w:val="a8"/>
        <w:numPr>
          <w:ilvl w:val="0"/>
          <w:numId w:val="8"/>
        </w:numPr>
        <w:bidi w:val="0"/>
        <w:spacing w:after="200"/>
        <w:rPr>
          <w:rFonts w:asciiTheme="majorBidi" w:hAnsiTheme="majorBidi" w:cstheme="majorBidi"/>
          <w:b/>
          <w:bCs/>
          <w:i/>
          <w:iCs/>
          <w:vanish/>
        </w:rPr>
      </w:pPr>
    </w:p>
    <w:p w:rsidR="007F2E5F" w:rsidRPr="007F2E5F" w:rsidRDefault="007F2E5F" w:rsidP="008D1486">
      <w:pPr>
        <w:pStyle w:val="a8"/>
        <w:numPr>
          <w:ilvl w:val="0"/>
          <w:numId w:val="8"/>
        </w:numPr>
        <w:bidi w:val="0"/>
        <w:spacing w:after="200"/>
        <w:rPr>
          <w:rFonts w:asciiTheme="majorBidi" w:hAnsiTheme="majorBidi" w:cstheme="majorBidi"/>
          <w:b/>
          <w:bCs/>
          <w:i/>
          <w:iCs/>
          <w:vanish/>
        </w:rPr>
      </w:pPr>
    </w:p>
    <w:p w:rsidR="007F2E5F" w:rsidRPr="007F2E5F" w:rsidRDefault="007F2E5F" w:rsidP="008D1486">
      <w:pPr>
        <w:pStyle w:val="a8"/>
        <w:numPr>
          <w:ilvl w:val="0"/>
          <w:numId w:val="8"/>
        </w:numPr>
        <w:bidi w:val="0"/>
        <w:spacing w:after="200"/>
        <w:rPr>
          <w:rFonts w:asciiTheme="majorBidi" w:hAnsiTheme="majorBidi" w:cstheme="majorBidi"/>
          <w:b/>
          <w:bCs/>
          <w:i/>
          <w:iCs/>
          <w:vanish/>
        </w:rPr>
      </w:pPr>
    </w:p>
    <w:p w:rsidR="00477B31" w:rsidRPr="00EA1263" w:rsidRDefault="00477B31" w:rsidP="00E7511A">
      <w:pPr>
        <w:pStyle w:val="a8"/>
        <w:numPr>
          <w:ilvl w:val="1"/>
          <w:numId w:val="8"/>
        </w:numPr>
        <w:bidi w:val="0"/>
        <w:spacing w:after="200"/>
        <w:ind w:left="450"/>
        <w:rPr>
          <w:rFonts w:asciiTheme="majorBidi" w:hAnsiTheme="majorBidi" w:cstheme="majorBidi"/>
          <w:b/>
          <w:bCs/>
          <w:i/>
          <w:iCs/>
        </w:rPr>
      </w:pPr>
      <w:r>
        <w:rPr>
          <w:rFonts w:asciiTheme="majorBidi" w:hAnsiTheme="majorBidi" w:cstheme="majorBidi"/>
          <w:b/>
          <w:bCs/>
        </w:rPr>
        <w:t xml:space="preserve"> Microbiology </w:t>
      </w:r>
      <w:r w:rsidR="00E16B35">
        <w:rPr>
          <w:rFonts w:asciiTheme="majorBidi" w:hAnsiTheme="majorBidi" w:cstheme="majorBidi"/>
          <w:b/>
          <w:bCs/>
        </w:rPr>
        <w:t>Results</w:t>
      </w:r>
    </w:p>
    <w:p w:rsidR="00861741" w:rsidRDefault="00861741">
      <w:pPr>
        <w:bidi w:val="0"/>
        <w:spacing w:line="240" w:lineRule="auto"/>
        <w:rPr>
          <w:rFonts w:asciiTheme="majorBidi" w:hAnsiTheme="majorBidi" w:cstheme="majorBidi"/>
          <w:b/>
          <w:bCs/>
          <w:i/>
          <w:iCs/>
        </w:rPr>
      </w:pPr>
    </w:p>
    <w:p w:rsidR="00FB0056" w:rsidRPr="00D34385" w:rsidRDefault="007F2E5F" w:rsidP="00E7511A">
      <w:pPr>
        <w:pStyle w:val="a8"/>
        <w:numPr>
          <w:ilvl w:val="2"/>
          <w:numId w:val="8"/>
        </w:numPr>
        <w:bidi w:val="0"/>
        <w:spacing w:after="200"/>
        <w:ind w:left="450"/>
        <w:rPr>
          <w:rFonts w:asciiTheme="majorBidi" w:hAnsiTheme="majorBidi" w:cstheme="majorBidi"/>
          <w:b/>
          <w:bCs/>
          <w:i/>
          <w:iCs/>
        </w:rPr>
      </w:pPr>
      <w:r w:rsidRPr="00E7511A">
        <w:rPr>
          <w:rFonts w:asciiTheme="majorBidi" w:hAnsiTheme="majorBidi" w:cstheme="majorBidi"/>
          <w:b/>
          <w:bCs/>
        </w:rPr>
        <w:t>Coliform</w:t>
      </w:r>
      <w:r w:rsidRPr="007F2E5F">
        <w:rPr>
          <w:rFonts w:asciiTheme="majorBidi" w:hAnsiTheme="majorBidi" w:cstheme="majorBidi"/>
          <w:b/>
          <w:bCs/>
          <w:i/>
          <w:iCs/>
        </w:rPr>
        <w:t xml:space="preserve"> </w:t>
      </w:r>
      <w:r w:rsidRPr="007F2E5F">
        <w:rPr>
          <w:rFonts w:asciiTheme="majorBidi" w:hAnsiTheme="majorBidi" w:cstheme="majorBidi"/>
          <w:b/>
          <w:bCs/>
        </w:rPr>
        <w:t>and</w:t>
      </w:r>
      <w:r w:rsidRPr="007F2E5F">
        <w:rPr>
          <w:rFonts w:asciiTheme="majorBidi" w:hAnsiTheme="majorBidi" w:cstheme="majorBidi"/>
          <w:b/>
          <w:bCs/>
          <w:i/>
          <w:iCs/>
        </w:rPr>
        <w:t xml:space="preserve"> E.coli</w:t>
      </w:r>
    </w:p>
    <w:p w:rsidR="00EE608F" w:rsidRDefault="00EE608F" w:rsidP="002E74B7">
      <w:pPr>
        <w:pStyle w:val="a9"/>
        <w:keepNext/>
        <w:bidi w:val="0"/>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 xml:space="preserve">The results of </w:t>
      </w:r>
      <w:r w:rsidR="00F77B42">
        <w:rPr>
          <w:rFonts w:asciiTheme="majorBidi" w:hAnsiTheme="majorBidi" w:cstheme="majorBidi"/>
          <w:b w:val="0"/>
          <w:bCs w:val="0"/>
          <w:color w:val="auto"/>
          <w:sz w:val="24"/>
          <w:szCs w:val="24"/>
        </w:rPr>
        <w:t>counting</w:t>
      </w:r>
      <w:r>
        <w:rPr>
          <w:rFonts w:asciiTheme="majorBidi" w:hAnsiTheme="majorBidi" w:cstheme="majorBidi"/>
          <w:b w:val="0"/>
          <w:bCs w:val="0"/>
          <w:color w:val="auto"/>
          <w:sz w:val="24"/>
          <w:szCs w:val="24"/>
        </w:rPr>
        <w:t xml:space="preserve"> the coliforms </w:t>
      </w:r>
      <w:r w:rsidR="00F77B42">
        <w:rPr>
          <w:rFonts w:asciiTheme="majorBidi" w:hAnsiTheme="majorBidi" w:cstheme="majorBidi"/>
          <w:b w:val="0"/>
          <w:bCs w:val="0"/>
          <w:color w:val="auto"/>
          <w:sz w:val="24"/>
          <w:szCs w:val="24"/>
        </w:rPr>
        <w:t xml:space="preserve">in MSW samples </w:t>
      </w:r>
      <w:r>
        <w:rPr>
          <w:rFonts w:asciiTheme="majorBidi" w:hAnsiTheme="majorBidi" w:cstheme="majorBidi"/>
          <w:b w:val="0"/>
          <w:bCs w:val="0"/>
          <w:color w:val="auto"/>
          <w:sz w:val="24"/>
          <w:szCs w:val="24"/>
        </w:rPr>
        <w:t xml:space="preserve">are shown </w:t>
      </w:r>
      <w:r w:rsidR="00F77B42">
        <w:rPr>
          <w:rFonts w:asciiTheme="majorBidi" w:hAnsiTheme="majorBidi" w:cstheme="majorBidi"/>
          <w:b w:val="0"/>
          <w:bCs w:val="0"/>
          <w:color w:val="auto"/>
          <w:sz w:val="24"/>
          <w:szCs w:val="24"/>
        </w:rPr>
        <w:t xml:space="preserve">in </w:t>
      </w:r>
      <w:r w:rsidR="000157B3">
        <w:rPr>
          <w:rFonts w:asciiTheme="majorBidi" w:hAnsiTheme="majorBidi" w:cstheme="majorBidi"/>
          <w:b w:val="0"/>
          <w:bCs w:val="0"/>
          <w:color w:val="auto"/>
          <w:sz w:val="24"/>
          <w:szCs w:val="24"/>
        </w:rPr>
        <w:t>T</w:t>
      </w:r>
      <w:r>
        <w:rPr>
          <w:rFonts w:asciiTheme="majorBidi" w:hAnsiTheme="majorBidi" w:cstheme="majorBidi"/>
          <w:b w:val="0"/>
          <w:bCs w:val="0"/>
          <w:color w:val="auto"/>
          <w:sz w:val="24"/>
          <w:szCs w:val="24"/>
        </w:rPr>
        <w:t>able 4.1</w:t>
      </w:r>
      <w:r w:rsidR="00F77B42">
        <w:rPr>
          <w:rFonts w:asciiTheme="majorBidi" w:hAnsiTheme="majorBidi" w:cstheme="majorBidi"/>
          <w:b w:val="0"/>
          <w:bCs w:val="0"/>
          <w:color w:val="auto"/>
          <w:sz w:val="24"/>
          <w:szCs w:val="24"/>
        </w:rPr>
        <w:t>, which</w:t>
      </w:r>
      <w:r>
        <w:rPr>
          <w:rFonts w:asciiTheme="majorBidi" w:hAnsiTheme="majorBidi" w:cstheme="majorBidi"/>
          <w:b w:val="0"/>
          <w:bCs w:val="0"/>
          <w:color w:val="auto"/>
          <w:sz w:val="24"/>
          <w:szCs w:val="24"/>
        </w:rPr>
        <w:t xml:space="preserve"> </w:t>
      </w:r>
      <w:r w:rsidR="002E74B7">
        <w:rPr>
          <w:rFonts w:asciiTheme="majorBidi" w:hAnsiTheme="majorBidi" w:cstheme="majorBidi"/>
          <w:b w:val="0"/>
          <w:bCs w:val="0"/>
          <w:color w:val="auto"/>
          <w:sz w:val="24"/>
          <w:szCs w:val="24"/>
        </w:rPr>
        <w:t xml:space="preserve">is </w:t>
      </w:r>
      <w:r>
        <w:rPr>
          <w:rFonts w:asciiTheme="majorBidi" w:hAnsiTheme="majorBidi" w:cstheme="majorBidi"/>
          <w:b w:val="0"/>
          <w:bCs w:val="0"/>
          <w:color w:val="auto"/>
          <w:sz w:val="24"/>
          <w:szCs w:val="24"/>
        </w:rPr>
        <w:t xml:space="preserve">organized according to the socioeconomic metric. The table shows </w:t>
      </w:r>
      <w:r w:rsidR="00F77B42">
        <w:rPr>
          <w:rFonts w:asciiTheme="majorBidi" w:hAnsiTheme="majorBidi" w:cstheme="majorBidi"/>
          <w:b w:val="0"/>
          <w:bCs w:val="0"/>
          <w:color w:val="auto"/>
          <w:sz w:val="24"/>
          <w:szCs w:val="24"/>
        </w:rPr>
        <w:t xml:space="preserve">that </w:t>
      </w:r>
      <w:r>
        <w:rPr>
          <w:rFonts w:asciiTheme="majorBidi" w:hAnsiTheme="majorBidi" w:cstheme="majorBidi"/>
          <w:b w:val="0"/>
          <w:bCs w:val="0"/>
          <w:color w:val="auto"/>
          <w:sz w:val="24"/>
          <w:szCs w:val="24"/>
        </w:rPr>
        <w:t xml:space="preserve">the highest coliform content </w:t>
      </w:r>
      <w:r w:rsidR="002E74B7">
        <w:rPr>
          <w:rFonts w:asciiTheme="majorBidi" w:hAnsiTheme="majorBidi" w:cstheme="majorBidi"/>
          <w:b w:val="0"/>
          <w:bCs w:val="0"/>
          <w:color w:val="auto"/>
          <w:sz w:val="24"/>
          <w:szCs w:val="24"/>
        </w:rPr>
        <w:t>was</w:t>
      </w:r>
      <w:r>
        <w:rPr>
          <w:rFonts w:asciiTheme="majorBidi" w:hAnsiTheme="majorBidi" w:cstheme="majorBidi"/>
          <w:b w:val="0"/>
          <w:bCs w:val="0"/>
          <w:color w:val="auto"/>
          <w:sz w:val="24"/>
          <w:szCs w:val="24"/>
        </w:rPr>
        <w:t xml:space="preserve"> in feces</w:t>
      </w:r>
      <w:r w:rsidR="00F77B42">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t xml:space="preserve"> with a mean of 1.65X10</w:t>
      </w:r>
      <w:r w:rsidRPr="0027543B">
        <w:rPr>
          <w:rFonts w:asciiTheme="majorBidi" w:hAnsiTheme="majorBidi" w:cstheme="majorBidi"/>
          <w:b w:val="0"/>
          <w:bCs w:val="0"/>
          <w:color w:val="auto"/>
          <w:sz w:val="24"/>
          <w:szCs w:val="24"/>
          <w:vertAlign w:val="superscript"/>
        </w:rPr>
        <w:t>8</w:t>
      </w:r>
      <w:r w:rsidR="00B667C0" w:rsidRPr="00B667C0">
        <w:t xml:space="preserve"> </w:t>
      </w:r>
      <w:r w:rsidR="00A8543F" w:rsidRPr="00197490">
        <w:rPr>
          <w:rFonts w:asciiTheme="majorBidi" w:hAnsiTheme="majorBidi" w:cstheme="majorBidi"/>
          <w:b w:val="0"/>
          <w:bCs w:val="0"/>
          <w:color w:val="auto"/>
          <w:sz w:val="24"/>
          <w:szCs w:val="24"/>
        </w:rPr>
        <w:t>CFU/g</w:t>
      </w:r>
      <w:r w:rsidRPr="00197490">
        <w:rPr>
          <w:rFonts w:asciiTheme="majorBidi" w:hAnsiTheme="majorBidi" w:cstheme="majorBidi"/>
          <w:b w:val="0"/>
          <w:bCs w:val="0"/>
          <w:color w:val="auto"/>
          <w:sz w:val="24"/>
          <w:szCs w:val="24"/>
        </w:rPr>
        <w:t>,</w:t>
      </w:r>
      <w:r>
        <w:rPr>
          <w:rFonts w:asciiTheme="majorBidi" w:hAnsiTheme="majorBidi" w:cstheme="majorBidi"/>
          <w:b w:val="0"/>
          <w:bCs w:val="0"/>
          <w:color w:val="auto"/>
          <w:sz w:val="24"/>
          <w:szCs w:val="24"/>
        </w:rPr>
        <w:t xml:space="preserve"> </w:t>
      </w:r>
      <w:r w:rsidR="00CB7365">
        <w:rPr>
          <w:rFonts w:asciiTheme="majorBidi" w:hAnsiTheme="majorBidi" w:cstheme="majorBidi"/>
          <w:b w:val="0"/>
          <w:bCs w:val="0"/>
          <w:color w:val="auto"/>
          <w:sz w:val="24"/>
          <w:szCs w:val="24"/>
        </w:rPr>
        <w:t>followed by toilet paper, food organic matter and, lastly, cardboard with a mean 6.68X10</w:t>
      </w:r>
      <w:r w:rsidR="00CB7365" w:rsidRPr="0027543B">
        <w:rPr>
          <w:rFonts w:asciiTheme="majorBidi" w:hAnsiTheme="majorBidi" w:cstheme="majorBidi"/>
          <w:b w:val="0"/>
          <w:bCs w:val="0"/>
          <w:color w:val="auto"/>
          <w:sz w:val="24"/>
          <w:szCs w:val="24"/>
          <w:vertAlign w:val="superscript"/>
        </w:rPr>
        <w:t>6</w:t>
      </w:r>
      <w:r w:rsidR="00B667C0" w:rsidRPr="00B667C0">
        <w:rPr>
          <w:rFonts w:asciiTheme="majorBidi" w:hAnsiTheme="majorBidi" w:cstheme="majorBidi"/>
          <w:sz w:val="24"/>
          <w:szCs w:val="24"/>
        </w:rPr>
        <w:t xml:space="preserve"> </w:t>
      </w:r>
      <w:r w:rsidR="00B667C0" w:rsidRPr="00197490">
        <w:rPr>
          <w:rFonts w:asciiTheme="majorBidi" w:hAnsiTheme="majorBidi" w:cstheme="majorBidi"/>
          <w:b w:val="0"/>
          <w:bCs w:val="0"/>
          <w:color w:val="auto"/>
          <w:sz w:val="24"/>
          <w:szCs w:val="24"/>
        </w:rPr>
        <w:t>CFU/g</w:t>
      </w:r>
      <w:r w:rsidR="00CB7365">
        <w:rPr>
          <w:rFonts w:asciiTheme="majorBidi" w:hAnsiTheme="majorBidi" w:cstheme="majorBidi"/>
          <w:b w:val="0"/>
          <w:bCs w:val="0"/>
          <w:color w:val="auto"/>
          <w:sz w:val="24"/>
          <w:szCs w:val="24"/>
        </w:rPr>
        <w:t>. In addition,</w:t>
      </w:r>
      <w:r w:rsidR="00F77B42">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the</w:t>
      </w:r>
      <w:r w:rsidR="00CB7365">
        <w:rPr>
          <w:rFonts w:asciiTheme="majorBidi" w:hAnsiTheme="majorBidi" w:cstheme="majorBidi"/>
          <w:b w:val="0"/>
          <w:bCs w:val="0"/>
          <w:color w:val="auto"/>
          <w:sz w:val="24"/>
          <w:szCs w:val="24"/>
        </w:rPr>
        <w:t>re seems to be a possible relationship between</w:t>
      </w:r>
      <w:r>
        <w:rPr>
          <w:rFonts w:asciiTheme="majorBidi" w:hAnsiTheme="majorBidi" w:cstheme="majorBidi"/>
          <w:b w:val="0"/>
          <w:bCs w:val="0"/>
          <w:color w:val="auto"/>
          <w:sz w:val="24"/>
          <w:szCs w:val="24"/>
        </w:rPr>
        <w:t xml:space="preserve"> socioeconomic metric </w:t>
      </w:r>
      <w:r w:rsidR="00CB7365">
        <w:rPr>
          <w:rFonts w:asciiTheme="majorBidi" w:hAnsiTheme="majorBidi" w:cstheme="majorBidi"/>
          <w:b w:val="0"/>
          <w:bCs w:val="0"/>
          <w:color w:val="auto"/>
          <w:sz w:val="24"/>
          <w:szCs w:val="24"/>
        </w:rPr>
        <w:t>and mean coliform content</w:t>
      </w:r>
      <w:r>
        <w:rPr>
          <w:rFonts w:asciiTheme="majorBidi" w:hAnsiTheme="majorBidi" w:cstheme="majorBidi"/>
          <w:b w:val="0"/>
          <w:bCs w:val="0"/>
          <w:color w:val="auto"/>
          <w:sz w:val="24"/>
          <w:szCs w:val="24"/>
        </w:rPr>
        <w:t xml:space="preserve">. </w:t>
      </w:r>
    </w:p>
    <w:p w:rsidR="00EE608F" w:rsidRDefault="00EE608F" w:rsidP="00EE608F">
      <w:pPr>
        <w:pStyle w:val="a9"/>
        <w:keepNext/>
        <w:bidi w:val="0"/>
        <w:spacing w:line="240" w:lineRule="auto"/>
      </w:pPr>
      <w:r w:rsidRPr="000157B3">
        <w:rPr>
          <w:color w:val="auto"/>
        </w:rPr>
        <w:t>Table 4.</w:t>
      </w:r>
      <w:r w:rsidR="00F657FE" w:rsidRPr="000157B3">
        <w:rPr>
          <w:color w:val="auto"/>
        </w:rPr>
        <w:fldChar w:fldCharType="begin"/>
      </w:r>
      <w:r w:rsidR="002B451B" w:rsidRPr="000157B3">
        <w:rPr>
          <w:color w:val="auto"/>
        </w:rPr>
        <w:instrText xml:space="preserve"> SEQ Table \* ARABIC </w:instrText>
      </w:r>
      <w:r w:rsidR="00F657FE" w:rsidRPr="000157B3">
        <w:rPr>
          <w:color w:val="auto"/>
        </w:rPr>
        <w:fldChar w:fldCharType="separate"/>
      </w:r>
      <w:r w:rsidR="0082273B" w:rsidRPr="000157B3">
        <w:rPr>
          <w:noProof/>
          <w:color w:val="auto"/>
        </w:rPr>
        <w:t>1</w:t>
      </w:r>
      <w:r w:rsidR="00F657FE" w:rsidRPr="000157B3">
        <w:rPr>
          <w:color w:val="auto"/>
        </w:rPr>
        <w:fldChar w:fldCharType="end"/>
      </w:r>
      <w:r w:rsidRPr="000157B3">
        <w:rPr>
          <w:color w:val="auto"/>
        </w:rPr>
        <w:t>: The coliform CFU/g numbers. The numbers for each category from all of the different regions ordered according to the socioeconomic metric</w:t>
      </w:r>
      <w:r>
        <w:t xml:space="preserve">. </w:t>
      </w:r>
    </w:p>
    <w:tbl>
      <w:tblPr>
        <w:tblStyle w:val="TableGrid1"/>
        <w:tblW w:w="9468" w:type="dxa"/>
        <w:jc w:val="center"/>
        <w:tblLayout w:type="fixed"/>
        <w:tblLook w:val="04A0"/>
      </w:tblPr>
      <w:tblGrid>
        <w:gridCol w:w="1278"/>
        <w:gridCol w:w="1440"/>
        <w:gridCol w:w="1080"/>
        <w:gridCol w:w="1260"/>
        <w:gridCol w:w="990"/>
        <w:gridCol w:w="1260"/>
        <w:gridCol w:w="1170"/>
        <w:gridCol w:w="990"/>
      </w:tblGrid>
      <w:tr w:rsidR="003F57EB" w:rsidTr="000157B3">
        <w:trPr>
          <w:jc w:val="center"/>
        </w:trPr>
        <w:tc>
          <w:tcPr>
            <w:tcW w:w="1278" w:type="dxa"/>
            <w:vMerge w:val="restart"/>
            <w:shd w:val="clear" w:color="auto" w:fill="EEECE1" w:themeFill="background2"/>
            <w:vAlign w:val="center"/>
          </w:tcPr>
          <w:p w:rsidR="003F57EB" w:rsidRPr="006C20F4" w:rsidRDefault="003F57EB" w:rsidP="00000403">
            <w:pPr>
              <w:bidi w:val="0"/>
              <w:spacing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Location</w:t>
            </w:r>
          </w:p>
        </w:tc>
        <w:tc>
          <w:tcPr>
            <w:tcW w:w="1440" w:type="dxa"/>
            <w:vMerge w:val="restart"/>
            <w:shd w:val="clear" w:color="auto" w:fill="EEECE1" w:themeFill="background2"/>
            <w:vAlign w:val="center"/>
          </w:tcPr>
          <w:p w:rsidR="003F57EB" w:rsidRPr="006C20F4" w:rsidRDefault="003F57EB" w:rsidP="00000403">
            <w:pPr>
              <w:bidi w:val="0"/>
              <w:spacing w:after="200" w:line="360" w:lineRule="auto"/>
              <w:ind w:left="-18" w:hanging="25"/>
              <w:contextualSpacing/>
              <w:jc w:val="center"/>
              <w:rPr>
                <w:rFonts w:asciiTheme="majorBidi" w:hAnsiTheme="majorBidi" w:cstheme="majorBidi"/>
                <w:color w:val="000000"/>
                <w:sz w:val="20"/>
                <w:szCs w:val="20"/>
              </w:rPr>
            </w:pPr>
            <w:r>
              <w:rPr>
                <w:rFonts w:asciiTheme="majorBidi" w:hAnsiTheme="majorBidi" w:cstheme="majorBidi"/>
                <w:color w:val="000000"/>
                <w:sz w:val="20"/>
                <w:szCs w:val="20"/>
              </w:rPr>
              <w:t>Socioeconomic metric</w:t>
            </w:r>
          </w:p>
        </w:tc>
        <w:tc>
          <w:tcPr>
            <w:tcW w:w="1080" w:type="dxa"/>
            <w:shd w:val="clear" w:color="auto" w:fill="EEECE1" w:themeFill="background2"/>
            <w:vAlign w:val="center"/>
          </w:tcPr>
          <w:p w:rsidR="003F57EB" w:rsidRPr="006C20F4" w:rsidRDefault="003F57EB" w:rsidP="00000403">
            <w:pPr>
              <w:bidi w:val="0"/>
              <w:spacing w:after="200" w:line="360" w:lineRule="auto"/>
              <w:ind w:left="-18"/>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Feces</w:t>
            </w:r>
          </w:p>
        </w:tc>
        <w:tc>
          <w:tcPr>
            <w:tcW w:w="1260" w:type="dxa"/>
            <w:shd w:val="clear" w:color="auto" w:fill="EEECE1" w:themeFill="background2"/>
            <w:vAlign w:val="center"/>
          </w:tcPr>
          <w:p w:rsidR="003F57EB" w:rsidRPr="006C20F4" w:rsidRDefault="003F57EB" w:rsidP="00000403">
            <w:pPr>
              <w:bidi w:val="0"/>
              <w:spacing w:after="200" w:line="360" w:lineRule="auto"/>
              <w:ind w:left="29" w:right="236"/>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Toilet Paper</w:t>
            </w:r>
          </w:p>
        </w:tc>
        <w:tc>
          <w:tcPr>
            <w:tcW w:w="990" w:type="dxa"/>
            <w:shd w:val="clear" w:color="auto" w:fill="EEECE1" w:themeFill="background2"/>
            <w:vAlign w:val="center"/>
          </w:tcPr>
          <w:p w:rsidR="003F57EB" w:rsidRPr="006C20F4" w:rsidRDefault="003F57EB" w:rsidP="00000403">
            <w:pPr>
              <w:bidi w:val="0"/>
              <w:spacing w:after="200" w:line="360" w:lineRule="auto"/>
              <w:ind w:left="77"/>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Food</w:t>
            </w:r>
          </w:p>
        </w:tc>
        <w:tc>
          <w:tcPr>
            <w:tcW w:w="1260" w:type="dxa"/>
            <w:shd w:val="clear" w:color="auto" w:fill="EEECE1" w:themeFill="background2"/>
            <w:vAlign w:val="center"/>
          </w:tcPr>
          <w:p w:rsidR="003F57EB" w:rsidRPr="006C20F4" w:rsidRDefault="003F57EB" w:rsidP="00000403">
            <w:pPr>
              <w:bidi w:val="0"/>
              <w:spacing w:after="200" w:line="360" w:lineRule="auto"/>
              <w:ind w:left="29" w:right="236"/>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Organic Matter</w:t>
            </w:r>
          </w:p>
        </w:tc>
        <w:tc>
          <w:tcPr>
            <w:tcW w:w="1170" w:type="dxa"/>
            <w:shd w:val="clear" w:color="auto" w:fill="EEECE1" w:themeFill="background2"/>
            <w:vAlign w:val="center"/>
          </w:tcPr>
          <w:p w:rsidR="003F57EB" w:rsidRPr="006C20F4" w:rsidRDefault="003F57EB" w:rsidP="00000403">
            <w:pPr>
              <w:bidi w:val="0"/>
              <w:spacing w:after="200" w:line="360" w:lineRule="auto"/>
              <w:ind w:left="41"/>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Cardboard</w:t>
            </w:r>
          </w:p>
        </w:tc>
        <w:tc>
          <w:tcPr>
            <w:tcW w:w="990" w:type="dxa"/>
            <w:vMerge w:val="restart"/>
            <w:shd w:val="clear" w:color="auto" w:fill="EEECE1" w:themeFill="background2"/>
            <w:textDirection w:val="tbRl"/>
            <w:vAlign w:val="center"/>
          </w:tcPr>
          <w:p w:rsidR="003F57EB" w:rsidRPr="006C20F4" w:rsidRDefault="003F57EB" w:rsidP="00000403">
            <w:pPr>
              <w:bidi w:val="0"/>
              <w:spacing w:after="200" w:line="360" w:lineRule="auto"/>
              <w:ind w:left="74" w:right="113"/>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Means</w:t>
            </w:r>
          </w:p>
        </w:tc>
      </w:tr>
      <w:tr w:rsidR="003F57EB" w:rsidTr="000157B3">
        <w:trPr>
          <w:jc w:val="center"/>
        </w:trPr>
        <w:tc>
          <w:tcPr>
            <w:tcW w:w="1278" w:type="dxa"/>
            <w:vMerge/>
            <w:shd w:val="clear" w:color="auto" w:fill="auto"/>
            <w:vAlign w:val="center"/>
          </w:tcPr>
          <w:p w:rsidR="003F57EB" w:rsidRPr="006C20F4" w:rsidRDefault="003F57EB" w:rsidP="00000403">
            <w:pPr>
              <w:spacing w:before="240" w:line="360" w:lineRule="auto"/>
              <w:contextualSpacing/>
              <w:jc w:val="center"/>
              <w:rPr>
                <w:rFonts w:asciiTheme="majorBidi" w:hAnsiTheme="majorBidi" w:cstheme="majorBidi"/>
                <w:color w:val="000000"/>
                <w:sz w:val="20"/>
                <w:szCs w:val="20"/>
              </w:rPr>
            </w:pPr>
          </w:p>
        </w:tc>
        <w:tc>
          <w:tcPr>
            <w:tcW w:w="1440" w:type="dxa"/>
            <w:vMerge/>
            <w:shd w:val="clear" w:color="auto" w:fill="auto"/>
            <w:vAlign w:val="center"/>
          </w:tcPr>
          <w:p w:rsidR="003F57EB" w:rsidRPr="006C20F4" w:rsidRDefault="003F57EB" w:rsidP="00000403">
            <w:pPr>
              <w:spacing w:before="240" w:line="360" w:lineRule="auto"/>
              <w:ind w:left="-18" w:firstLine="29"/>
              <w:contextualSpacing/>
              <w:jc w:val="center"/>
              <w:rPr>
                <w:rFonts w:asciiTheme="majorBidi" w:hAnsiTheme="majorBidi" w:cstheme="majorBidi"/>
                <w:color w:val="000000"/>
                <w:sz w:val="20"/>
                <w:szCs w:val="20"/>
              </w:rPr>
            </w:pPr>
          </w:p>
        </w:tc>
        <w:tc>
          <w:tcPr>
            <w:tcW w:w="1080" w:type="dxa"/>
            <w:shd w:val="clear" w:color="auto" w:fill="EEECE1" w:themeFill="background2"/>
            <w:vAlign w:val="center"/>
          </w:tcPr>
          <w:p w:rsidR="003F57EB" w:rsidRPr="00EE608F" w:rsidRDefault="003F57EB" w:rsidP="00000403">
            <w:pPr>
              <w:bidi w:val="0"/>
              <w:spacing w:before="240" w:line="360" w:lineRule="auto"/>
              <w:ind w:left="-18"/>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Coliform</w:t>
            </w:r>
          </w:p>
          <w:p w:rsidR="003F57EB" w:rsidRPr="00EE608F" w:rsidRDefault="003F57EB" w:rsidP="00000403">
            <w:pPr>
              <w:bidi w:val="0"/>
              <w:spacing w:before="240" w:after="200" w:line="360" w:lineRule="auto"/>
              <w:ind w:left="-18"/>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(CFU/g)</w:t>
            </w:r>
          </w:p>
        </w:tc>
        <w:tc>
          <w:tcPr>
            <w:tcW w:w="1260" w:type="dxa"/>
            <w:shd w:val="clear" w:color="auto" w:fill="EEECE1" w:themeFill="background2"/>
            <w:vAlign w:val="center"/>
          </w:tcPr>
          <w:p w:rsidR="003F57EB" w:rsidRPr="00EE608F" w:rsidRDefault="003F57EB" w:rsidP="00000403">
            <w:pPr>
              <w:bidi w:val="0"/>
              <w:spacing w:before="240" w:line="360" w:lineRule="auto"/>
              <w:ind w:left="29" w:right="23"/>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Coliform</w:t>
            </w:r>
          </w:p>
          <w:p w:rsidR="003F57EB" w:rsidRPr="00EE608F" w:rsidRDefault="003F57EB" w:rsidP="00000403">
            <w:pPr>
              <w:bidi w:val="0"/>
              <w:spacing w:before="240" w:after="200" w:line="360" w:lineRule="auto"/>
              <w:ind w:left="29" w:right="23"/>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(CFU/g)</w:t>
            </w:r>
          </w:p>
        </w:tc>
        <w:tc>
          <w:tcPr>
            <w:tcW w:w="990" w:type="dxa"/>
            <w:shd w:val="clear" w:color="auto" w:fill="EEECE1" w:themeFill="background2"/>
            <w:vAlign w:val="center"/>
          </w:tcPr>
          <w:p w:rsidR="003F57EB" w:rsidRPr="00EE608F" w:rsidRDefault="003F57EB" w:rsidP="00000403">
            <w:pPr>
              <w:bidi w:val="0"/>
              <w:spacing w:before="240" w:line="360" w:lineRule="auto"/>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Coliform</w:t>
            </w:r>
          </w:p>
          <w:p w:rsidR="003F57EB" w:rsidRPr="00EE608F"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(CFU/g)</w:t>
            </w:r>
          </w:p>
        </w:tc>
        <w:tc>
          <w:tcPr>
            <w:tcW w:w="1260" w:type="dxa"/>
            <w:shd w:val="clear" w:color="auto" w:fill="EEECE1" w:themeFill="background2"/>
            <w:vAlign w:val="center"/>
          </w:tcPr>
          <w:p w:rsidR="003F57EB" w:rsidRPr="00EE608F" w:rsidRDefault="003F57EB" w:rsidP="00000403">
            <w:pPr>
              <w:bidi w:val="0"/>
              <w:spacing w:before="240" w:line="360" w:lineRule="auto"/>
              <w:ind w:left="29" w:right="236"/>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Coliform</w:t>
            </w:r>
          </w:p>
          <w:p w:rsidR="003F57EB" w:rsidRPr="00EE608F"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(CFU/g)</w:t>
            </w:r>
          </w:p>
        </w:tc>
        <w:tc>
          <w:tcPr>
            <w:tcW w:w="1170" w:type="dxa"/>
            <w:shd w:val="clear" w:color="auto" w:fill="EEECE1" w:themeFill="background2"/>
            <w:vAlign w:val="center"/>
          </w:tcPr>
          <w:p w:rsidR="003F57EB" w:rsidRPr="00EE608F" w:rsidRDefault="003F57EB" w:rsidP="00000403">
            <w:pPr>
              <w:bidi w:val="0"/>
              <w:spacing w:before="240" w:line="360" w:lineRule="auto"/>
              <w:ind w:left="41"/>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Coliform</w:t>
            </w:r>
          </w:p>
          <w:p w:rsidR="003F57EB" w:rsidRPr="00EE608F" w:rsidRDefault="003F57EB" w:rsidP="00000403">
            <w:pPr>
              <w:bidi w:val="0"/>
              <w:spacing w:before="240" w:after="200" w:line="360" w:lineRule="auto"/>
              <w:ind w:left="41"/>
              <w:contextualSpacing/>
              <w:jc w:val="center"/>
              <w:rPr>
                <w:rFonts w:asciiTheme="majorBidi" w:hAnsiTheme="majorBidi" w:cstheme="majorBidi"/>
                <w:color w:val="000000"/>
                <w:sz w:val="20"/>
                <w:szCs w:val="20"/>
              </w:rPr>
            </w:pPr>
            <w:r w:rsidRPr="00EE608F">
              <w:rPr>
                <w:rFonts w:asciiTheme="majorBidi" w:hAnsiTheme="majorBidi" w:cstheme="majorBidi"/>
                <w:color w:val="000000"/>
                <w:sz w:val="20"/>
                <w:szCs w:val="20"/>
              </w:rPr>
              <w:t>(CFU/g)</w:t>
            </w:r>
          </w:p>
        </w:tc>
        <w:tc>
          <w:tcPr>
            <w:tcW w:w="990" w:type="dxa"/>
            <w:vMerge/>
            <w:shd w:val="clear" w:color="auto" w:fill="auto"/>
            <w:vAlign w:val="center"/>
          </w:tcPr>
          <w:p w:rsidR="003F57EB" w:rsidRPr="006C20F4" w:rsidRDefault="003F57EB" w:rsidP="00000403">
            <w:pPr>
              <w:spacing w:before="240" w:line="360" w:lineRule="auto"/>
              <w:ind w:left="360"/>
              <w:contextualSpacing/>
              <w:jc w:val="center"/>
              <w:rPr>
                <w:rFonts w:asciiTheme="majorBidi" w:hAnsiTheme="majorBidi" w:cstheme="majorBidi"/>
                <w:color w:val="000000"/>
                <w:sz w:val="20"/>
                <w:szCs w:val="20"/>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Fawwar</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1.58X10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6.34X10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1.24X10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2.50X10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4.94X10</w:t>
            </w:r>
            <w:r w:rsidRPr="006C20F4">
              <w:rPr>
                <w:rFonts w:asciiTheme="majorBidi" w:hAnsiTheme="majorBidi" w:cstheme="majorBidi"/>
                <w:color w:val="000000"/>
                <w:sz w:val="20"/>
                <w:szCs w:val="20"/>
                <w:vertAlign w:val="superscript"/>
              </w:rPr>
              <w:t>6</w:t>
            </w:r>
          </w:p>
        </w:tc>
        <w:tc>
          <w:tcPr>
            <w:tcW w:w="990" w:type="dxa"/>
            <w:vMerge w:val="restart"/>
            <w:shd w:val="clear" w:color="auto" w:fill="auto"/>
            <w:vAlign w:val="center"/>
          </w:tcPr>
          <w:p w:rsidR="003F57EB" w:rsidRPr="006C20F4" w:rsidRDefault="003F57EB" w:rsidP="00000403">
            <w:pPr>
              <w:bidi w:val="0"/>
              <w:spacing w:before="240" w:after="200" w:line="360" w:lineRule="auto"/>
              <w:ind w:left="-37"/>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9.44X10</w:t>
            </w:r>
            <w:r w:rsidRPr="006C20F4">
              <w:rPr>
                <w:rFonts w:asciiTheme="majorBidi" w:hAnsiTheme="majorBidi" w:cstheme="majorBidi"/>
                <w:color w:val="000000"/>
                <w:sz w:val="20"/>
                <w:szCs w:val="20"/>
                <w:vertAlign w:val="superscript"/>
              </w:rPr>
              <w:t>7</w:t>
            </w: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Dura</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1.61X10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1.22X10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2.28X10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6.08X10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2.23X10</w:t>
            </w:r>
            <w:r w:rsidRPr="006C20F4">
              <w:rPr>
                <w:rFonts w:asciiTheme="majorBidi" w:hAnsiTheme="majorBidi" w:cstheme="majorBidi"/>
                <w:color w:val="000000"/>
                <w:sz w:val="20"/>
                <w:szCs w:val="20"/>
                <w:vertAlign w:val="superscript"/>
              </w:rPr>
              <w:t>7</w:t>
            </w:r>
          </w:p>
        </w:tc>
        <w:tc>
          <w:tcPr>
            <w:tcW w:w="990" w:type="dxa"/>
            <w:vMerge/>
            <w:shd w:val="clear" w:color="auto" w:fill="auto"/>
            <w:vAlign w:val="center"/>
          </w:tcPr>
          <w:p w:rsidR="003F57EB" w:rsidRPr="006C20F4" w:rsidRDefault="003F57EB" w:rsidP="00000403">
            <w:pPr>
              <w:spacing w:before="240" w:line="360" w:lineRule="auto"/>
              <w:ind w:left="360"/>
              <w:contextualSpacing/>
              <w:jc w:val="center"/>
              <w:rPr>
                <w:rFonts w:asciiTheme="majorBidi" w:hAnsiTheme="majorBidi" w:cstheme="majorBidi"/>
                <w:color w:val="000000"/>
                <w:sz w:val="20"/>
                <w:szCs w:val="20"/>
                <w:vertAlign w:val="superscript"/>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Batteer</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4.56X10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1.21X10</w:t>
            </w:r>
            <w:r w:rsidRPr="006C20F4">
              <w:rPr>
                <w:rFonts w:asciiTheme="majorBidi" w:hAnsiTheme="majorBidi" w:cstheme="majorBidi"/>
                <w:color w:val="000000"/>
                <w:sz w:val="20"/>
                <w:szCs w:val="20"/>
                <w:vertAlign w:val="superscript"/>
              </w:rPr>
              <w:t>8</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1.07X10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3.99X10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4.06X10</w:t>
            </w:r>
            <w:r w:rsidRPr="006C20F4">
              <w:rPr>
                <w:rFonts w:asciiTheme="majorBidi" w:hAnsiTheme="majorBidi" w:cstheme="majorBidi"/>
                <w:color w:val="000000"/>
                <w:sz w:val="20"/>
                <w:szCs w:val="20"/>
                <w:vertAlign w:val="superscript"/>
              </w:rPr>
              <w:t>5</w:t>
            </w:r>
          </w:p>
        </w:tc>
        <w:tc>
          <w:tcPr>
            <w:tcW w:w="990" w:type="dxa"/>
            <w:vMerge/>
            <w:shd w:val="clear" w:color="auto" w:fill="auto"/>
            <w:vAlign w:val="center"/>
          </w:tcPr>
          <w:p w:rsidR="003F57EB" w:rsidRPr="006C20F4" w:rsidRDefault="003F57EB" w:rsidP="00000403">
            <w:pPr>
              <w:spacing w:before="240" w:line="360" w:lineRule="auto"/>
              <w:ind w:left="360"/>
              <w:contextualSpacing/>
              <w:jc w:val="center"/>
              <w:rPr>
                <w:rFonts w:asciiTheme="majorBidi" w:hAnsiTheme="majorBidi" w:cstheme="majorBidi"/>
                <w:color w:val="000000"/>
                <w:sz w:val="20"/>
                <w:szCs w:val="20"/>
                <w:vertAlign w:val="superscript"/>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Fajjar</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3.43X10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2.84X10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4.23X10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9.36X10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4.82X10</w:t>
            </w:r>
            <w:r w:rsidRPr="006C20F4">
              <w:rPr>
                <w:rFonts w:asciiTheme="majorBidi" w:hAnsiTheme="majorBidi" w:cstheme="majorBidi"/>
                <w:color w:val="000000"/>
                <w:sz w:val="20"/>
                <w:szCs w:val="20"/>
                <w:vertAlign w:val="superscript"/>
              </w:rPr>
              <w:t>6</w:t>
            </w:r>
          </w:p>
        </w:tc>
        <w:tc>
          <w:tcPr>
            <w:tcW w:w="990" w:type="dxa"/>
            <w:vMerge/>
            <w:shd w:val="clear" w:color="auto" w:fill="auto"/>
            <w:vAlign w:val="center"/>
          </w:tcPr>
          <w:p w:rsidR="003F57EB" w:rsidRPr="006C20F4" w:rsidRDefault="003F57EB" w:rsidP="00000403">
            <w:pPr>
              <w:spacing w:before="240" w:line="360" w:lineRule="auto"/>
              <w:ind w:left="360"/>
              <w:contextualSpacing/>
              <w:jc w:val="center"/>
              <w:rPr>
                <w:rFonts w:asciiTheme="majorBidi" w:hAnsiTheme="majorBidi" w:cstheme="majorBidi"/>
                <w:color w:val="000000"/>
                <w:sz w:val="20"/>
                <w:szCs w:val="20"/>
                <w:vertAlign w:val="superscript"/>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Ommar</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2.39X10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3.75X10</w:t>
            </w:r>
            <w:r w:rsidRPr="006C20F4">
              <w:rPr>
                <w:rFonts w:asciiTheme="majorBidi" w:hAnsiTheme="majorBidi" w:cstheme="majorBidi"/>
                <w:color w:val="000000"/>
                <w:sz w:val="20"/>
                <w:szCs w:val="20"/>
                <w:vertAlign w:val="superscript"/>
              </w:rPr>
              <w:t>8</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7.06X10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1.65X10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7.70X10</w:t>
            </w:r>
            <w:r w:rsidRPr="006C20F4">
              <w:rPr>
                <w:rFonts w:asciiTheme="majorBidi" w:hAnsiTheme="majorBidi" w:cstheme="majorBidi"/>
                <w:color w:val="000000"/>
                <w:sz w:val="20"/>
                <w:szCs w:val="20"/>
                <w:vertAlign w:val="superscript"/>
              </w:rPr>
              <w:t>6</w:t>
            </w:r>
          </w:p>
        </w:tc>
        <w:tc>
          <w:tcPr>
            <w:tcW w:w="990" w:type="dxa"/>
            <w:vMerge/>
            <w:shd w:val="clear" w:color="auto" w:fill="auto"/>
            <w:vAlign w:val="center"/>
          </w:tcPr>
          <w:p w:rsidR="003F57EB" w:rsidRPr="006C20F4" w:rsidRDefault="003F57EB" w:rsidP="00000403">
            <w:pPr>
              <w:spacing w:before="240" w:line="360" w:lineRule="auto"/>
              <w:ind w:left="360"/>
              <w:contextualSpacing/>
              <w:jc w:val="center"/>
              <w:rPr>
                <w:rFonts w:asciiTheme="majorBidi" w:hAnsiTheme="majorBidi" w:cstheme="majorBidi"/>
                <w:color w:val="000000"/>
                <w:sz w:val="20"/>
                <w:szCs w:val="20"/>
                <w:vertAlign w:val="superscript"/>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Hebron-1-</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Medium</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2.72X10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5.85X10</w:t>
            </w:r>
            <w:r w:rsidRPr="006C20F4">
              <w:rPr>
                <w:rFonts w:asciiTheme="majorBidi" w:hAnsiTheme="majorBidi" w:cstheme="majorBidi"/>
                <w:color w:val="000000"/>
                <w:sz w:val="20"/>
                <w:szCs w:val="20"/>
                <w:vertAlign w:val="superscript"/>
              </w:rPr>
              <w:t>6</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9.38X10</w:t>
            </w:r>
            <w:r w:rsidRPr="006C20F4">
              <w:rPr>
                <w:rFonts w:asciiTheme="majorBidi" w:hAnsiTheme="majorBidi" w:cstheme="majorBidi"/>
                <w:color w:val="000000"/>
                <w:sz w:val="20"/>
                <w:szCs w:val="20"/>
                <w:vertAlign w:val="superscript"/>
              </w:rPr>
              <w:t>6</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1.81X10</w:t>
            </w:r>
            <w:r w:rsidRPr="006C20F4">
              <w:rPr>
                <w:rFonts w:asciiTheme="majorBidi" w:hAnsiTheme="majorBidi" w:cstheme="majorBidi"/>
                <w:color w:val="000000"/>
                <w:sz w:val="20"/>
                <w:szCs w:val="20"/>
                <w:vertAlign w:val="superscript"/>
              </w:rPr>
              <w:t>5</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3.20X10</w:t>
            </w:r>
            <w:r w:rsidRPr="006C20F4">
              <w:rPr>
                <w:rFonts w:asciiTheme="majorBidi" w:hAnsiTheme="majorBidi" w:cstheme="majorBidi"/>
                <w:color w:val="000000"/>
                <w:sz w:val="20"/>
                <w:szCs w:val="20"/>
                <w:vertAlign w:val="superscript"/>
              </w:rPr>
              <w:t>6</w:t>
            </w:r>
          </w:p>
        </w:tc>
        <w:tc>
          <w:tcPr>
            <w:tcW w:w="990" w:type="dxa"/>
            <w:vMerge w:val="restart"/>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5.20X10</w:t>
            </w:r>
            <w:r w:rsidRPr="006C20F4">
              <w:rPr>
                <w:rFonts w:asciiTheme="majorBidi" w:hAnsiTheme="majorBidi" w:cstheme="majorBidi"/>
                <w:color w:val="000000"/>
                <w:sz w:val="20"/>
                <w:szCs w:val="20"/>
                <w:vertAlign w:val="superscript"/>
              </w:rPr>
              <w:t>7</w:t>
            </w: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Hebron -2-</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Medium</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1.62X10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9.65X10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2.08X10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5.31X10</w:t>
            </w:r>
            <w:r w:rsidRPr="006C20F4">
              <w:rPr>
                <w:rFonts w:asciiTheme="majorBidi" w:hAnsiTheme="majorBidi" w:cstheme="majorBidi"/>
                <w:color w:val="000000"/>
                <w:sz w:val="20"/>
                <w:szCs w:val="20"/>
                <w:vertAlign w:val="superscript"/>
              </w:rPr>
              <w:t>6</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2.29X10</w:t>
            </w:r>
            <w:r w:rsidRPr="006C20F4">
              <w:rPr>
                <w:rFonts w:asciiTheme="majorBidi" w:hAnsiTheme="majorBidi" w:cstheme="majorBidi"/>
                <w:color w:val="000000"/>
                <w:sz w:val="20"/>
                <w:szCs w:val="20"/>
                <w:vertAlign w:val="superscript"/>
              </w:rPr>
              <w:t>6</w:t>
            </w:r>
          </w:p>
        </w:tc>
        <w:tc>
          <w:tcPr>
            <w:tcW w:w="990" w:type="dxa"/>
            <w:vMerge/>
            <w:shd w:val="clear" w:color="auto" w:fill="auto"/>
            <w:vAlign w:val="center"/>
          </w:tcPr>
          <w:p w:rsidR="003F57EB" w:rsidRPr="006C20F4" w:rsidRDefault="003F57EB" w:rsidP="00000403">
            <w:pPr>
              <w:spacing w:before="240" w:line="360" w:lineRule="auto"/>
              <w:ind w:left="53"/>
              <w:contextualSpacing/>
              <w:jc w:val="center"/>
              <w:rPr>
                <w:rFonts w:asciiTheme="majorBidi" w:hAnsiTheme="majorBidi" w:cstheme="majorBidi"/>
                <w:color w:val="000000"/>
                <w:sz w:val="20"/>
                <w:szCs w:val="20"/>
                <w:vertAlign w:val="superscript"/>
              </w:rPr>
            </w:pPr>
          </w:p>
        </w:tc>
      </w:tr>
      <w:tr w:rsidR="003F57EB" w:rsidTr="000157B3">
        <w:trPr>
          <w:jc w:val="center"/>
        </w:trPr>
        <w:tc>
          <w:tcPr>
            <w:tcW w:w="1278" w:type="dxa"/>
            <w:shd w:val="clear" w:color="auto" w:fill="EEECE1" w:themeFill="background2"/>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Sahour</w:t>
            </w:r>
          </w:p>
        </w:tc>
        <w:tc>
          <w:tcPr>
            <w:tcW w:w="1440" w:type="dxa"/>
            <w:shd w:val="clear" w:color="auto" w:fill="EEECE1" w:themeFill="background2"/>
            <w:vAlign w:val="center"/>
          </w:tcPr>
          <w:p w:rsidR="003F57EB" w:rsidRPr="006C20F4" w:rsidRDefault="003F57EB" w:rsidP="00000403">
            <w:pPr>
              <w:bidi w:val="0"/>
              <w:spacing w:before="240" w:after="200"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High</w:t>
            </w:r>
          </w:p>
        </w:tc>
        <w:tc>
          <w:tcPr>
            <w:tcW w:w="1080" w:type="dxa"/>
            <w:shd w:val="clear" w:color="auto" w:fill="auto"/>
            <w:vAlign w:val="center"/>
          </w:tcPr>
          <w:p w:rsidR="003F57EB" w:rsidRPr="006C20F4" w:rsidRDefault="003F57EB" w:rsidP="00000403">
            <w:pPr>
              <w:bidi w:val="0"/>
              <w:spacing w:before="240" w:after="200"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2.77X10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before="240" w:after="200"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1.19X10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1.21X10</w:t>
            </w:r>
            <w:r w:rsidRPr="006C20F4">
              <w:rPr>
                <w:rFonts w:asciiTheme="majorBidi" w:hAnsiTheme="majorBidi" w:cstheme="majorBidi"/>
                <w:color w:val="000000"/>
                <w:sz w:val="20"/>
                <w:szCs w:val="20"/>
                <w:vertAlign w:val="superscript"/>
              </w:rPr>
              <w:t>8</w:t>
            </w:r>
          </w:p>
        </w:tc>
        <w:tc>
          <w:tcPr>
            <w:tcW w:w="1260" w:type="dxa"/>
            <w:shd w:val="clear" w:color="auto" w:fill="auto"/>
            <w:vAlign w:val="center"/>
          </w:tcPr>
          <w:p w:rsidR="003F57EB" w:rsidRPr="006C20F4" w:rsidRDefault="003F57EB" w:rsidP="00000403">
            <w:pPr>
              <w:bidi w:val="0"/>
              <w:spacing w:before="240" w:after="200"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1.75X10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before="240" w:after="200" w:line="360" w:lineRule="auto"/>
              <w:ind w:left="41"/>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3.02X10</w:t>
            </w:r>
            <w:r w:rsidRPr="006C20F4">
              <w:rPr>
                <w:rFonts w:asciiTheme="majorBidi" w:hAnsiTheme="majorBidi" w:cstheme="majorBidi"/>
                <w:color w:val="000000"/>
                <w:sz w:val="20"/>
                <w:szCs w:val="20"/>
                <w:vertAlign w:val="superscript"/>
              </w:rPr>
              <w:t>6</w:t>
            </w:r>
          </w:p>
        </w:tc>
        <w:tc>
          <w:tcPr>
            <w:tcW w:w="990" w:type="dxa"/>
            <w:vMerge w:val="restart"/>
            <w:shd w:val="clear" w:color="auto" w:fill="auto"/>
            <w:vAlign w:val="center"/>
          </w:tcPr>
          <w:p w:rsidR="003F57EB" w:rsidRPr="006C20F4" w:rsidRDefault="003F57EB" w:rsidP="00000403">
            <w:pPr>
              <w:bidi w:val="0"/>
              <w:spacing w:before="240" w:after="200"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3.54X10</w:t>
            </w:r>
            <w:r w:rsidRPr="006C20F4">
              <w:rPr>
                <w:rFonts w:asciiTheme="majorBidi" w:hAnsiTheme="majorBidi" w:cstheme="majorBidi"/>
                <w:color w:val="000000"/>
                <w:sz w:val="20"/>
                <w:szCs w:val="20"/>
                <w:vertAlign w:val="superscript"/>
              </w:rPr>
              <w:t>7</w:t>
            </w:r>
          </w:p>
        </w:tc>
      </w:tr>
      <w:tr w:rsidR="003F57EB" w:rsidTr="000157B3">
        <w:trPr>
          <w:trHeight w:val="376"/>
          <w:jc w:val="center"/>
        </w:trPr>
        <w:tc>
          <w:tcPr>
            <w:tcW w:w="1278" w:type="dxa"/>
            <w:shd w:val="clear" w:color="auto" w:fill="EEECE1" w:themeFill="background2"/>
            <w:vAlign w:val="center"/>
          </w:tcPr>
          <w:p w:rsidR="003F57EB" w:rsidRPr="006C20F4" w:rsidRDefault="003F57EB" w:rsidP="00000403">
            <w:pPr>
              <w:bidi w:val="0"/>
              <w:spacing w:line="360" w:lineRule="auto"/>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Bethlehem</w:t>
            </w:r>
          </w:p>
        </w:tc>
        <w:tc>
          <w:tcPr>
            <w:tcW w:w="1440" w:type="dxa"/>
            <w:shd w:val="clear" w:color="auto" w:fill="EEECE1" w:themeFill="background2"/>
            <w:vAlign w:val="center"/>
          </w:tcPr>
          <w:p w:rsidR="003F57EB" w:rsidRPr="006C20F4" w:rsidRDefault="003F57EB" w:rsidP="00000403">
            <w:pPr>
              <w:bidi w:val="0"/>
              <w:spacing w:line="360" w:lineRule="auto"/>
              <w:ind w:left="-18"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High</w:t>
            </w:r>
          </w:p>
        </w:tc>
        <w:tc>
          <w:tcPr>
            <w:tcW w:w="1080" w:type="dxa"/>
            <w:shd w:val="clear" w:color="auto" w:fill="auto"/>
            <w:vAlign w:val="center"/>
          </w:tcPr>
          <w:p w:rsidR="003F57EB" w:rsidRPr="006C20F4" w:rsidRDefault="003F57EB" w:rsidP="00000403">
            <w:pPr>
              <w:bidi w:val="0"/>
              <w:spacing w:line="360" w:lineRule="auto"/>
              <w:ind w:left="-18"/>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5.64X10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line="360" w:lineRule="auto"/>
              <w:ind w:left="29" w:right="123"/>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6.06X10</w:t>
            </w:r>
            <w:r w:rsidRPr="006C20F4">
              <w:rPr>
                <w:rFonts w:asciiTheme="majorBidi" w:hAnsiTheme="majorBidi" w:cstheme="majorBidi"/>
                <w:color w:val="000000"/>
                <w:sz w:val="20"/>
                <w:szCs w:val="20"/>
                <w:vertAlign w:val="superscript"/>
              </w:rPr>
              <w:t>7</w:t>
            </w:r>
          </w:p>
        </w:tc>
        <w:tc>
          <w:tcPr>
            <w:tcW w:w="990" w:type="dxa"/>
            <w:shd w:val="clear" w:color="auto" w:fill="auto"/>
            <w:vAlign w:val="center"/>
          </w:tcPr>
          <w:p w:rsidR="003F57EB" w:rsidRPr="006C20F4" w:rsidRDefault="003F57EB" w:rsidP="00000403">
            <w:pPr>
              <w:bidi w:val="0"/>
              <w:spacing w:line="360" w:lineRule="auto"/>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3.10X10</w:t>
            </w:r>
            <w:r w:rsidRPr="006C20F4">
              <w:rPr>
                <w:rFonts w:asciiTheme="majorBidi" w:hAnsiTheme="majorBidi" w:cstheme="majorBidi"/>
                <w:color w:val="000000"/>
                <w:sz w:val="20"/>
                <w:szCs w:val="20"/>
                <w:vertAlign w:val="superscript"/>
              </w:rPr>
              <w:t>7</w:t>
            </w:r>
          </w:p>
        </w:tc>
        <w:tc>
          <w:tcPr>
            <w:tcW w:w="1260" w:type="dxa"/>
            <w:shd w:val="clear" w:color="auto" w:fill="auto"/>
            <w:vAlign w:val="center"/>
          </w:tcPr>
          <w:p w:rsidR="003F57EB" w:rsidRPr="006C20F4" w:rsidRDefault="003F57EB" w:rsidP="00000403">
            <w:pPr>
              <w:bidi w:val="0"/>
              <w:spacing w:line="360" w:lineRule="auto"/>
              <w:ind w:left="29" w:right="236"/>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1.24X10</w:t>
            </w:r>
            <w:r w:rsidRPr="006C20F4">
              <w:rPr>
                <w:rFonts w:asciiTheme="majorBidi" w:hAnsiTheme="majorBidi" w:cstheme="majorBidi"/>
                <w:color w:val="000000"/>
                <w:sz w:val="20"/>
                <w:szCs w:val="20"/>
                <w:vertAlign w:val="superscript"/>
              </w:rPr>
              <w:t>7</w:t>
            </w:r>
          </w:p>
        </w:tc>
        <w:tc>
          <w:tcPr>
            <w:tcW w:w="1170" w:type="dxa"/>
            <w:shd w:val="clear" w:color="auto" w:fill="auto"/>
            <w:vAlign w:val="center"/>
          </w:tcPr>
          <w:p w:rsidR="003F57EB" w:rsidRPr="006C20F4" w:rsidRDefault="003F57EB" w:rsidP="00000403">
            <w:pPr>
              <w:bidi w:val="0"/>
              <w:spacing w:line="360" w:lineRule="auto"/>
              <w:ind w:left="72"/>
              <w:contextualSpacing/>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1.25X10</w:t>
            </w:r>
            <w:r w:rsidRPr="006C20F4">
              <w:rPr>
                <w:rFonts w:asciiTheme="majorBidi" w:hAnsiTheme="majorBidi" w:cstheme="majorBidi"/>
                <w:color w:val="000000"/>
                <w:sz w:val="20"/>
                <w:szCs w:val="20"/>
                <w:vertAlign w:val="superscript"/>
              </w:rPr>
              <w:t>7</w:t>
            </w:r>
          </w:p>
        </w:tc>
        <w:tc>
          <w:tcPr>
            <w:tcW w:w="990" w:type="dxa"/>
            <w:vMerge/>
            <w:shd w:val="clear" w:color="auto" w:fill="auto"/>
            <w:vAlign w:val="center"/>
          </w:tcPr>
          <w:p w:rsidR="003F57EB" w:rsidRPr="006C20F4" w:rsidRDefault="003F57EB" w:rsidP="00000403">
            <w:pPr>
              <w:spacing w:line="360" w:lineRule="auto"/>
              <w:ind w:left="360"/>
              <w:contextualSpacing/>
              <w:jc w:val="center"/>
              <w:rPr>
                <w:rFonts w:asciiTheme="majorBidi" w:hAnsiTheme="majorBidi" w:cstheme="majorBidi"/>
                <w:color w:val="000000"/>
                <w:sz w:val="20"/>
                <w:szCs w:val="20"/>
                <w:vertAlign w:val="superscript"/>
              </w:rPr>
            </w:pPr>
          </w:p>
        </w:tc>
      </w:tr>
      <w:tr w:rsidR="003F57EB" w:rsidTr="000157B3">
        <w:trPr>
          <w:jc w:val="center"/>
        </w:trPr>
        <w:tc>
          <w:tcPr>
            <w:tcW w:w="2718" w:type="dxa"/>
            <w:gridSpan w:val="2"/>
            <w:shd w:val="clear" w:color="auto" w:fill="EEECE1" w:themeFill="background2"/>
            <w:vAlign w:val="center"/>
          </w:tcPr>
          <w:p w:rsidR="003F57EB" w:rsidRPr="006C20F4" w:rsidRDefault="003F57EB" w:rsidP="00000403">
            <w:pPr>
              <w:bidi w:val="0"/>
              <w:spacing w:line="360" w:lineRule="auto"/>
              <w:ind w:left="97" w:firstLine="29"/>
              <w:contextualSpacing/>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Mean</w:t>
            </w:r>
          </w:p>
        </w:tc>
        <w:tc>
          <w:tcPr>
            <w:tcW w:w="1080" w:type="dxa"/>
            <w:shd w:val="clear" w:color="auto" w:fill="auto"/>
            <w:vAlign w:val="bottom"/>
          </w:tcPr>
          <w:p w:rsidR="003F57EB" w:rsidRPr="006C20F4" w:rsidRDefault="003F57EB" w:rsidP="00000403">
            <w:pPr>
              <w:bidi w:val="0"/>
              <w:spacing w:after="240" w:line="360" w:lineRule="auto"/>
              <w:ind w:left="36"/>
              <w:contextualSpacing/>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1.65X10</w:t>
            </w:r>
            <w:r w:rsidRPr="006C20F4">
              <w:rPr>
                <w:rFonts w:asciiTheme="majorBidi" w:hAnsiTheme="majorBidi" w:cstheme="majorBidi"/>
                <w:color w:val="000000"/>
                <w:sz w:val="20"/>
                <w:szCs w:val="20"/>
                <w:vertAlign w:val="superscript"/>
              </w:rPr>
              <w:t>8</w:t>
            </w:r>
          </w:p>
        </w:tc>
        <w:tc>
          <w:tcPr>
            <w:tcW w:w="1260" w:type="dxa"/>
            <w:shd w:val="clear" w:color="auto" w:fill="auto"/>
            <w:vAlign w:val="bottom"/>
          </w:tcPr>
          <w:p w:rsidR="0052439D" w:rsidRDefault="003F57EB" w:rsidP="00000403">
            <w:pPr>
              <w:bidi w:val="0"/>
              <w:spacing w:after="240" w:line="360" w:lineRule="auto"/>
              <w:ind w:right="198"/>
              <w:contextualSpacing/>
              <w:rPr>
                <w:rFonts w:asciiTheme="majorBidi" w:eastAsia="Times New Roman" w:hAnsiTheme="majorBidi" w:cstheme="majorBidi"/>
                <w:color w:val="000000"/>
                <w:sz w:val="20"/>
                <w:szCs w:val="20"/>
              </w:rPr>
            </w:pPr>
            <w:r w:rsidRPr="006C20F4">
              <w:rPr>
                <w:rFonts w:asciiTheme="majorBidi" w:hAnsiTheme="majorBidi" w:cstheme="majorBidi"/>
                <w:color w:val="000000"/>
                <w:sz w:val="20"/>
                <w:szCs w:val="20"/>
              </w:rPr>
              <w:t>8.61X10</w:t>
            </w:r>
            <w:r w:rsidRPr="006C20F4">
              <w:rPr>
                <w:rFonts w:asciiTheme="majorBidi" w:hAnsiTheme="majorBidi" w:cstheme="majorBidi"/>
                <w:color w:val="000000"/>
                <w:sz w:val="20"/>
                <w:szCs w:val="20"/>
                <w:vertAlign w:val="superscript"/>
              </w:rPr>
              <w:t>7</w:t>
            </w:r>
          </w:p>
        </w:tc>
        <w:tc>
          <w:tcPr>
            <w:tcW w:w="990" w:type="dxa"/>
            <w:shd w:val="clear" w:color="auto" w:fill="auto"/>
            <w:vAlign w:val="bottom"/>
          </w:tcPr>
          <w:p w:rsidR="0052439D" w:rsidRDefault="003F57EB" w:rsidP="00000403">
            <w:pPr>
              <w:bidi w:val="0"/>
              <w:spacing w:after="240" w:line="360" w:lineRule="auto"/>
              <w:ind w:hanging="56"/>
              <w:contextualSpacing/>
              <w:rPr>
                <w:rFonts w:asciiTheme="majorBidi" w:eastAsia="Times New Roman" w:hAnsiTheme="majorBidi" w:cstheme="majorBidi"/>
                <w:color w:val="000000"/>
                <w:sz w:val="20"/>
                <w:szCs w:val="20"/>
              </w:rPr>
            </w:pPr>
            <w:r w:rsidRPr="006C20F4">
              <w:rPr>
                <w:rFonts w:asciiTheme="majorBidi" w:hAnsiTheme="majorBidi" w:cstheme="majorBidi"/>
                <w:color w:val="000000"/>
                <w:sz w:val="20"/>
                <w:szCs w:val="20"/>
              </w:rPr>
              <w:t>7.11X10</w:t>
            </w:r>
            <w:r w:rsidRPr="006C20F4">
              <w:rPr>
                <w:rFonts w:asciiTheme="majorBidi" w:hAnsiTheme="majorBidi" w:cstheme="majorBidi"/>
                <w:color w:val="000000"/>
                <w:sz w:val="20"/>
                <w:szCs w:val="20"/>
                <w:vertAlign w:val="superscript"/>
              </w:rPr>
              <w:t>7</w:t>
            </w:r>
          </w:p>
        </w:tc>
        <w:tc>
          <w:tcPr>
            <w:tcW w:w="1260" w:type="dxa"/>
            <w:shd w:val="clear" w:color="auto" w:fill="auto"/>
            <w:vAlign w:val="bottom"/>
          </w:tcPr>
          <w:p w:rsidR="0052439D" w:rsidRDefault="003F57EB" w:rsidP="00000403">
            <w:pPr>
              <w:bidi w:val="0"/>
              <w:spacing w:after="240" w:line="360" w:lineRule="auto"/>
              <w:ind w:right="198"/>
              <w:contextualSpacing/>
              <w:rPr>
                <w:rFonts w:asciiTheme="majorBidi" w:eastAsia="Times New Roman" w:hAnsiTheme="majorBidi" w:cstheme="majorBidi"/>
                <w:color w:val="000000"/>
                <w:sz w:val="20"/>
                <w:szCs w:val="20"/>
                <w:vertAlign w:val="superscript"/>
              </w:rPr>
            </w:pPr>
            <w:r w:rsidRPr="006C20F4">
              <w:rPr>
                <w:rFonts w:asciiTheme="majorBidi" w:hAnsiTheme="majorBidi" w:cstheme="majorBidi"/>
                <w:color w:val="000000"/>
                <w:sz w:val="20"/>
                <w:szCs w:val="20"/>
              </w:rPr>
              <w:t>3.01X10</w:t>
            </w:r>
            <w:r w:rsidRPr="006C20F4">
              <w:rPr>
                <w:rFonts w:asciiTheme="majorBidi" w:hAnsiTheme="majorBidi" w:cstheme="majorBidi"/>
                <w:color w:val="000000"/>
                <w:sz w:val="20"/>
                <w:szCs w:val="20"/>
                <w:vertAlign w:val="superscript"/>
              </w:rPr>
              <w:t>7</w:t>
            </w:r>
          </w:p>
        </w:tc>
        <w:tc>
          <w:tcPr>
            <w:tcW w:w="1170" w:type="dxa"/>
            <w:shd w:val="clear" w:color="auto" w:fill="auto"/>
            <w:vAlign w:val="bottom"/>
          </w:tcPr>
          <w:p w:rsidR="0052439D" w:rsidRDefault="003F57EB" w:rsidP="00000403">
            <w:pPr>
              <w:bidi w:val="0"/>
              <w:spacing w:after="240" w:line="360" w:lineRule="auto"/>
              <w:ind w:left="72"/>
              <w:contextualSpacing/>
              <w:rPr>
                <w:rFonts w:asciiTheme="majorBidi" w:eastAsia="Times New Roman" w:hAnsiTheme="majorBidi" w:cstheme="majorBidi"/>
                <w:color w:val="000000"/>
                <w:sz w:val="20"/>
                <w:szCs w:val="20"/>
                <w:vertAlign w:val="superscript"/>
              </w:rPr>
            </w:pPr>
            <w:r w:rsidRPr="006C20F4">
              <w:rPr>
                <w:rFonts w:asciiTheme="majorBidi" w:hAnsiTheme="majorBidi" w:cstheme="majorBidi"/>
                <w:color w:val="000000"/>
                <w:sz w:val="20"/>
                <w:szCs w:val="20"/>
              </w:rPr>
              <w:t>6.68X10</w:t>
            </w:r>
            <w:r w:rsidRPr="006C20F4">
              <w:rPr>
                <w:rFonts w:asciiTheme="majorBidi" w:hAnsiTheme="majorBidi" w:cstheme="majorBidi"/>
                <w:color w:val="000000"/>
                <w:sz w:val="20"/>
                <w:szCs w:val="20"/>
                <w:vertAlign w:val="superscript"/>
              </w:rPr>
              <w:t>6</w:t>
            </w:r>
          </w:p>
        </w:tc>
        <w:tc>
          <w:tcPr>
            <w:tcW w:w="990" w:type="dxa"/>
            <w:shd w:val="clear" w:color="auto" w:fill="auto"/>
            <w:textDirection w:val="tbRl"/>
            <w:vAlign w:val="center"/>
          </w:tcPr>
          <w:p w:rsidR="003F57EB" w:rsidRPr="006C20F4" w:rsidRDefault="003F57EB" w:rsidP="00000403">
            <w:pPr>
              <w:bidi w:val="0"/>
              <w:spacing w:after="240" w:line="360" w:lineRule="auto"/>
              <w:ind w:left="113" w:right="113"/>
              <w:contextualSpacing/>
              <w:jc w:val="center"/>
              <w:rPr>
                <w:rFonts w:asciiTheme="majorBidi" w:hAnsiTheme="majorBidi" w:cstheme="majorBidi"/>
                <w:color w:val="000000"/>
                <w:sz w:val="20"/>
                <w:szCs w:val="20"/>
              </w:rPr>
            </w:pPr>
          </w:p>
        </w:tc>
      </w:tr>
    </w:tbl>
    <w:p w:rsidR="00000403" w:rsidRDefault="00000403" w:rsidP="00000403">
      <w:pPr>
        <w:bidi w:val="0"/>
        <w:spacing w:after="240"/>
        <w:rPr>
          <w:rFonts w:asciiTheme="majorBidi" w:hAnsiTheme="majorBidi" w:cstheme="majorBidi"/>
        </w:rPr>
      </w:pPr>
    </w:p>
    <w:p w:rsidR="00231DC8" w:rsidRPr="00231DC8" w:rsidRDefault="00EE608F" w:rsidP="00000403">
      <w:pPr>
        <w:bidi w:val="0"/>
        <w:spacing w:after="240"/>
      </w:pPr>
      <w:r>
        <w:rPr>
          <w:rFonts w:asciiTheme="majorBidi" w:hAnsiTheme="majorBidi" w:cstheme="majorBidi"/>
        </w:rPr>
        <w:lastRenderedPageBreak/>
        <w:t>These results are illustrated, with statistical indications of significance, in two graphs</w:t>
      </w:r>
      <w:r w:rsidR="00F77B42">
        <w:rPr>
          <w:rFonts w:asciiTheme="majorBidi" w:hAnsiTheme="majorBidi" w:cstheme="majorBidi"/>
        </w:rPr>
        <w:t>:</w:t>
      </w:r>
      <w:r>
        <w:rPr>
          <w:rFonts w:asciiTheme="majorBidi" w:hAnsiTheme="majorBidi" w:cstheme="majorBidi"/>
        </w:rPr>
        <w:t xml:space="preserve"> one to show the difference according to the category and the other according to the socioeconomic metric.</w:t>
      </w:r>
    </w:p>
    <w:p w:rsidR="006C20F4" w:rsidRDefault="00944AC4" w:rsidP="002E74B7">
      <w:pPr>
        <w:bidi w:val="0"/>
        <w:ind w:firstLine="360"/>
      </w:pPr>
      <w:r>
        <w:t>Figure</w:t>
      </w:r>
      <w:r w:rsidR="006C20F4">
        <w:t xml:space="preserve"> 4.1 </w:t>
      </w:r>
      <w:r w:rsidR="004253FD">
        <w:t>show</w:t>
      </w:r>
      <w:r w:rsidR="002E74B7">
        <w:t>s</w:t>
      </w:r>
      <w:r w:rsidR="006C20F4">
        <w:t xml:space="preserve"> that there is no significant difference between the f</w:t>
      </w:r>
      <w:r w:rsidR="00ED1B74">
        <w:t>eces and the toilet paper</w:t>
      </w:r>
      <w:r w:rsidR="002E74B7">
        <w:t>,</w:t>
      </w:r>
      <w:r w:rsidR="006C20F4">
        <w:t xml:space="preserve"> but there is a difference between the feces and the food. Card</w:t>
      </w:r>
      <w:r w:rsidR="00EE608F">
        <w:t>board and organic matter had</w:t>
      </w:r>
      <w:r w:rsidR="006C20F4">
        <w:t xml:space="preserve"> lower</w:t>
      </w:r>
      <w:r w:rsidR="00EE608F">
        <w:t xml:space="preserve"> coliform counts</w:t>
      </w:r>
      <w:r w:rsidR="006C20F4">
        <w:t xml:space="preserve"> than the other three categories (food, feces, toilet paper)</w:t>
      </w:r>
      <w:r w:rsidR="002E74B7">
        <w:t xml:space="preserve"> and hence </w:t>
      </w:r>
      <w:r w:rsidR="00EE608F">
        <w:t>the c</w:t>
      </w:r>
      <w:r w:rsidR="006C20F4">
        <w:t>oliform content in the landfill depends on its source.</w:t>
      </w:r>
    </w:p>
    <w:p w:rsidR="00112E23" w:rsidRDefault="00112E23" w:rsidP="00112E23">
      <w:pPr>
        <w:bidi w:val="0"/>
        <w:ind w:left="360"/>
      </w:pPr>
    </w:p>
    <w:p w:rsidR="00A02AD1" w:rsidRDefault="00A02AD1" w:rsidP="00A02AD1">
      <w:pPr>
        <w:autoSpaceDE w:val="0"/>
        <w:autoSpaceDN w:val="0"/>
        <w:bidi w:val="0"/>
        <w:adjustRightInd w:val="0"/>
        <w:spacing w:line="240" w:lineRule="auto"/>
        <w:rPr>
          <w:rFonts w:ascii="Times New Roman" w:hAnsi="Times New Roman" w:cs="Times New Roman"/>
        </w:rPr>
      </w:pPr>
      <w:r>
        <w:rPr>
          <w:rFonts w:ascii="Times New Roman" w:hAnsi="Times New Roman" w:cs="Times New Roman"/>
          <w:noProof/>
        </w:rPr>
        <w:drawing>
          <wp:inline distT="0" distB="0" distL="0" distR="0">
            <wp:extent cx="3678307" cy="294847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3676897" cy="2947341"/>
                    </a:xfrm>
                    <a:prstGeom prst="rect">
                      <a:avLst/>
                    </a:prstGeom>
                    <a:noFill/>
                    <a:ln w="9525">
                      <a:noFill/>
                      <a:miter lim="800000"/>
                      <a:headEnd/>
                      <a:tailEnd/>
                    </a:ln>
                  </pic:spPr>
                </pic:pic>
              </a:graphicData>
            </a:graphic>
          </wp:inline>
        </w:drawing>
      </w:r>
    </w:p>
    <w:p w:rsidR="006C20F4" w:rsidRPr="000157B3" w:rsidRDefault="00944AC4" w:rsidP="002E74B7">
      <w:pPr>
        <w:pStyle w:val="a9"/>
        <w:bidi w:val="0"/>
        <w:rPr>
          <w:color w:val="auto"/>
        </w:rPr>
      </w:pPr>
      <w:r>
        <w:rPr>
          <w:color w:val="auto"/>
        </w:rPr>
        <w:t>Figure</w:t>
      </w:r>
      <w:r w:rsidR="00ED1B74" w:rsidRPr="000157B3">
        <w:rPr>
          <w:color w:val="auto"/>
        </w:rPr>
        <w:t xml:space="preserve"> 4.</w:t>
      </w:r>
      <w:r w:rsidR="002E74B7">
        <w:rPr>
          <w:color w:val="auto"/>
        </w:rPr>
        <w:t>1</w:t>
      </w:r>
      <w:r w:rsidR="00ED1B74" w:rsidRPr="000157B3">
        <w:rPr>
          <w:color w:val="auto"/>
        </w:rPr>
        <w:t xml:space="preserve">: </w:t>
      </w:r>
      <w:r w:rsidR="00EE608F" w:rsidRPr="000157B3">
        <w:rPr>
          <w:color w:val="auto"/>
        </w:rPr>
        <w:t>The comparison of the c</w:t>
      </w:r>
      <w:r w:rsidR="00112E23" w:rsidRPr="000157B3">
        <w:rPr>
          <w:color w:val="auto"/>
        </w:rPr>
        <w:t>oliform mean</w:t>
      </w:r>
      <w:r w:rsidR="00EE608F" w:rsidRPr="000157B3">
        <w:rPr>
          <w:color w:val="auto"/>
        </w:rPr>
        <w:t>s</w:t>
      </w:r>
      <w:r w:rsidR="00112E23" w:rsidRPr="000157B3">
        <w:rPr>
          <w:color w:val="auto"/>
        </w:rPr>
        <w:t xml:space="preserve"> according to the</w:t>
      </w:r>
      <w:r w:rsidR="00EE608F" w:rsidRPr="000157B3">
        <w:rPr>
          <w:color w:val="auto"/>
        </w:rPr>
        <w:t xml:space="preserve"> waste</w:t>
      </w:r>
      <w:r w:rsidR="00112E23" w:rsidRPr="000157B3">
        <w:rPr>
          <w:color w:val="auto"/>
        </w:rPr>
        <w:t xml:space="preserve"> category of the source.</w:t>
      </w:r>
    </w:p>
    <w:p w:rsidR="00112E23" w:rsidRDefault="00112E23" w:rsidP="006C20F4">
      <w:pPr>
        <w:bidi w:val="0"/>
        <w:ind w:left="360"/>
      </w:pPr>
    </w:p>
    <w:p w:rsidR="0076438D" w:rsidRDefault="00944AC4" w:rsidP="002E74B7">
      <w:pPr>
        <w:tabs>
          <w:tab w:val="left" w:pos="270"/>
        </w:tabs>
        <w:bidi w:val="0"/>
        <w:ind w:left="90" w:firstLine="360"/>
      </w:pPr>
      <w:r>
        <w:t>Figure</w:t>
      </w:r>
      <w:r w:rsidR="0076438D">
        <w:t xml:space="preserve"> 4.2 appears to show that the </w:t>
      </w:r>
      <w:r w:rsidR="009630E2">
        <w:t xml:space="preserve">regions with the </w:t>
      </w:r>
      <w:r w:rsidR="0076438D">
        <w:t xml:space="preserve">high socioeconomic metric are the lowest contributor of coliforms and that the </w:t>
      </w:r>
      <w:r w:rsidR="009630E2">
        <w:t xml:space="preserve">regions with the </w:t>
      </w:r>
      <w:r w:rsidR="0076438D">
        <w:t>lowest socioeconomic metric are the highest contributors, but</w:t>
      </w:r>
      <w:r w:rsidR="009630E2">
        <w:t xml:space="preserve"> </w:t>
      </w:r>
      <w:r w:rsidR="0076438D">
        <w:t xml:space="preserve">the statistical analysis for the data showed that these differences </w:t>
      </w:r>
      <w:r w:rsidR="002E74B7">
        <w:t xml:space="preserve">were </w:t>
      </w:r>
      <w:r w:rsidR="0076438D">
        <w:t>not significant, so the hypothesis was rejected.</w:t>
      </w:r>
    </w:p>
    <w:p w:rsidR="00673F71" w:rsidRDefault="00673F71" w:rsidP="00673F71">
      <w:pPr>
        <w:autoSpaceDE w:val="0"/>
        <w:autoSpaceDN w:val="0"/>
        <w:bidi w:val="0"/>
        <w:adjustRightInd w:val="0"/>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extent cx="3837333" cy="307594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3837333" cy="3075944"/>
                    </a:xfrm>
                    <a:prstGeom prst="rect">
                      <a:avLst/>
                    </a:prstGeom>
                    <a:noFill/>
                    <a:ln w="9525">
                      <a:noFill/>
                      <a:miter lim="800000"/>
                      <a:headEnd/>
                      <a:tailEnd/>
                    </a:ln>
                  </pic:spPr>
                </pic:pic>
              </a:graphicData>
            </a:graphic>
          </wp:inline>
        </w:drawing>
      </w:r>
    </w:p>
    <w:p w:rsidR="006C20F4" w:rsidRPr="000157B3" w:rsidRDefault="00944AC4" w:rsidP="00112E23">
      <w:pPr>
        <w:pStyle w:val="a9"/>
        <w:bidi w:val="0"/>
        <w:rPr>
          <w:color w:val="auto"/>
        </w:rPr>
      </w:pPr>
      <w:r>
        <w:rPr>
          <w:color w:val="auto"/>
        </w:rPr>
        <w:t>Figure</w:t>
      </w:r>
      <w:r w:rsidR="009630E2" w:rsidRPr="000157B3">
        <w:rPr>
          <w:color w:val="auto"/>
        </w:rPr>
        <w:t xml:space="preserve"> </w:t>
      </w:r>
      <w:r w:rsidR="0076438D" w:rsidRPr="000157B3">
        <w:rPr>
          <w:color w:val="auto"/>
        </w:rPr>
        <w:t>4.2: The coliform means</w:t>
      </w:r>
      <w:r w:rsidR="00112E23" w:rsidRPr="000157B3">
        <w:rPr>
          <w:color w:val="auto"/>
        </w:rPr>
        <w:t xml:space="preserve"> comparison according to the </w:t>
      </w:r>
      <w:r w:rsidR="00EE608F" w:rsidRPr="000157B3">
        <w:rPr>
          <w:color w:val="auto"/>
        </w:rPr>
        <w:t>socioeconomic metric</w:t>
      </w:r>
      <w:r w:rsidR="00112E23" w:rsidRPr="000157B3">
        <w:rPr>
          <w:color w:val="auto"/>
        </w:rPr>
        <w:t xml:space="preserve">. </w:t>
      </w:r>
    </w:p>
    <w:p w:rsidR="00112E23" w:rsidRDefault="00112E23" w:rsidP="006C20F4">
      <w:pPr>
        <w:bidi w:val="0"/>
        <w:ind w:left="360"/>
      </w:pPr>
    </w:p>
    <w:p w:rsidR="005F2034" w:rsidRDefault="006C20F4" w:rsidP="00B667C0">
      <w:pPr>
        <w:bidi w:val="0"/>
      </w:pPr>
      <w:r>
        <w:t xml:space="preserve">The results of </w:t>
      </w:r>
      <w:r w:rsidR="00367949">
        <w:t>counting</w:t>
      </w:r>
      <w:r>
        <w:t xml:space="preserve"> the </w:t>
      </w:r>
      <w:r w:rsidRPr="006C20F4">
        <w:rPr>
          <w:i/>
          <w:iCs/>
        </w:rPr>
        <w:t xml:space="preserve">E.coli </w:t>
      </w:r>
      <w:r w:rsidR="00F532AD" w:rsidRPr="00F532AD">
        <w:t>in MSW</w:t>
      </w:r>
      <w:r w:rsidR="00367949">
        <w:rPr>
          <w:i/>
          <w:iCs/>
        </w:rPr>
        <w:t xml:space="preserve"> </w:t>
      </w:r>
      <w:r>
        <w:t xml:space="preserve">are shown </w:t>
      </w:r>
      <w:r w:rsidR="00367949">
        <w:t xml:space="preserve">in </w:t>
      </w:r>
      <w:r w:rsidR="000157B3">
        <w:t>T</w:t>
      </w:r>
      <w:r>
        <w:t>able 4.2</w:t>
      </w:r>
      <w:r w:rsidR="00367949">
        <w:t>,</w:t>
      </w:r>
      <w:r>
        <w:t xml:space="preserve"> </w:t>
      </w:r>
      <w:r w:rsidR="00367949">
        <w:t>which is</w:t>
      </w:r>
      <w:r>
        <w:t xml:space="preserve"> organized according to the </w:t>
      </w:r>
      <w:r w:rsidR="00EE608F">
        <w:t>socioeconomic metric</w:t>
      </w:r>
      <w:r>
        <w:t xml:space="preserve">. </w:t>
      </w:r>
      <w:r w:rsidR="002E74B7">
        <w:t xml:space="preserve">Inspection of </w:t>
      </w:r>
      <w:r w:rsidR="000157B3">
        <w:t>T</w:t>
      </w:r>
      <w:r>
        <w:t>able</w:t>
      </w:r>
      <w:r w:rsidR="000157B3">
        <w:t xml:space="preserve"> 4.2</w:t>
      </w:r>
      <w:r>
        <w:t xml:space="preserve"> shows</w:t>
      </w:r>
      <w:r w:rsidR="00367949">
        <w:t xml:space="preserve"> that</w:t>
      </w:r>
      <w:r>
        <w:t xml:space="preserve"> the highest </w:t>
      </w:r>
      <w:r w:rsidRPr="006C20F4">
        <w:rPr>
          <w:i/>
          <w:iCs/>
        </w:rPr>
        <w:t>E.coli</w:t>
      </w:r>
      <w:r>
        <w:t xml:space="preserve"> content </w:t>
      </w:r>
      <w:r w:rsidR="00B667C0">
        <w:t xml:space="preserve">was </w:t>
      </w:r>
      <w:r>
        <w:t xml:space="preserve">in feces with </w:t>
      </w:r>
      <w:r w:rsidR="00367949">
        <w:t xml:space="preserve">a </w:t>
      </w:r>
      <w:r>
        <w:t xml:space="preserve">mean </w:t>
      </w:r>
      <w:r w:rsidR="00F532AD" w:rsidRPr="00F532AD">
        <w:t>7.32X10</w:t>
      </w:r>
      <w:r w:rsidR="00F532AD" w:rsidRPr="00F532AD">
        <w:rPr>
          <w:vertAlign w:val="superscript"/>
        </w:rPr>
        <w:t>6</w:t>
      </w:r>
      <w:r w:rsidR="00B667C0">
        <w:rPr>
          <w:vertAlign w:val="superscript"/>
        </w:rPr>
        <w:t xml:space="preserve"> </w:t>
      </w:r>
      <w:r w:rsidR="00A8543F" w:rsidRPr="00A8543F">
        <w:t>CFU/g</w:t>
      </w:r>
      <w:r w:rsidR="00367949">
        <w:t xml:space="preserve">, also </w:t>
      </w:r>
      <w:r w:rsidR="00F532AD" w:rsidRPr="00F532AD">
        <w:t>that</w:t>
      </w:r>
      <w:r w:rsidR="00367949">
        <w:rPr>
          <w:rFonts w:asciiTheme="majorBidi" w:hAnsiTheme="majorBidi" w:cstheme="majorBidi"/>
          <w:color w:val="000000"/>
          <w:sz w:val="20"/>
          <w:szCs w:val="20"/>
        </w:rPr>
        <w:t xml:space="preserve"> </w:t>
      </w:r>
      <w:r>
        <w:t xml:space="preserve">when the </w:t>
      </w:r>
      <w:r w:rsidR="00EE608F">
        <w:t>socioeconomic metric</w:t>
      </w:r>
      <w:r>
        <w:t xml:space="preserve"> is low with mean </w:t>
      </w:r>
      <w:r w:rsidR="00A8543F" w:rsidRPr="00A8543F">
        <w:rPr>
          <w:rFonts w:asciiTheme="majorBidi" w:hAnsiTheme="majorBidi" w:cstheme="majorBidi"/>
          <w:color w:val="000000"/>
        </w:rPr>
        <w:t>3.27X10</w:t>
      </w:r>
      <w:r w:rsidR="00A8543F" w:rsidRPr="00A8543F">
        <w:rPr>
          <w:rFonts w:asciiTheme="majorBidi" w:hAnsiTheme="majorBidi" w:cstheme="majorBidi"/>
          <w:color w:val="000000"/>
          <w:vertAlign w:val="superscript"/>
        </w:rPr>
        <w:t>6</w:t>
      </w:r>
      <w:r w:rsidR="00B667C0" w:rsidRPr="00B667C0">
        <w:t xml:space="preserve"> CFU/g</w:t>
      </w:r>
      <w:r w:rsidR="00A8543F" w:rsidRPr="00A8543F">
        <w:rPr>
          <w:rFonts w:asciiTheme="majorBidi" w:hAnsiTheme="majorBidi" w:cstheme="majorBidi"/>
          <w:color w:val="000000"/>
          <w:vertAlign w:val="superscript"/>
        </w:rPr>
        <w:t xml:space="preserve">  </w:t>
      </w:r>
      <w:r>
        <w:t xml:space="preserve">while the least </w:t>
      </w:r>
      <w:r w:rsidR="00B667C0">
        <w:t xml:space="preserve">was </w:t>
      </w:r>
      <w:r>
        <w:t xml:space="preserve">in the cardboard with </w:t>
      </w:r>
      <w:r w:rsidR="00367949">
        <w:t xml:space="preserve">a </w:t>
      </w:r>
      <w:r>
        <w:t>mean</w:t>
      </w:r>
      <w:r w:rsidR="00367949">
        <w:t xml:space="preserve"> of</w:t>
      </w:r>
      <w:r>
        <w:t xml:space="preserve"> </w:t>
      </w:r>
      <w:r w:rsidR="00F532AD" w:rsidRPr="00F532AD">
        <w:t>9.23X10</w:t>
      </w:r>
      <w:r w:rsidR="00F532AD" w:rsidRPr="00F532AD">
        <w:rPr>
          <w:vertAlign w:val="superscript"/>
        </w:rPr>
        <w:t>4</w:t>
      </w:r>
      <w:r w:rsidR="00B667C0" w:rsidRPr="00B667C0">
        <w:t xml:space="preserve"> CFU/g</w:t>
      </w:r>
      <w:r>
        <w:t>. These results are illustrated in two graphs</w:t>
      </w:r>
      <w:r w:rsidR="00367949">
        <w:t>:</w:t>
      </w:r>
      <w:r>
        <w:t xml:space="preserve"> one to show the difference according to the category</w:t>
      </w:r>
      <w:r w:rsidR="00B667C0">
        <w:t>,</w:t>
      </w:r>
      <w:r>
        <w:t xml:space="preserve"> the other according to the </w:t>
      </w:r>
      <w:r w:rsidR="00EE608F">
        <w:t>socioeconomic metric</w:t>
      </w:r>
      <w:r>
        <w:t xml:space="preserve">.    </w:t>
      </w:r>
    </w:p>
    <w:p w:rsidR="005F2034" w:rsidRDefault="005F2034">
      <w:pPr>
        <w:bidi w:val="0"/>
        <w:spacing w:line="240" w:lineRule="auto"/>
      </w:pPr>
      <w:r>
        <w:br w:type="page"/>
      </w:r>
    </w:p>
    <w:p w:rsidR="0076438D" w:rsidRPr="005F2034" w:rsidRDefault="0076438D" w:rsidP="0076438D">
      <w:pPr>
        <w:pStyle w:val="a9"/>
        <w:keepNext/>
        <w:bidi w:val="0"/>
        <w:spacing w:line="276" w:lineRule="auto"/>
        <w:rPr>
          <w:color w:val="auto"/>
        </w:rPr>
      </w:pPr>
      <w:r w:rsidRPr="005F2034">
        <w:rPr>
          <w:color w:val="auto"/>
        </w:rPr>
        <w:lastRenderedPageBreak/>
        <w:t>Table 4.</w:t>
      </w:r>
      <w:r w:rsidR="00F657FE" w:rsidRPr="005F2034">
        <w:rPr>
          <w:color w:val="auto"/>
        </w:rPr>
        <w:fldChar w:fldCharType="begin"/>
      </w:r>
      <w:r w:rsidR="002B451B" w:rsidRPr="005F2034">
        <w:rPr>
          <w:color w:val="auto"/>
        </w:rPr>
        <w:instrText xml:space="preserve"> SEQ Table \* ARABIC </w:instrText>
      </w:r>
      <w:r w:rsidR="00F657FE" w:rsidRPr="005F2034">
        <w:rPr>
          <w:color w:val="auto"/>
        </w:rPr>
        <w:fldChar w:fldCharType="separate"/>
      </w:r>
      <w:r w:rsidR="0082273B" w:rsidRPr="005F2034">
        <w:rPr>
          <w:noProof/>
          <w:color w:val="auto"/>
        </w:rPr>
        <w:t>2</w:t>
      </w:r>
      <w:r w:rsidR="00F657FE" w:rsidRPr="005F2034">
        <w:rPr>
          <w:color w:val="auto"/>
        </w:rPr>
        <w:fldChar w:fldCharType="end"/>
      </w:r>
      <w:r w:rsidRPr="005F2034">
        <w:rPr>
          <w:color w:val="auto"/>
        </w:rPr>
        <w:t xml:space="preserve">: The CFU/g for the </w:t>
      </w:r>
      <w:r w:rsidR="0006066C" w:rsidRPr="005F2034">
        <w:rPr>
          <w:i/>
          <w:iCs/>
          <w:color w:val="auto"/>
        </w:rPr>
        <w:t>E.coli</w:t>
      </w:r>
      <w:r w:rsidRPr="005F2034">
        <w:rPr>
          <w:i/>
          <w:iCs/>
          <w:color w:val="auto"/>
        </w:rPr>
        <w:t>.</w:t>
      </w:r>
      <w:r w:rsidR="00701B57">
        <w:rPr>
          <w:i/>
          <w:iCs/>
          <w:color w:val="auto"/>
        </w:rPr>
        <w:t xml:space="preserve"> </w:t>
      </w:r>
      <w:r w:rsidRPr="005F2034">
        <w:rPr>
          <w:color w:val="auto"/>
        </w:rPr>
        <w:t xml:space="preserve">The numbers for each category from all of the different regions </w:t>
      </w:r>
      <w:r w:rsidR="00701B57">
        <w:rPr>
          <w:color w:val="auto"/>
        </w:rPr>
        <w:t xml:space="preserve">are </w:t>
      </w:r>
      <w:r w:rsidRPr="005F2034">
        <w:rPr>
          <w:color w:val="auto"/>
        </w:rPr>
        <w:t>ordered according to the socioeconomic metric.</w:t>
      </w:r>
    </w:p>
    <w:tbl>
      <w:tblPr>
        <w:tblStyle w:val="a3"/>
        <w:tblW w:w="9648" w:type="dxa"/>
        <w:jc w:val="center"/>
        <w:tblLayout w:type="fixed"/>
        <w:tblLook w:val="04A0"/>
      </w:tblPr>
      <w:tblGrid>
        <w:gridCol w:w="1278"/>
        <w:gridCol w:w="1440"/>
        <w:gridCol w:w="1170"/>
        <w:gridCol w:w="1170"/>
        <w:gridCol w:w="1170"/>
        <w:gridCol w:w="1260"/>
        <w:gridCol w:w="1170"/>
        <w:gridCol w:w="990"/>
      </w:tblGrid>
      <w:tr w:rsidR="003F57EB" w:rsidTr="005F2034">
        <w:trPr>
          <w:jc w:val="center"/>
        </w:trPr>
        <w:tc>
          <w:tcPr>
            <w:tcW w:w="1278" w:type="dxa"/>
            <w:vMerge w:val="restart"/>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Location</w:t>
            </w:r>
          </w:p>
        </w:tc>
        <w:tc>
          <w:tcPr>
            <w:tcW w:w="1440" w:type="dxa"/>
            <w:vMerge w:val="restart"/>
            <w:shd w:val="clear" w:color="auto" w:fill="EEECE1" w:themeFill="background2"/>
            <w:vAlign w:val="center"/>
          </w:tcPr>
          <w:p w:rsidR="003F57EB" w:rsidRPr="006C20F4" w:rsidRDefault="003F57EB" w:rsidP="00022A36">
            <w:pPr>
              <w:bidi w:val="0"/>
              <w:spacing w:after="200" w:line="240" w:lineRule="auto"/>
              <w:ind w:hanging="25"/>
              <w:jc w:val="center"/>
              <w:rPr>
                <w:rFonts w:asciiTheme="majorBidi" w:hAnsiTheme="majorBidi" w:cstheme="majorBidi"/>
                <w:color w:val="000000"/>
                <w:sz w:val="20"/>
                <w:szCs w:val="20"/>
              </w:rPr>
            </w:pPr>
            <w:r>
              <w:rPr>
                <w:rFonts w:asciiTheme="majorBidi" w:hAnsiTheme="majorBidi" w:cstheme="majorBidi"/>
                <w:color w:val="000000"/>
                <w:sz w:val="20"/>
                <w:szCs w:val="20"/>
              </w:rPr>
              <w:t>Socioeconomic metric</w:t>
            </w:r>
          </w:p>
        </w:tc>
        <w:tc>
          <w:tcPr>
            <w:tcW w:w="1170" w:type="dxa"/>
            <w:shd w:val="clear" w:color="auto" w:fill="EEECE1" w:themeFill="background2"/>
            <w:vAlign w:val="center"/>
          </w:tcPr>
          <w:p w:rsidR="003F57EB" w:rsidRPr="006C20F4" w:rsidRDefault="003F57EB" w:rsidP="00022A36">
            <w:pPr>
              <w:bidi w:val="0"/>
              <w:spacing w:after="200" w:line="240" w:lineRule="auto"/>
              <w:ind w:left="36"/>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Feces</w:t>
            </w:r>
          </w:p>
        </w:tc>
        <w:tc>
          <w:tcPr>
            <w:tcW w:w="1170" w:type="dxa"/>
            <w:shd w:val="clear" w:color="auto" w:fill="EEECE1" w:themeFill="background2"/>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Toilet Paper</w:t>
            </w:r>
          </w:p>
        </w:tc>
        <w:tc>
          <w:tcPr>
            <w:tcW w:w="1170" w:type="dxa"/>
            <w:shd w:val="clear" w:color="auto" w:fill="EEECE1" w:themeFill="background2"/>
            <w:vAlign w:val="center"/>
          </w:tcPr>
          <w:p w:rsidR="003F57EB" w:rsidRPr="006C20F4" w:rsidRDefault="003F57EB" w:rsidP="00022A36">
            <w:pPr>
              <w:bidi w:val="0"/>
              <w:spacing w:after="200" w:line="240" w:lineRule="auto"/>
              <w:ind w:left="77"/>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Food</w:t>
            </w:r>
          </w:p>
        </w:tc>
        <w:tc>
          <w:tcPr>
            <w:tcW w:w="1260" w:type="dxa"/>
            <w:shd w:val="clear" w:color="auto" w:fill="EEECE1" w:themeFill="background2"/>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Organic Matter</w:t>
            </w:r>
          </w:p>
        </w:tc>
        <w:tc>
          <w:tcPr>
            <w:tcW w:w="1170" w:type="dxa"/>
            <w:shd w:val="clear" w:color="auto" w:fill="EEECE1" w:themeFill="background2"/>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Cardboard</w:t>
            </w:r>
          </w:p>
        </w:tc>
        <w:tc>
          <w:tcPr>
            <w:tcW w:w="990" w:type="dxa"/>
            <w:vMerge w:val="restart"/>
            <w:shd w:val="clear" w:color="auto" w:fill="EEECE1" w:themeFill="background2"/>
            <w:textDirection w:val="tbRl"/>
            <w:vAlign w:val="center"/>
          </w:tcPr>
          <w:p w:rsidR="003F57EB" w:rsidRPr="006C20F4" w:rsidRDefault="003F57EB" w:rsidP="00022A36">
            <w:pPr>
              <w:bidi w:val="0"/>
              <w:spacing w:after="200" w:line="240" w:lineRule="auto"/>
              <w:ind w:left="74" w:right="113"/>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Means</w:t>
            </w:r>
          </w:p>
        </w:tc>
      </w:tr>
      <w:tr w:rsidR="003F57EB" w:rsidTr="005F2034">
        <w:trPr>
          <w:jc w:val="center"/>
        </w:trPr>
        <w:tc>
          <w:tcPr>
            <w:tcW w:w="1278" w:type="dxa"/>
            <w:vMerge/>
            <w:shd w:val="clear" w:color="auto" w:fill="EEECE1" w:themeFill="background2"/>
            <w:vAlign w:val="center"/>
          </w:tcPr>
          <w:p w:rsidR="003F57EB" w:rsidRPr="006C20F4" w:rsidRDefault="003F57EB" w:rsidP="00022A36">
            <w:pPr>
              <w:spacing w:line="240" w:lineRule="auto"/>
              <w:jc w:val="center"/>
              <w:rPr>
                <w:rFonts w:asciiTheme="majorBidi" w:hAnsiTheme="majorBidi" w:cstheme="majorBidi"/>
                <w:color w:val="000000"/>
                <w:sz w:val="20"/>
                <w:szCs w:val="20"/>
              </w:rPr>
            </w:pPr>
          </w:p>
        </w:tc>
        <w:tc>
          <w:tcPr>
            <w:tcW w:w="1440" w:type="dxa"/>
            <w:vMerge/>
            <w:shd w:val="clear" w:color="auto" w:fill="EEECE1" w:themeFill="background2"/>
            <w:vAlign w:val="center"/>
          </w:tcPr>
          <w:p w:rsidR="003F57EB" w:rsidRPr="006C20F4" w:rsidRDefault="003F57EB" w:rsidP="00022A36">
            <w:pPr>
              <w:spacing w:line="240" w:lineRule="auto"/>
              <w:ind w:left="97" w:firstLine="29"/>
              <w:jc w:val="center"/>
              <w:rPr>
                <w:rFonts w:asciiTheme="majorBidi" w:hAnsiTheme="majorBidi" w:cstheme="majorBidi"/>
                <w:color w:val="000000"/>
                <w:sz w:val="20"/>
                <w:szCs w:val="20"/>
              </w:rPr>
            </w:pPr>
          </w:p>
        </w:tc>
        <w:tc>
          <w:tcPr>
            <w:tcW w:w="1170" w:type="dxa"/>
            <w:shd w:val="clear" w:color="auto" w:fill="EEECE1" w:themeFill="background2"/>
            <w:vAlign w:val="center"/>
          </w:tcPr>
          <w:p w:rsidR="003F57EB" w:rsidRPr="006C20F4" w:rsidRDefault="0006066C" w:rsidP="00022A36">
            <w:pPr>
              <w:bidi w:val="0"/>
              <w:spacing w:line="240" w:lineRule="auto"/>
              <w:ind w:left="170"/>
              <w:jc w:val="center"/>
              <w:rPr>
                <w:rFonts w:asciiTheme="majorBidi" w:eastAsiaTheme="minorHAnsi" w:hAnsiTheme="majorBidi" w:cstheme="majorBidi"/>
                <w:i/>
                <w:iCs/>
                <w:color w:val="000000"/>
                <w:sz w:val="20"/>
                <w:szCs w:val="20"/>
              </w:rPr>
            </w:pPr>
            <w:r>
              <w:rPr>
                <w:rFonts w:asciiTheme="majorBidi" w:hAnsiTheme="majorBidi" w:cstheme="majorBidi"/>
                <w:i/>
                <w:iCs/>
                <w:color w:val="000000"/>
                <w:sz w:val="20"/>
                <w:szCs w:val="20"/>
              </w:rPr>
              <w:t>E.coli</w:t>
            </w:r>
          </w:p>
          <w:p w:rsidR="003F57EB" w:rsidRPr="006C20F4" w:rsidRDefault="003F57EB" w:rsidP="00022A36">
            <w:pPr>
              <w:bidi w:val="0"/>
              <w:spacing w:after="200" w:line="240" w:lineRule="auto"/>
              <w:ind w:left="170"/>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(CFU/g)</w:t>
            </w:r>
          </w:p>
        </w:tc>
        <w:tc>
          <w:tcPr>
            <w:tcW w:w="1170" w:type="dxa"/>
            <w:shd w:val="clear" w:color="auto" w:fill="EEECE1" w:themeFill="background2"/>
            <w:vAlign w:val="center"/>
          </w:tcPr>
          <w:p w:rsidR="003F57EB" w:rsidRPr="006C20F4" w:rsidRDefault="0006066C" w:rsidP="00022A36">
            <w:pPr>
              <w:bidi w:val="0"/>
              <w:spacing w:line="240" w:lineRule="auto"/>
              <w:ind w:left="360"/>
              <w:jc w:val="center"/>
              <w:rPr>
                <w:rFonts w:asciiTheme="majorBidi" w:eastAsiaTheme="minorHAnsi" w:hAnsiTheme="majorBidi" w:cstheme="majorBidi"/>
                <w:i/>
                <w:iCs/>
                <w:color w:val="000000"/>
                <w:sz w:val="20"/>
                <w:szCs w:val="20"/>
              </w:rPr>
            </w:pPr>
            <w:r>
              <w:rPr>
                <w:rFonts w:asciiTheme="majorBidi" w:hAnsiTheme="majorBidi" w:cstheme="majorBidi"/>
                <w:i/>
                <w:iCs/>
                <w:color w:val="000000"/>
                <w:sz w:val="20"/>
                <w:szCs w:val="20"/>
              </w:rPr>
              <w:t>E.coli</w:t>
            </w:r>
          </w:p>
          <w:p w:rsidR="003F57EB" w:rsidRPr="006C20F4" w:rsidRDefault="003F57EB" w:rsidP="00022A36">
            <w:pPr>
              <w:bidi w:val="0"/>
              <w:spacing w:after="200" w:line="240" w:lineRule="auto"/>
              <w:ind w:left="360"/>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(CFU/g)</w:t>
            </w:r>
          </w:p>
        </w:tc>
        <w:tc>
          <w:tcPr>
            <w:tcW w:w="1170" w:type="dxa"/>
            <w:shd w:val="clear" w:color="auto" w:fill="EEECE1" w:themeFill="background2"/>
            <w:vAlign w:val="center"/>
          </w:tcPr>
          <w:p w:rsidR="003F57EB" w:rsidRPr="006C20F4" w:rsidRDefault="0006066C" w:rsidP="00022A36">
            <w:pPr>
              <w:bidi w:val="0"/>
              <w:spacing w:line="240" w:lineRule="auto"/>
              <w:ind w:left="80"/>
              <w:jc w:val="center"/>
              <w:rPr>
                <w:rFonts w:asciiTheme="majorBidi" w:eastAsiaTheme="minorHAnsi" w:hAnsiTheme="majorBidi" w:cstheme="majorBidi"/>
                <w:i/>
                <w:iCs/>
                <w:color w:val="000000"/>
                <w:sz w:val="20"/>
                <w:szCs w:val="20"/>
              </w:rPr>
            </w:pPr>
            <w:r>
              <w:rPr>
                <w:rFonts w:asciiTheme="majorBidi" w:hAnsiTheme="majorBidi" w:cstheme="majorBidi"/>
                <w:i/>
                <w:iCs/>
                <w:color w:val="000000"/>
                <w:sz w:val="20"/>
                <w:szCs w:val="20"/>
              </w:rPr>
              <w:t>E.coli</w:t>
            </w:r>
          </w:p>
          <w:p w:rsidR="003F57EB" w:rsidRPr="006C20F4" w:rsidRDefault="003F57EB" w:rsidP="00022A36">
            <w:pPr>
              <w:bidi w:val="0"/>
              <w:spacing w:after="200" w:line="240" w:lineRule="auto"/>
              <w:ind w:left="80"/>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(CFU/g)</w:t>
            </w:r>
          </w:p>
        </w:tc>
        <w:tc>
          <w:tcPr>
            <w:tcW w:w="1260" w:type="dxa"/>
            <w:shd w:val="clear" w:color="auto" w:fill="EEECE1" w:themeFill="background2"/>
            <w:vAlign w:val="center"/>
          </w:tcPr>
          <w:p w:rsidR="003F57EB" w:rsidRPr="006C20F4" w:rsidRDefault="0006066C" w:rsidP="00022A36">
            <w:pPr>
              <w:bidi w:val="0"/>
              <w:spacing w:line="240" w:lineRule="auto"/>
              <w:ind w:left="80"/>
              <w:jc w:val="center"/>
              <w:rPr>
                <w:rFonts w:asciiTheme="majorBidi" w:eastAsiaTheme="minorHAnsi" w:hAnsiTheme="majorBidi" w:cstheme="majorBidi"/>
                <w:i/>
                <w:iCs/>
                <w:color w:val="000000"/>
                <w:sz w:val="20"/>
                <w:szCs w:val="20"/>
              </w:rPr>
            </w:pPr>
            <w:r>
              <w:rPr>
                <w:rFonts w:asciiTheme="majorBidi" w:hAnsiTheme="majorBidi" w:cstheme="majorBidi"/>
                <w:i/>
                <w:iCs/>
                <w:color w:val="000000"/>
                <w:sz w:val="20"/>
                <w:szCs w:val="20"/>
              </w:rPr>
              <w:t>E.coli</w:t>
            </w:r>
          </w:p>
          <w:p w:rsidR="003F57EB" w:rsidRPr="006C20F4" w:rsidRDefault="003F57EB" w:rsidP="00022A36">
            <w:pPr>
              <w:bidi w:val="0"/>
              <w:spacing w:after="200" w:line="240" w:lineRule="auto"/>
              <w:ind w:left="80"/>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(CFU/g)</w:t>
            </w:r>
          </w:p>
        </w:tc>
        <w:tc>
          <w:tcPr>
            <w:tcW w:w="1170" w:type="dxa"/>
            <w:shd w:val="clear" w:color="auto" w:fill="EEECE1" w:themeFill="background2"/>
            <w:vAlign w:val="center"/>
          </w:tcPr>
          <w:p w:rsidR="003F57EB" w:rsidRPr="006C20F4" w:rsidRDefault="0006066C" w:rsidP="00022A36">
            <w:pPr>
              <w:bidi w:val="0"/>
              <w:spacing w:line="240" w:lineRule="auto"/>
              <w:ind w:left="31"/>
              <w:jc w:val="center"/>
              <w:rPr>
                <w:rFonts w:asciiTheme="majorBidi" w:eastAsiaTheme="minorHAnsi" w:hAnsiTheme="majorBidi" w:cstheme="majorBidi"/>
                <w:i/>
                <w:iCs/>
                <w:color w:val="000000"/>
                <w:sz w:val="20"/>
                <w:szCs w:val="20"/>
              </w:rPr>
            </w:pPr>
            <w:r>
              <w:rPr>
                <w:rFonts w:asciiTheme="majorBidi" w:hAnsiTheme="majorBidi" w:cstheme="majorBidi"/>
                <w:i/>
                <w:iCs/>
                <w:color w:val="000000"/>
                <w:sz w:val="20"/>
                <w:szCs w:val="20"/>
              </w:rPr>
              <w:t>E.coli</w:t>
            </w:r>
          </w:p>
          <w:p w:rsidR="003F57EB" w:rsidRPr="006C20F4" w:rsidRDefault="003F57EB" w:rsidP="00022A36">
            <w:pPr>
              <w:bidi w:val="0"/>
              <w:spacing w:after="200" w:line="240" w:lineRule="auto"/>
              <w:ind w:left="31"/>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(CFU/g)</w:t>
            </w:r>
          </w:p>
        </w:tc>
        <w:tc>
          <w:tcPr>
            <w:tcW w:w="990" w:type="dxa"/>
            <w:vMerge/>
            <w:shd w:val="clear" w:color="auto" w:fill="EEECE1" w:themeFill="background2"/>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Fawwar</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1.56X10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6.25X10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1.56X10</w:t>
            </w:r>
            <w:r w:rsidRPr="006C20F4">
              <w:rPr>
                <w:rFonts w:asciiTheme="majorBidi" w:hAnsiTheme="majorBidi" w:cstheme="majorBidi"/>
                <w:color w:val="000000"/>
                <w:sz w:val="20"/>
                <w:szCs w:val="20"/>
                <w:vertAlign w:val="superscript"/>
              </w:rPr>
              <w:t>6</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2.50X10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4.94X10</w:t>
            </w:r>
            <w:r w:rsidRPr="006C20F4">
              <w:rPr>
                <w:rFonts w:asciiTheme="majorBidi" w:hAnsiTheme="majorBidi" w:cstheme="majorBidi"/>
                <w:color w:val="000000"/>
                <w:sz w:val="20"/>
                <w:szCs w:val="20"/>
                <w:vertAlign w:val="superscript"/>
              </w:rPr>
              <w:t>6</w:t>
            </w:r>
          </w:p>
        </w:tc>
        <w:tc>
          <w:tcPr>
            <w:tcW w:w="990" w:type="dxa"/>
            <w:vMerge w:val="restart"/>
            <w:shd w:val="clear" w:color="auto" w:fill="FFFFFF" w:themeFill="background1"/>
            <w:vAlign w:val="center"/>
          </w:tcPr>
          <w:p w:rsidR="003F57EB" w:rsidRPr="006C20F4" w:rsidRDefault="003F57EB" w:rsidP="00022A36">
            <w:pPr>
              <w:bidi w:val="0"/>
              <w:spacing w:after="200" w:line="240" w:lineRule="auto"/>
              <w:ind w:left="-37"/>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9.44X10</w:t>
            </w:r>
            <w:r w:rsidRPr="006C20F4">
              <w:rPr>
                <w:rFonts w:asciiTheme="majorBidi" w:hAnsiTheme="majorBidi" w:cstheme="majorBidi"/>
                <w:color w:val="000000"/>
                <w:sz w:val="20"/>
                <w:szCs w:val="20"/>
                <w:vertAlign w:val="superscript"/>
              </w:rPr>
              <w:t>7</w:t>
            </w: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Dura</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3.13X10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8.75X10</w:t>
            </w:r>
            <w:r w:rsidRPr="006C20F4">
              <w:rPr>
                <w:rFonts w:asciiTheme="majorBidi" w:hAnsiTheme="majorBidi" w:cstheme="majorBidi"/>
                <w:color w:val="000000"/>
                <w:sz w:val="20"/>
                <w:szCs w:val="20"/>
                <w:vertAlign w:val="superscript"/>
              </w:rPr>
              <w:t>4</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8.13X10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6.08X10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2.23X10</w:t>
            </w:r>
            <w:r w:rsidRPr="006C20F4">
              <w:rPr>
                <w:rFonts w:asciiTheme="majorBidi" w:hAnsiTheme="majorBidi" w:cstheme="majorBidi"/>
                <w:color w:val="000000"/>
                <w:sz w:val="20"/>
                <w:szCs w:val="20"/>
                <w:vertAlign w:val="superscript"/>
              </w:rPr>
              <w:t>7</w:t>
            </w:r>
          </w:p>
        </w:tc>
        <w:tc>
          <w:tcPr>
            <w:tcW w:w="990" w:type="dxa"/>
            <w:vMerge/>
            <w:shd w:val="clear" w:color="auto" w:fill="FFFFFF" w:themeFill="background1"/>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Batteer</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2.81X10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2.59X10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1.88X10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3.99X10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4.06X10</w:t>
            </w:r>
            <w:r w:rsidRPr="006C20F4">
              <w:rPr>
                <w:rFonts w:asciiTheme="majorBidi" w:hAnsiTheme="majorBidi" w:cstheme="majorBidi"/>
                <w:color w:val="000000"/>
                <w:sz w:val="20"/>
                <w:szCs w:val="20"/>
                <w:vertAlign w:val="superscript"/>
              </w:rPr>
              <w:t>5</w:t>
            </w:r>
          </w:p>
        </w:tc>
        <w:tc>
          <w:tcPr>
            <w:tcW w:w="990" w:type="dxa"/>
            <w:vMerge/>
            <w:shd w:val="clear" w:color="auto" w:fill="FFFFFF" w:themeFill="background1"/>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Fajjar</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2.81X10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8.13X10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6.50X10</w:t>
            </w:r>
            <w:r w:rsidRPr="006C20F4">
              <w:rPr>
                <w:rFonts w:asciiTheme="majorBidi" w:hAnsiTheme="majorBidi" w:cstheme="majorBidi"/>
                <w:color w:val="000000"/>
                <w:sz w:val="20"/>
                <w:szCs w:val="20"/>
                <w:vertAlign w:val="superscript"/>
              </w:rPr>
              <w:t>4</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9.36X10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4.82X10</w:t>
            </w:r>
            <w:r w:rsidRPr="006C20F4">
              <w:rPr>
                <w:rFonts w:asciiTheme="majorBidi" w:hAnsiTheme="majorBidi" w:cstheme="majorBidi"/>
                <w:color w:val="000000"/>
                <w:sz w:val="20"/>
                <w:szCs w:val="20"/>
                <w:vertAlign w:val="superscript"/>
              </w:rPr>
              <w:t>6</w:t>
            </w:r>
          </w:p>
        </w:tc>
        <w:tc>
          <w:tcPr>
            <w:tcW w:w="990" w:type="dxa"/>
            <w:vMerge/>
            <w:shd w:val="clear" w:color="auto" w:fill="FFFFFF" w:themeFill="background1"/>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Ommar</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Low</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5.63X10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9.38X10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2.69X10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1.65X10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7.70X10</w:t>
            </w:r>
            <w:r w:rsidRPr="006C20F4">
              <w:rPr>
                <w:rFonts w:asciiTheme="majorBidi" w:hAnsiTheme="majorBidi" w:cstheme="majorBidi"/>
                <w:color w:val="000000"/>
                <w:sz w:val="20"/>
                <w:szCs w:val="20"/>
                <w:vertAlign w:val="superscript"/>
              </w:rPr>
              <w:t>6</w:t>
            </w:r>
          </w:p>
        </w:tc>
        <w:tc>
          <w:tcPr>
            <w:tcW w:w="990" w:type="dxa"/>
            <w:vMerge/>
            <w:shd w:val="clear" w:color="auto" w:fill="FFFFFF" w:themeFill="background1"/>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Hebron-1-</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Medium</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1.88X10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9.00X10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6.06X10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1.81X10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3.20X10</w:t>
            </w:r>
            <w:r w:rsidRPr="006C20F4">
              <w:rPr>
                <w:rFonts w:asciiTheme="majorBidi" w:hAnsiTheme="majorBidi" w:cstheme="majorBidi"/>
                <w:color w:val="000000"/>
                <w:sz w:val="20"/>
                <w:szCs w:val="20"/>
                <w:vertAlign w:val="superscript"/>
              </w:rPr>
              <w:t>6</w:t>
            </w:r>
          </w:p>
        </w:tc>
        <w:tc>
          <w:tcPr>
            <w:tcW w:w="990" w:type="dxa"/>
            <w:vMerge w:val="restart"/>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5.20X10</w:t>
            </w:r>
            <w:r w:rsidRPr="006C20F4">
              <w:rPr>
                <w:rFonts w:asciiTheme="majorBidi" w:hAnsiTheme="majorBidi" w:cstheme="majorBidi"/>
                <w:color w:val="000000"/>
                <w:sz w:val="20"/>
                <w:szCs w:val="20"/>
                <w:vertAlign w:val="superscript"/>
              </w:rPr>
              <w:t>7</w:t>
            </w: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Hebron -2-</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Medium</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1.56X10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9.00X10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2.19X10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5.31X10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2.29X10</w:t>
            </w:r>
            <w:r w:rsidRPr="006C20F4">
              <w:rPr>
                <w:rFonts w:asciiTheme="majorBidi" w:hAnsiTheme="majorBidi" w:cstheme="majorBidi"/>
                <w:color w:val="000000"/>
                <w:sz w:val="20"/>
                <w:szCs w:val="20"/>
                <w:vertAlign w:val="superscript"/>
              </w:rPr>
              <w:t>6</w:t>
            </w:r>
          </w:p>
        </w:tc>
        <w:tc>
          <w:tcPr>
            <w:tcW w:w="990" w:type="dxa"/>
            <w:vMerge/>
            <w:shd w:val="clear" w:color="auto" w:fill="FFFFFF" w:themeFill="background1"/>
            <w:vAlign w:val="center"/>
          </w:tcPr>
          <w:p w:rsidR="003F57EB" w:rsidRPr="006C20F4" w:rsidRDefault="003F57EB" w:rsidP="00022A36">
            <w:pPr>
              <w:spacing w:line="240" w:lineRule="auto"/>
              <w:ind w:left="53"/>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Beit Sahour</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High</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3.13X10</w:t>
            </w:r>
            <w:r w:rsidRPr="006C20F4">
              <w:rPr>
                <w:rFonts w:asciiTheme="majorBidi" w:hAnsiTheme="majorBidi" w:cstheme="majorBidi"/>
                <w:color w:val="000000"/>
                <w:sz w:val="20"/>
                <w:szCs w:val="20"/>
                <w:vertAlign w:val="superscript"/>
              </w:rPr>
              <w:t>5</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5.00X10</w:t>
            </w:r>
            <w:r w:rsidRPr="006C20F4">
              <w:rPr>
                <w:rFonts w:asciiTheme="majorBidi" w:hAnsiTheme="majorBidi" w:cstheme="majorBidi"/>
                <w:color w:val="000000"/>
                <w:sz w:val="20"/>
                <w:szCs w:val="20"/>
                <w:vertAlign w:val="superscript"/>
              </w:rPr>
              <w:t>4</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2.50X10</w:t>
            </w:r>
            <w:r w:rsidRPr="006C20F4">
              <w:rPr>
                <w:rFonts w:asciiTheme="majorBidi" w:hAnsiTheme="majorBidi" w:cstheme="majorBidi"/>
                <w:color w:val="000000"/>
                <w:sz w:val="20"/>
                <w:szCs w:val="20"/>
                <w:vertAlign w:val="superscript"/>
              </w:rPr>
              <w:t>3</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1.75X10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41"/>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3.02X10</w:t>
            </w:r>
            <w:r w:rsidRPr="006C20F4">
              <w:rPr>
                <w:rFonts w:asciiTheme="majorBidi" w:hAnsiTheme="majorBidi" w:cstheme="majorBidi"/>
                <w:color w:val="000000"/>
                <w:sz w:val="20"/>
                <w:szCs w:val="20"/>
                <w:vertAlign w:val="superscript"/>
              </w:rPr>
              <w:t>6</w:t>
            </w:r>
          </w:p>
        </w:tc>
        <w:tc>
          <w:tcPr>
            <w:tcW w:w="990" w:type="dxa"/>
            <w:vMerge w:val="restart"/>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3.54X10</w:t>
            </w:r>
            <w:r w:rsidRPr="006C20F4">
              <w:rPr>
                <w:rFonts w:asciiTheme="majorBidi" w:hAnsiTheme="majorBidi" w:cstheme="majorBidi"/>
                <w:color w:val="000000"/>
                <w:sz w:val="20"/>
                <w:szCs w:val="20"/>
                <w:vertAlign w:val="superscript"/>
              </w:rPr>
              <w:t>7</w:t>
            </w: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Bethlehem</w:t>
            </w:r>
          </w:p>
        </w:tc>
        <w:tc>
          <w:tcPr>
            <w:tcW w:w="1440"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High</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1.56X10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2.63X10</w:t>
            </w:r>
            <w:r w:rsidRPr="006C20F4">
              <w:rPr>
                <w:rFonts w:asciiTheme="majorBidi" w:hAnsiTheme="majorBidi" w:cstheme="majorBidi"/>
                <w:color w:val="000000"/>
                <w:sz w:val="20"/>
                <w:szCs w:val="20"/>
                <w:vertAlign w:val="superscript"/>
              </w:rPr>
              <w:t>4</w:t>
            </w:r>
          </w:p>
        </w:tc>
        <w:tc>
          <w:tcPr>
            <w:tcW w:w="1170" w:type="dxa"/>
            <w:shd w:val="clear" w:color="auto" w:fill="FFFFFF" w:themeFill="background1"/>
            <w:vAlign w:val="center"/>
          </w:tcPr>
          <w:p w:rsidR="003F57EB" w:rsidRPr="006C20F4" w:rsidRDefault="003F57EB" w:rsidP="00022A36">
            <w:pPr>
              <w:bidi w:val="0"/>
              <w:spacing w:after="200" w:line="240" w:lineRule="auto"/>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6.75X10</w:t>
            </w:r>
            <w:r w:rsidRPr="006C20F4">
              <w:rPr>
                <w:rFonts w:asciiTheme="majorBidi" w:hAnsiTheme="majorBidi" w:cstheme="majorBidi"/>
                <w:color w:val="000000"/>
                <w:sz w:val="20"/>
                <w:szCs w:val="20"/>
                <w:vertAlign w:val="superscript"/>
              </w:rPr>
              <w:t>4</w:t>
            </w:r>
          </w:p>
        </w:tc>
        <w:tc>
          <w:tcPr>
            <w:tcW w:w="1260" w:type="dxa"/>
            <w:shd w:val="clear" w:color="auto" w:fill="FFFFFF" w:themeFill="background1"/>
            <w:vAlign w:val="center"/>
          </w:tcPr>
          <w:p w:rsidR="003F57EB" w:rsidRPr="006C20F4" w:rsidRDefault="003F57EB" w:rsidP="00022A36">
            <w:pPr>
              <w:bidi w:val="0"/>
              <w:spacing w:after="200" w:line="240" w:lineRule="auto"/>
              <w:ind w:left="29" w:right="236"/>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1.24X10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72"/>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1.25X10</w:t>
            </w:r>
            <w:r w:rsidRPr="006C20F4">
              <w:rPr>
                <w:rFonts w:asciiTheme="majorBidi" w:hAnsiTheme="majorBidi" w:cstheme="majorBidi"/>
                <w:color w:val="000000"/>
                <w:sz w:val="20"/>
                <w:szCs w:val="20"/>
                <w:vertAlign w:val="superscript"/>
              </w:rPr>
              <w:t>7</w:t>
            </w:r>
          </w:p>
        </w:tc>
        <w:tc>
          <w:tcPr>
            <w:tcW w:w="990" w:type="dxa"/>
            <w:vMerge/>
            <w:shd w:val="clear" w:color="auto" w:fill="FFFFFF" w:themeFill="background1"/>
            <w:vAlign w:val="center"/>
          </w:tcPr>
          <w:p w:rsidR="003F57EB" w:rsidRPr="006C20F4" w:rsidRDefault="003F57EB" w:rsidP="00022A36">
            <w:pPr>
              <w:spacing w:line="240" w:lineRule="auto"/>
              <w:ind w:left="360"/>
              <w:jc w:val="center"/>
              <w:rPr>
                <w:rFonts w:asciiTheme="majorBidi" w:hAnsiTheme="majorBidi" w:cstheme="majorBidi"/>
                <w:color w:val="000000"/>
                <w:sz w:val="20"/>
                <w:szCs w:val="20"/>
                <w:vertAlign w:val="superscript"/>
              </w:rPr>
            </w:pPr>
          </w:p>
        </w:tc>
      </w:tr>
      <w:tr w:rsidR="003F57EB" w:rsidTr="005F2034">
        <w:trPr>
          <w:jc w:val="center"/>
        </w:trPr>
        <w:tc>
          <w:tcPr>
            <w:tcW w:w="1278" w:type="dxa"/>
            <w:shd w:val="clear" w:color="auto" w:fill="EEECE1" w:themeFill="background2"/>
            <w:vAlign w:val="center"/>
          </w:tcPr>
          <w:p w:rsidR="003F57EB" w:rsidRPr="006C20F4" w:rsidRDefault="003F57EB" w:rsidP="00022A36">
            <w:pPr>
              <w:bidi w:val="0"/>
              <w:spacing w:after="200" w:line="240" w:lineRule="auto"/>
              <w:ind w:left="97" w:firstLine="29"/>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Mean</w:t>
            </w:r>
          </w:p>
        </w:tc>
        <w:tc>
          <w:tcPr>
            <w:tcW w:w="1440" w:type="dxa"/>
            <w:shd w:val="clear" w:color="auto" w:fill="EEECE1" w:themeFill="background2"/>
          </w:tcPr>
          <w:p w:rsidR="003F57EB" w:rsidRPr="006C20F4" w:rsidRDefault="003F57EB" w:rsidP="00022A36">
            <w:pPr>
              <w:spacing w:line="240" w:lineRule="auto"/>
              <w:ind w:left="97" w:firstLine="29"/>
              <w:jc w:val="center"/>
              <w:rPr>
                <w:rFonts w:asciiTheme="majorBidi" w:hAnsiTheme="majorBidi" w:cstheme="majorBidi"/>
                <w:color w:val="000000"/>
                <w:sz w:val="20"/>
                <w:szCs w:val="20"/>
              </w:rPr>
            </w:pP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7.32X10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vAlign w:val="center"/>
          </w:tcPr>
          <w:p w:rsidR="003F57EB" w:rsidRPr="006C20F4" w:rsidRDefault="003F57EB" w:rsidP="00022A36">
            <w:pPr>
              <w:bidi w:val="0"/>
              <w:spacing w:after="200" w:line="240" w:lineRule="auto"/>
              <w:ind w:left="-1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1.71X10</w:t>
            </w:r>
            <w:r w:rsidRPr="006C20F4">
              <w:rPr>
                <w:rFonts w:asciiTheme="majorBidi" w:hAnsiTheme="majorBidi" w:cstheme="majorBidi"/>
                <w:color w:val="000000"/>
                <w:sz w:val="20"/>
                <w:szCs w:val="20"/>
                <w:vertAlign w:val="superscript"/>
              </w:rPr>
              <w:t>6</w:t>
            </w:r>
          </w:p>
        </w:tc>
        <w:tc>
          <w:tcPr>
            <w:tcW w:w="1170" w:type="dxa"/>
            <w:shd w:val="clear" w:color="auto" w:fill="FFFFFF" w:themeFill="background1"/>
          </w:tcPr>
          <w:p w:rsidR="003F57EB" w:rsidRPr="006C20F4" w:rsidRDefault="003F57EB" w:rsidP="00022A36">
            <w:pPr>
              <w:bidi w:val="0"/>
              <w:spacing w:after="200" w:line="240" w:lineRule="auto"/>
              <w:jc w:val="center"/>
              <w:rPr>
                <w:rFonts w:asciiTheme="majorBidi" w:hAnsiTheme="majorBidi" w:cstheme="majorBidi"/>
                <w:color w:val="000000"/>
                <w:sz w:val="20"/>
                <w:szCs w:val="20"/>
              </w:rPr>
            </w:pPr>
            <w:r w:rsidRPr="006C20F4">
              <w:rPr>
                <w:rFonts w:asciiTheme="majorBidi" w:hAnsiTheme="majorBidi" w:cstheme="majorBidi"/>
                <w:color w:val="000000"/>
                <w:sz w:val="20"/>
                <w:szCs w:val="20"/>
              </w:rPr>
              <w:t>4.21X10</w:t>
            </w:r>
            <w:r w:rsidRPr="006C20F4">
              <w:rPr>
                <w:rFonts w:asciiTheme="majorBidi" w:hAnsiTheme="majorBidi" w:cstheme="majorBidi"/>
                <w:color w:val="000000"/>
                <w:sz w:val="20"/>
                <w:szCs w:val="20"/>
                <w:vertAlign w:val="superscript"/>
              </w:rPr>
              <w:t>5</w:t>
            </w:r>
          </w:p>
        </w:tc>
        <w:tc>
          <w:tcPr>
            <w:tcW w:w="1260" w:type="dxa"/>
            <w:shd w:val="clear" w:color="auto" w:fill="FFFFFF" w:themeFill="background1"/>
            <w:vAlign w:val="center"/>
          </w:tcPr>
          <w:p w:rsidR="003F57EB" w:rsidRPr="006C20F4" w:rsidRDefault="003F57EB" w:rsidP="00022A36">
            <w:pPr>
              <w:bidi w:val="0"/>
              <w:spacing w:after="200" w:line="240" w:lineRule="auto"/>
              <w:ind w:right="198"/>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3.01X10</w:t>
            </w:r>
            <w:r w:rsidRPr="006C20F4">
              <w:rPr>
                <w:rFonts w:asciiTheme="majorBidi" w:hAnsiTheme="majorBidi" w:cstheme="majorBidi"/>
                <w:color w:val="000000"/>
                <w:sz w:val="20"/>
                <w:szCs w:val="20"/>
                <w:vertAlign w:val="superscript"/>
              </w:rPr>
              <w:t>7</w:t>
            </w:r>
          </w:p>
        </w:tc>
        <w:tc>
          <w:tcPr>
            <w:tcW w:w="1170" w:type="dxa"/>
            <w:shd w:val="clear" w:color="auto" w:fill="FFFFFF" w:themeFill="background1"/>
            <w:vAlign w:val="center"/>
          </w:tcPr>
          <w:p w:rsidR="003F57EB" w:rsidRPr="006C20F4" w:rsidRDefault="003F57EB" w:rsidP="00022A36">
            <w:pPr>
              <w:bidi w:val="0"/>
              <w:spacing w:after="200" w:line="240" w:lineRule="auto"/>
              <w:ind w:left="72"/>
              <w:jc w:val="center"/>
              <w:rPr>
                <w:rFonts w:asciiTheme="majorBidi" w:hAnsiTheme="majorBidi" w:cstheme="majorBidi"/>
                <w:color w:val="000000"/>
                <w:sz w:val="20"/>
                <w:szCs w:val="20"/>
                <w:vertAlign w:val="superscript"/>
              </w:rPr>
            </w:pPr>
            <w:r w:rsidRPr="006C20F4">
              <w:rPr>
                <w:rFonts w:asciiTheme="majorBidi" w:hAnsiTheme="majorBidi" w:cstheme="majorBidi"/>
                <w:color w:val="000000"/>
                <w:sz w:val="20"/>
                <w:szCs w:val="20"/>
              </w:rPr>
              <w:t>6.68X10</w:t>
            </w:r>
            <w:r w:rsidRPr="006C20F4">
              <w:rPr>
                <w:rFonts w:asciiTheme="majorBidi" w:hAnsiTheme="majorBidi" w:cstheme="majorBidi"/>
                <w:color w:val="000000"/>
                <w:sz w:val="20"/>
                <w:szCs w:val="20"/>
                <w:vertAlign w:val="superscript"/>
              </w:rPr>
              <w:t>6</w:t>
            </w:r>
          </w:p>
        </w:tc>
        <w:tc>
          <w:tcPr>
            <w:tcW w:w="990" w:type="dxa"/>
            <w:shd w:val="clear" w:color="auto" w:fill="FFFFFF" w:themeFill="background1"/>
            <w:textDirection w:val="tbRl"/>
            <w:vAlign w:val="center"/>
          </w:tcPr>
          <w:p w:rsidR="003F57EB" w:rsidRPr="006C20F4" w:rsidRDefault="003F57EB" w:rsidP="00022A36">
            <w:pPr>
              <w:bidi w:val="0"/>
              <w:spacing w:after="200"/>
              <w:ind w:left="113" w:right="113"/>
              <w:jc w:val="center"/>
              <w:rPr>
                <w:rFonts w:asciiTheme="majorBidi" w:hAnsiTheme="majorBidi" w:cstheme="majorBidi"/>
                <w:color w:val="000000"/>
                <w:sz w:val="20"/>
                <w:szCs w:val="20"/>
              </w:rPr>
            </w:pPr>
          </w:p>
        </w:tc>
      </w:tr>
    </w:tbl>
    <w:p w:rsidR="006C20F4" w:rsidRPr="006C20F4" w:rsidRDefault="006C20F4" w:rsidP="006C20F4">
      <w:pPr>
        <w:bidi w:val="0"/>
        <w:ind w:left="360"/>
        <w:rPr>
          <w:rFonts w:asciiTheme="minorHAnsi" w:hAnsiTheme="minorHAnsi" w:cstheme="minorBidi"/>
          <w:sz w:val="22"/>
          <w:szCs w:val="22"/>
        </w:rPr>
      </w:pPr>
    </w:p>
    <w:p w:rsidR="0076438D" w:rsidRDefault="00944AC4" w:rsidP="00CF7A7C">
      <w:pPr>
        <w:bidi w:val="0"/>
      </w:pPr>
      <w:r>
        <w:t>Figure</w:t>
      </w:r>
      <w:r w:rsidR="00CF7A7C">
        <w:t xml:space="preserve"> 4.3 show</w:t>
      </w:r>
      <w:r w:rsidR="0076438D">
        <w:t xml:space="preserve">s that there are significant differences between the different categories. The tested hypothesis that was used to analyze the results proved the correlation between the source and the amount of </w:t>
      </w:r>
      <w:r w:rsidR="0076438D">
        <w:rPr>
          <w:i/>
        </w:rPr>
        <w:t>E.coli</w:t>
      </w:r>
      <w:r w:rsidR="0076438D">
        <w:t xml:space="preserve"> present. This means that the </w:t>
      </w:r>
      <w:r w:rsidR="0076438D">
        <w:rPr>
          <w:i/>
          <w:iCs/>
        </w:rPr>
        <w:t xml:space="preserve">E.coli </w:t>
      </w:r>
      <w:r w:rsidR="0076438D">
        <w:t>content in the landfill depends on its source.</w:t>
      </w:r>
    </w:p>
    <w:p w:rsidR="00A02AD1" w:rsidRDefault="00A02AD1" w:rsidP="00A02AD1">
      <w:pPr>
        <w:autoSpaceDE w:val="0"/>
        <w:autoSpaceDN w:val="0"/>
        <w:bidi w:val="0"/>
        <w:adjustRightInd w:val="0"/>
        <w:spacing w:line="240" w:lineRule="auto"/>
        <w:rPr>
          <w:rFonts w:ascii="Times New Roman" w:hAnsi="Times New Roman" w:cs="Times New Roman"/>
        </w:rPr>
      </w:pPr>
      <w:r>
        <w:rPr>
          <w:rFonts w:ascii="Times New Roman" w:hAnsi="Times New Roman" w:cs="Times New Roman"/>
          <w:noProof/>
        </w:rPr>
        <w:drawing>
          <wp:inline distT="0" distB="0" distL="0" distR="0">
            <wp:extent cx="3260863" cy="2613856"/>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266766" cy="2618588"/>
                    </a:xfrm>
                    <a:prstGeom prst="rect">
                      <a:avLst/>
                    </a:prstGeom>
                    <a:noFill/>
                    <a:ln w="9525">
                      <a:noFill/>
                      <a:miter lim="800000"/>
                      <a:headEnd/>
                      <a:tailEnd/>
                    </a:ln>
                  </pic:spPr>
                </pic:pic>
              </a:graphicData>
            </a:graphic>
          </wp:inline>
        </w:drawing>
      </w:r>
    </w:p>
    <w:p w:rsidR="006C20F4" w:rsidRPr="005F2034" w:rsidRDefault="00944AC4" w:rsidP="0076438D">
      <w:pPr>
        <w:pStyle w:val="a9"/>
        <w:bidi w:val="0"/>
        <w:rPr>
          <w:color w:val="auto"/>
        </w:rPr>
      </w:pPr>
      <w:r>
        <w:rPr>
          <w:color w:val="auto"/>
        </w:rPr>
        <w:t>Figure</w:t>
      </w:r>
      <w:r w:rsidR="003360A7" w:rsidRPr="005F2034">
        <w:rPr>
          <w:color w:val="auto"/>
        </w:rPr>
        <w:t xml:space="preserve"> 4.3:</w:t>
      </w:r>
      <w:r w:rsidR="00367949" w:rsidRPr="005F2034">
        <w:rPr>
          <w:color w:val="auto"/>
        </w:rPr>
        <w:t xml:space="preserve"> </w:t>
      </w:r>
      <w:r w:rsidR="003360A7" w:rsidRPr="005F2034">
        <w:rPr>
          <w:color w:val="auto"/>
        </w:rPr>
        <w:t xml:space="preserve">The </w:t>
      </w:r>
      <w:r w:rsidR="003360A7" w:rsidRPr="005F2034">
        <w:rPr>
          <w:i/>
          <w:iCs/>
          <w:color w:val="auto"/>
        </w:rPr>
        <w:t>E.coli</w:t>
      </w:r>
      <w:r w:rsidR="003360A7" w:rsidRPr="005F2034">
        <w:rPr>
          <w:color w:val="auto"/>
        </w:rPr>
        <w:t xml:space="preserve"> </w:t>
      </w:r>
      <w:r w:rsidR="0076438D" w:rsidRPr="005F2034">
        <w:rPr>
          <w:color w:val="auto"/>
        </w:rPr>
        <w:t xml:space="preserve">mean </w:t>
      </w:r>
      <w:r w:rsidR="003360A7" w:rsidRPr="005F2034">
        <w:rPr>
          <w:color w:val="auto"/>
        </w:rPr>
        <w:t>CFU/g comparison according to the category source.</w:t>
      </w:r>
    </w:p>
    <w:p w:rsidR="0076438D" w:rsidRDefault="00944AC4" w:rsidP="005F2034">
      <w:pPr>
        <w:bidi w:val="0"/>
        <w:ind w:left="90" w:firstLine="360"/>
      </w:pPr>
      <w:r>
        <w:lastRenderedPageBreak/>
        <w:t>Figure</w:t>
      </w:r>
      <w:r w:rsidR="0076438D">
        <w:t xml:space="preserve"> 4.4 appears to show that the highest socioeconomic metric regions are the lowest contributor of </w:t>
      </w:r>
      <w:r w:rsidR="0076438D">
        <w:rPr>
          <w:i/>
          <w:iCs/>
        </w:rPr>
        <w:t>E.coli</w:t>
      </w:r>
      <w:r w:rsidR="0076438D">
        <w:t xml:space="preserve"> and the lowest socioeconomic metric regions are the highest contributors. However, statistical analysis for the data showed that any differences according to the socioeconomic metric are not significant. </w:t>
      </w:r>
    </w:p>
    <w:p w:rsidR="0076438D" w:rsidRDefault="0076438D" w:rsidP="0076438D">
      <w:pPr>
        <w:bidi w:val="0"/>
        <w:ind w:left="360" w:firstLine="360"/>
      </w:pPr>
    </w:p>
    <w:p w:rsidR="00673F71" w:rsidRDefault="00673F71" w:rsidP="00673F71">
      <w:pPr>
        <w:autoSpaceDE w:val="0"/>
        <w:autoSpaceDN w:val="0"/>
        <w:bidi w:val="0"/>
        <w:adjustRightInd w:val="0"/>
        <w:spacing w:line="240" w:lineRule="auto"/>
        <w:rPr>
          <w:rFonts w:ascii="Times New Roman" w:hAnsi="Times New Roman" w:cs="Times New Roman"/>
        </w:rPr>
      </w:pPr>
      <w:r>
        <w:rPr>
          <w:rFonts w:ascii="Times New Roman" w:hAnsi="Times New Roman" w:cs="Times New Roman"/>
          <w:noProof/>
        </w:rPr>
        <w:drawing>
          <wp:inline distT="0" distB="0" distL="0" distR="0">
            <wp:extent cx="3260863" cy="261200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3261435" cy="2612465"/>
                    </a:xfrm>
                    <a:prstGeom prst="rect">
                      <a:avLst/>
                    </a:prstGeom>
                    <a:noFill/>
                    <a:ln w="9525">
                      <a:noFill/>
                      <a:miter lim="800000"/>
                      <a:headEnd/>
                      <a:tailEnd/>
                    </a:ln>
                  </pic:spPr>
                </pic:pic>
              </a:graphicData>
            </a:graphic>
          </wp:inline>
        </w:drawing>
      </w:r>
    </w:p>
    <w:p w:rsidR="006C20F4" w:rsidRPr="005F2034" w:rsidRDefault="00944AC4" w:rsidP="003360A7">
      <w:pPr>
        <w:pStyle w:val="a9"/>
        <w:bidi w:val="0"/>
        <w:rPr>
          <w:color w:val="auto"/>
        </w:rPr>
      </w:pPr>
      <w:r>
        <w:rPr>
          <w:color w:val="auto"/>
        </w:rPr>
        <w:t>Figure</w:t>
      </w:r>
      <w:r w:rsidR="003360A7" w:rsidRPr="005F2034">
        <w:rPr>
          <w:color w:val="auto"/>
        </w:rPr>
        <w:t xml:space="preserve"> 4.4: The </w:t>
      </w:r>
      <w:r w:rsidR="003360A7" w:rsidRPr="005F2034">
        <w:rPr>
          <w:i/>
          <w:iCs/>
          <w:color w:val="auto"/>
        </w:rPr>
        <w:t xml:space="preserve">E.coli </w:t>
      </w:r>
      <w:r w:rsidR="003360A7" w:rsidRPr="005F2034">
        <w:rPr>
          <w:color w:val="auto"/>
        </w:rPr>
        <w:t xml:space="preserve">CFU/g </w:t>
      </w:r>
      <w:r w:rsidR="003360A7" w:rsidRPr="005F2034">
        <w:rPr>
          <w:rFonts w:hint="eastAsia"/>
          <w:color w:val="auto"/>
        </w:rPr>
        <w:t>comparison</w:t>
      </w:r>
      <w:r w:rsidR="003360A7" w:rsidRPr="005F2034">
        <w:rPr>
          <w:color w:val="auto"/>
        </w:rPr>
        <w:t xml:space="preserve"> of means according to the </w:t>
      </w:r>
      <w:r w:rsidR="00EE608F" w:rsidRPr="005F2034">
        <w:rPr>
          <w:color w:val="auto"/>
        </w:rPr>
        <w:t>socioeconomic metric</w:t>
      </w:r>
      <w:r w:rsidR="003360A7" w:rsidRPr="005F2034">
        <w:rPr>
          <w:color w:val="auto"/>
        </w:rPr>
        <w:t>.</w:t>
      </w:r>
    </w:p>
    <w:p w:rsidR="0076438D" w:rsidRDefault="006C20F4" w:rsidP="00C036AB">
      <w:pPr>
        <w:tabs>
          <w:tab w:val="left" w:pos="0"/>
        </w:tabs>
        <w:bidi w:val="0"/>
      </w:pPr>
      <w:r>
        <w:tab/>
      </w:r>
      <w:r w:rsidR="0076438D">
        <w:t xml:space="preserve">The results for bacterial counting from </w:t>
      </w:r>
      <w:r w:rsidR="0076438D" w:rsidRPr="0027543B">
        <w:rPr>
          <w:i/>
          <w:iCs/>
        </w:rPr>
        <w:t>E.coli</w:t>
      </w:r>
      <w:r w:rsidR="0076438D">
        <w:t xml:space="preserve">, coliforms and </w:t>
      </w:r>
      <w:r w:rsidR="0076438D" w:rsidRPr="0027543B">
        <w:rPr>
          <w:i/>
          <w:iCs/>
        </w:rPr>
        <w:t>Salmonella</w:t>
      </w:r>
      <w:r w:rsidR="0076438D">
        <w:t xml:space="preserve"> are summarized together in </w:t>
      </w:r>
      <w:r w:rsidR="00BF5008">
        <w:t>Table</w:t>
      </w:r>
      <w:r w:rsidR="0076438D">
        <w:t xml:space="preserve"> 4.3. The percentage of contribution of each bacterial group</w:t>
      </w:r>
      <w:r w:rsidR="00BE7D69">
        <w:t>, from the total counted,</w:t>
      </w:r>
      <w:r w:rsidR="0076438D">
        <w:t xml:space="preserve"> according to the source is shown in the table. The highest percentage in feces is the coliform (44.8%) and the lowest is the </w:t>
      </w:r>
      <w:r w:rsidR="0076438D">
        <w:rPr>
          <w:i/>
          <w:iCs/>
        </w:rPr>
        <w:t xml:space="preserve">Salmonella </w:t>
      </w:r>
      <w:r w:rsidR="0076438D">
        <w:t>(0.01%)</w:t>
      </w:r>
      <w:r w:rsidR="00CB7365">
        <w:t>.</w:t>
      </w:r>
    </w:p>
    <w:p w:rsidR="00B9010B" w:rsidRPr="005F2034" w:rsidRDefault="006C20F4">
      <w:pPr>
        <w:pStyle w:val="a9"/>
        <w:keepNext/>
        <w:bidi w:val="0"/>
        <w:rPr>
          <w:color w:val="auto"/>
        </w:rPr>
      </w:pPr>
      <w:r w:rsidRPr="005F2034">
        <w:rPr>
          <w:color w:val="auto"/>
        </w:rPr>
        <w:t>Table 4</w:t>
      </w:r>
      <w:r w:rsidR="0076438D" w:rsidRPr="005F2034">
        <w:rPr>
          <w:color w:val="auto"/>
        </w:rPr>
        <w:t>.3: The contribution of bacteria</w:t>
      </w:r>
      <w:r w:rsidRPr="005F2034">
        <w:rPr>
          <w:color w:val="auto"/>
        </w:rPr>
        <w:t xml:space="preserve"> by source.</w:t>
      </w:r>
    </w:p>
    <w:tbl>
      <w:tblPr>
        <w:tblW w:w="7665" w:type="dxa"/>
        <w:tblLook w:val="04A0"/>
      </w:tblPr>
      <w:tblGrid>
        <w:gridCol w:w="1296"/>
        <w:gridCol w:w="1060"/>
        <w:gridCol w:w="960"/>
        <w:gridCol w:w="1746"/>
        <w:gridCol w:w="1440"/>
        <w:gridCol w:w="1260"/>
      </w:tblGrid>
      <w:tr w:rsidR="006C20F4" w:rsidTr="00367949">
        <w:trPr>
          <w:trHeight w:val="300"/>
        </w:trPr>
        <w:tc>
          <w:tcPr>
            <w:tcW w:w="1199" w:type="dxa"/>
            <w:tcBorders>
              <w:bottom w:val="single" w:sz="4" w:space="0" w:color="auto"/>
              <w:right w:val="single" w:sz="4" w:space="0" w:color="auto"/>
            </w:tcBorders>
            <w:noWrap/>
            <w:vAlign w:val="center"/>
            <w:hideMark/>
          </w:tcPr>
          <w:p w:rsidR="006C20F4" w:rsidRPr="00E3736C" w:rsidRDefault="006C20F4" w:rsidP="007419E7">
            <w:pPr>
              <w:bidi w:val="0"/>
              <w:spacing w:after="200" w:line="360" w:lineRule="auto"/>
              <w:rPr>
                <w:rFonts w:asciiTheme="majorBidi" w:eastAsiaTheme="minorEastAsia" w:hAnsiTheme="majorBidi" w:cstheme="majorBidi"/>
              </w:rPr>
            </w:pPr>
          </w:p>
        </w:tc>
        <w:tc>
          <w:tcPr>
            <w:tcW w:w="106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Feces</w:t>
            </w:r>
          </w:p>
        </w:tc>
        <w:tc>
          <w:tcPr>
            <w:tcW w:w="96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Food</w:t>
            </w:r>
          </w:p>
        </w:tc>
        <w:tc>
          <w:tcPr>
            <w:tcW w:w="1746"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Organic Matter</w:t>
            </w:r>
          </w:p>
        </w:tc>
        <w:tc>
          <w:tcPr>
            <w:tcW w:w="144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Toilet Paper</w:t>
            </w:r>
          </w:p>
        </w:tc>
        <w:tc>
          <w:tcPr>
            <w:tcW w:w="1260"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Cardboard</w:t>
            </w:r>
          </w:p>
        </w:tc>
      </w:tr>
      <w:tr w:rsidR="006C20F4" w:rsidTr="00367949">
        <w:trPr>
          <w:trHeight w:val="300"/>
        </w:trPr>
        <w:tc>
          <w:tcPr>
            <w:tcW w:w="1199" w:type="dxa"/>
            <w:tcBorders>
              <w:top w:val="nil"/>
              <w:left w:val="single" w:sz="4" w:space="0" w:color="auto"/>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i/>
                <w:iCs/>
                <w:color w:val="000000"/>
              </w:rPr>
            </w:pPr>
            <w:r w:rsidRPr="007F34DA">
              <w:rPr>
                <w:rFonts w:asciiTheme="majorBidi" w:hAnsiTheme="majorBidi" w:cstheme="majorBidi"/>
                <w:color w:val="000000"/>
              </w:rPr>
              <w:t>Colifom</w:t>
            </w:r>
          </w:p>
        </w:tc>
        <w:tc>
          <w:tcPr>
            <w:tcW w:w="10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44.80%</w:t>
            </w:r>
          </w:p>
        </w:tc>
        <w:tc>
          <w:tcPr>
            <w:tcW w:w="9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19.30%</w:t>
            </w:r>
          </w:p>
        </w:tc>
        <w:tc>
          <w:tcPr>
            <w:tcW w:w="1746"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8.01%</w:t>
            </w:r>
          </w:p>
        </w:tc>
        <w:tc>
          <w:tcPr>
            <w:tcW w:w="144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23.30%</w:t>
            </w:r>
          </w:p>
        </w:tc>
        <w:tc>
          <w:tcPr>
            <w:tcW w:w="12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1.85%</w:t>
            </w:r>
          </w:p>
        </w:tc>
      </w:tr>
      <w:tr w:rsidR="006C20F4" w:rsidTr="00367949">
        <w:trPr>
          <w:trHeight w:val="300"/>
        </w:trPr>
        <w:tc>
          <w:tcPr>
            <w:tcW w:w="1199" w:type="dxa"/>
            <w:tcBorders>
              <w:top w:val="nil"/>
              <w:left w:val="single" w:sz="4" w:space="0" w:color="auto"/>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i/>
                <w:iCs/>
                <w:color w:val="000000"/>
              </w:rPr>
            </w:pPr>
            <w:r w:rsidRPr="00E3736C">
              <w:rPr>
                <w:rFonts w:asciiTheme="majorBidi" w:hAnsiTheme="majorBidi" w:cstheme="majorBidi"/>
                <w:i/>
                <w:iCs/>
                <w:color w:val="000000"/>
              </w:rPr>
              <w:t>E.coli</w:t>
            </w:r>
          </w:p>
        </w:tc>
        <w:tc>
          <w:tcPr>
            <w:tcW w:w="10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2%</w:t>
            </w:r>
          </w:p>
        </w:tc>
        <w:tc>
          <w:tcPr>
            <w:tcW w:w="9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0.11%</w:t>
            </w:r>
          </w:p>
        </w:tc>
        <w:tc>
          <w:tcPr>
            <w:tcW w:w="1746"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0.05%</w:t>
            </w:r>
          </w:p>
        </w:tc>
        <w:tc>
          <w:tcPr>
            <w:tcW w:w="144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0.50%</w:t>
            </w:r>
          </w:p>
        </w:tc>
        <w:tc>
          <w:tcPr>
            <w:tcW w:w="12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0.03%</w:t>
            </w:r>
          </w:p>
        </w:tc>
      </w:tr>
      <w:tr w:rsidR="006C20F4" w:rsidTr="00367949">
        <w:trPr>
          <w:trHeight w:val="300"/>
        </w:trPr>
        <w:tc>
          <w:tcPr>
            <w:tcW w:w="1199" w:type="dxa"/>
            <w:tcBorders>
              <w:top w:val="nil"/>
              <w:left w:val="single" w:sz="4" w:space="0" w:color="auto"/>
              <w:bottom w:val="single" w:sz="4" w:space="0" w:color="auto"/>
              <w:right w:val="single" w:sz="4" w:space="0" w:color="auto"/>
            </w:tcBorders>
            <w:shd w:val="clear" w:color="auto" w:fill="EEECE1" w:themeFill="background2"/>
            <w:noWrap/>
            <w:vAlign w:val="center"/>
            <w:hideMark/>
          </w:tcPr>
          <w:p w:rsidR="006C20F4" w:rsidRPr="00E3736C" w:rsidRDefault="006C20F4" w:rsidP="007419E7">
            <w:pPr>
              <w:bidi w:val="0"/>
              <w:spacing w:after="200" w:line="360" w:lineRule="auto"/>
              <w:jc w:val="center"/>
              <w:rPr>
                <w:rFonts w:asciiTheme="majorBidi" w:hAnsiTheme="majorBidi" w:cstheme="majorBidi"/>
                <w:i/>
                <w:iCs/>
                <w:color w:val="000000"/>
              </w:rPr>
            </w:pPr>
            <w:r w:rsidRPr="00E3736C">
              <w:rPr>
                <w:rFonts w:asciiTheme="majorBidi" w:hAnsiTheme="majorBidi" w:cstheme="majorBidi"/>
                <w:i/>
                <w:iCs/>
                <w:color w:val="000000"/>
              </w:rPr>
              <w:t>Salmonella</w:t>
            </w:r>
          </w:p>
        </w:tc>
        <w:tc>
          <w:tcPr>
            <w:tcW w:w="10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0.01%</w:t>
            </w:r>
          </w:p>
        </w:tc>
        <w:tc>
          <w:tcPr>
            <w:tcW w:w="9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0.04%</w:t>
            </w:r>
          </w:p>
        </w:tc>
        <w:tc>
          <w:tcPr>
            <w:tcW w:w="1746"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Not tested</w:t>
            </w:r>
          </w:p>
        </w:tc>
        <w:tc>
          <w:tcPr>
            <w:tcW w:w="144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Not tested</w:t>
            </w:r>
          </w:p>
        </w:tc>
        <w:tc>
          <w:tcPr>
            <w:tcW w:w="1260" w:type="dxa"/>
            <w:tcBorders>
              <w:top w:val="nil"/>
              <w:left w:val="nil"/>
              <w:bottom w:val="single" w:sz="4" w:space="0" w:color="auto"/>
              <w:right w:val="single" w:sz="4" w:space="0" w:color="auto"/>
            </w:tcBorders>
            <w:noWrap/>
            <w:vAlign w:val="center"/>
            <w:hideMark/>
          </w:tcPr>
          <w:p w:rsidR="006C20F4" w:rsidRPr="00E3736C" w:rsidRDefault="006C20F4" w:rsidP="007419E7">
            <w:pPr>
              <w:bidi w:val="0"/>
              <w:spacing w:after="200" w:line="360" w:lineRule="auto"/>
              <w:jc w:val="center"/>
              <w:rPr>
                <w:rFonts w:asciiTheme="majorBidi" w:hAnsiTheme="majorBidi" w:cstheme="majorBidi"/>
                <w:color w:val="000000"/>
              </w:rPr>
            </w:pPr>
            <w:r w:rsidRPr="00E3736C">
              <w:rPr>
                <w:rFonts w:asciiTheme="majorBidi" w:hAnsiTheme="majorBidi" w:cstheme="majorBidi"/>
                <w:color w:val="000000"/>
              </w:rPr>
              <w:t>Not tested</w:t>
            </w:r>
          </w:p>
        </w:tc>
      </w:tr>
    </w:tbl>
    <w:p w:rsidR="006C20F4" w:rsidRDefault="006C20F4" w:rsidP="006C20F4">
      <w:pPr>
        <w:bidi w:val="0"/>
        <w:rPr>
          <w:rFonts w:asciiTheme="minorHAnsi" w:hAnsiTheme="minorHAnsi" w:cstheme="minorBidi"/>
          <w:i/>
          <w:iCs/>
          <w:sz w:val="22"/>
          <w:szCs w:val="22"/>
        </w:rPr>
      </w:pPr>
    </w:p>
    <w:p w:rsidR="001F3038" w:rsidRPr="001D5947" w:rsidRDefault="001F3038" w:rsidP="00C8437F">
      <w:pPr>
        <w:pStyle w:val="a8"/>
        <w:numPr>
          <w:ilvl w:val="2"/>
          <w:numId w:val="8"/>
        </w:numPr>
        <w:bidi w:val="0"/>
        <w:spacing w:after="200"/>
        <w:ind w:left="540"/>
        <w:rPr>
          <w:rFonts w:asciiTheme="majorBidi" w:hAnsiTheme="majorBidi" w:cstheme="majorBidi"/>
          <w:b/>
          <w:bCs/>
          <w:i/>
          <w:iCs/>
        </w:rPr>
      </w:pPr>
      <w:r w:rsidRPr="001F3038">
        <w:rPr>
          <w:rFonts w:asciiTheme="majorBidi" w:hAnsiTheme="majorBidi" w:cstheme="majorBidi"/>
          <w:b/>
          <w:bCs/>
        </w:rPr>
        <w:lastRenderedPageBreak/>
        <w:t>Antibiotic</w:t>
      </w:r>
      <w:r w:rsidR="00C8437F">
        <w:rPr>
          <w:rFonts w:asciiTheme="majorBidi" w:hAnsiTheme="majorBidi" w:cstheme="majorBidi"/>
          <w:b/>
          <w:bCs/>
        </w:rPr>
        <w:t xml:space="preserve"> </w:t>
      </w:r>
      <w:r w:rsidR="00367949">
        <w:rPr>
          <w:rFonts w:asciiTheme="majorBidi" w:hAnsiTheme="majorBidi" w:cstheme="majorBidi"/>
          <w:b/>
          <w:bCs/>
        </w:rPr>
        <w:t>Susceptibility</w:t>
      </w:r>
      <w:r w:rsidR="00C8437F">
        <w:rPr>
          <w:rFonts w:asciiTheme="majorBidi" w:hAnsiTheme="majorBidi" w:cstheme="majorBidi"/>
          <w:b/>
          <w:bCs/>
        </w:rPr>
        <w:t xml:space="preserve"> </w:t>
      </w:r>
      <w:r w:rsidRPr="001F3038">
        <w:rPr>
          <w:rFonts w:asciiTheme="majorBidi" w:hAnsiTheme="majorBidi" w:cstheme="majorBidi"/>
          <w:b/>
          <w:bCs/>
        </w:rPr>
        <w:t>Test</w:t>
      </w:r>
      <w:r>
        <w:rPr>
          <w:rFonts w:asciiTheme="majorBidi" w:hAnsiTheme="majorBidi" w:cstheme="majorBidi"/>
          <w:b/>
          <w:bCs/>
        </w:rPr>
        <w:t xml:space="preserve"> </w:t>
      </w:r>
      <w:r w:rsidRPr="001F3038">
        <w:rPr>
          <w:rFonts w:asciiTheme="majorBidi" w:hAnsiTheme="majorBidi" w:cstheme="majorBidi"/>
          <w:b/>
          <w:bCs/>
        </w:rPr>
        <w:t>R</w:t>
      </w:r>
      <w:r>
        <w:rPr>
          <w:rFonts w:asciiTheme="majorBidi" w:hAnsiTheme="majorBidi" w:cstheme="majorBidi"/>
          <w:b/>
          <w:bCs/>
        </w:rPr>
        <w:t>esult</w:t>
      </w:r>
    </w:p>
    <w:p w:rsidR="001D5947" w:rsidRDefault="00780226" w:rsidP="001D5947">
      <w:pPr>
        <w:bidi w:val="0"/>
        <w:spacing w:after="200"/>
        <w:ind w:left="36"/>
        <w:rPr>
          <w:rFonts w:asciiTheme="majorBidi" w:hAnsiTheme="majorBidi" w:cstheme="majorBidi"/>
        </w:rPr>
      </w:pPr>
      <w:r>
        <w:rPr>
          <w:rFonts w:asciiTheme="majorBidi" w:hAnsiTheme="majorBidi" w:cstheme="majorBidi"/>
        </w:rPr>
        <w:t xml:space="preserve">The </w:t>
      </w:r>
      <w:r w:rsidR="000B5FE4">
        <w:rPr>
          <w:rFonts w:asciiTheme="majorBidi" w:hAnsiTheme="majorBidi" w:cstheme="majorBidi"/>
        </w:rPr>
        <w:t xml:space="preserve">diameter was </w:t>
      </w:r>
      <w:r w:rsidR="00CF7A7C">
        <w:rPr>
          <w:rFonts w:asciiTheme="majorBidi" w:hAnsiTheme="majorBidi" w:cstheme="majorBidi"/>
        </w:rPr>
        <w:t>measured</w:t>
      </w:r>
      <w:r w:rsidR="000B5FE4">
        <w:rPr>
          <w:rFonts w:asciiTheme="majorBidi" w:hAnsiTheme="majorBidi" w:cstheme="majorBidi"/>
        </w:rPr>
        <w:t xml:space="preserve"> for each zone of inhibition. </w:t>
      </w:r>
      <w:r w:rsidR="00944AC4">
        <w:rPr>
          <w:rFonts w:asciiTheme="majorBidi" w:hAnsiTheme="majorBidi" w:cstheme="majorBidi"/>
        </w:rPr>
        <w:t>Figure</w:t>
      </w:r>
      <w:r w:rsidR="000B5FE4">
        <w:rPr>
          <w:rFonts w:asciiTheme="majorBidi" w:hAnsiTheme="majorBidi" w:cstheme="majorBidi"/>
        </w:rPr>
        <w:t xml:space="preserve"> 4.5 is an example for the antibiotic inhibition zones</w:t>
      </w:r>
      <w:r w:rsidR="00367949">
        <w:rPr>
          <w:rFonts w:asciiTheme="majorBidi" w:hAnsiTheme="majorBidi" w:cstheme="majorBidi"/>
        </w:rPr>
        <w:t>.</w:t>
      </w:r>
    </w:p>
    <w:p w:rsidR="000B5FE4" w:rsidRDefault="000B5FE4" w:rsidP="00C53A0C">
      <w:pPr>
        <w:keepNext/>
        <w:bidi w:val="0"/>
        <w:spacing w:after="200" w:line="276" w:lineRule="auto"/>
        <w:ind w:left="36"/>
      </w:pPr>
      <w:r>
        <w:rPr>
          <w:rFonts w:asciiTheme="majorBidi" w:hAnsiTheme="majorBidi" w:cstheme="majorBidi"/>
          <w:noProof/>
        </w:rPr>
        <w:drawing>
          <wp:inline distT="0" distB="0" distL="0" distR="0">
            <wp:extent cx="2543006" cy="2490281"/>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542868" cy="2490146"/>
                    </a:xfrm>
                    <a:prstGeom prst="rect">
                      <a:avLst/>
                    </a:prstGeom>
                    <a:noFill/>
                    <a:ln w="9525">
                      <a:noFill/>
                      <a:miter lim="800000"/>
                      <a:headEnd/>
                      <a:tailEnd/>
                    </a:ln>
                  </pic:spPr>
                </pic:pic>
              </a:graphicData>
            </a:graphic>
          </wp:inline>
        </w:drawing>
      </w:r>
    </w:p>
    <w:p w:rsidR="000B5FE4" w:rsidRPr="00C53A0C" w:rsidRDefault="00944AC4" w:rsidP="00C53A0C">
      <w:pPr>
        <w:pStyle w:val="a9"/>
        <w:bidi w:val="0"/>
        <w:spacing w:line="276" w:lineRule="auto"/>
        <w:rPr>
          <w:color w:val="auto"/>
        </w:rPr>
      </w:pPr>
      <w:r>
        <w:rPr>
          <w:color w:val="auto"/>
        </w:rPr>
        <w:t>Figure</w:t>
      </w:r>
      <w:r w:rsidR="000B5FE4" w:rsidRPr="00C53A0C">
        <w:rPr>
          <w:color w:val="auto"/>
        </w:rPr>
        <w:t xml:space="preserve"> 4.5: </w:t>
      </w:r>
      <w:r w:rsidR="00F719A9" w:rsidRPr="00C53A0C">
        <w:rPr>
          <w:color w:val="auto"/>
        </w:rPr>
        <w:t xml:space="preserve">Example </w:t>
      </w:r>
      <w:r w:rsidR="00010029" w:rsidRPr="00C53A0C">
        <w:rPr>
          <w:color w:val="auto"/>
        </w:rPr>
        <w:t>of an</w:t>
      </w:r>
      <w:r w:rsidR="00F719A9" w:rsidRPr="00C53A0C">
        <w:rPr>
          <w:color w:val="auto"/>
        </w:rPr>
        <w:t xml:space="preserve"> antibiotic </w:t>
      </w:r>
      <w:r w:rsidR="00CB7365" w:rsidRPr="00C53A0C">
        <w:rPr>
          <w:color w:val="auto"/>
        </w:rPr>
        <w:t xml:space="preserve">susceptibility </w:t>
      </w:r>
      <w:r w:rsidR="00F719A9" w:rsidRPr="00C53A0C">
        <w:rPr>
          <w:color w:val="auto"/>
        </w:rPr>
        <w:t>test plate</w:t>
      </w:r>
      <w:r w:rsidR="00CB7365" w:rsidRPr="00C53A0C">
        <w:rPr>
          <w:color w:val="auto"/>
        </w:rPr>
        <w:t xml:space="preserve"> result</w:t>
      </w:r>
      <w:r w:rsidR="00010029" w:rsidRPr="00C53A0C">
        <w:rPr>
          <w:color w:val="auto"/>
        </w:rPr>
        <w:t>.</w:t>
      </w:r>
      <w:r w:rsidR="00CF7A7C" w:rsidRPr="00C53A0C">
        <w:rPr>
          <w:color w:val="auto"/>
        </w:rPr>
        <w:t xml:space="preserve"> The</w:t>
      </w:r>
      <w:r w:rsidR="003B5114" w:rsidRPr="00C53A0C">
        <w:rPr>
          <w:color w:val="auto"/>
        </w:rPr>
        <w:t xml:space="preserve"> antibiotics on the plate are</w:t>
      </w:r>
      <w:r w:rsidR="00CF7A7C" w:rsidRPr="00C53A0C">
        <w:rPr>
          <w:color w:val="auto"/>
        </w:rPr>
        <w:t xml:space="preserve"> Nitrofurantoin, </w:t>
      </w:r>
      <w:r w:rsidR="003B5114" w:rsidRPr="00C53A0C">
        <w:rPr>
          <w:color w:val="auto"/>
        </w:rPr>
        <w:t>Ampicillin</w:t>
      </w:r>
      <w:r w:rsidR="00CF7A7C" w:rsidRPr="00C53A0C">
        <w:rPr>
          <w:color w:val="auto"/>
        </w:rPr>
        <w:t xml:space="preserve">, </w:t>
      </w:r>
      <w:r w:rsidR="003B5114" w:rsidRPr="00C53A0C">
        <w:rPr>
          <w:color w:val="auto"/>
        </w:rPr>
        <w:t>Amoxicillin and Clavulanic acid,</w:t>
      </w:r>
      <w:r w:rsidR="00C53A0C" w:rsidRPr="00C53A0C">
        <w:rPr>
          <w:color w:val="auto"/>
        </w:rPr>
        <w:t xml:space="preserve"> and Ciprofloxacin</w:t>
      </w:r>
      <w:r w:rsidR="003B5114" w:rsidRPr="00C53A0C">
        <w:rPr>
          <w:color w:val="auto"/>
        </w:rPr>
        <w:t xml:space="preserve">. </w:t>
      </w:r>
    </w:p>
    <w:p w:rsidR="00C53A0C" w:rsidRPr="00C53A0C" w:rsidRDefault="00C53A0C" w:rsidP="00C53A0C">
      <w:pPr>
        <w:bidi w:val="0"/>
      </w:pPr>
    </w:p>
    <w:p w:rsidR="00A02AD1" w:rsidRPr="00673F71" w:rsidRDefault="00673F71" w:rsidP="00A02AD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t>Ampicillin Results</w:t>
      </w:r>
    </w:p>
    <w:p w:rsidR="00C53A0C" w:rsidRDefault="00B801EC" w:rsidP="00A82EB0">
      <w:pPr>
        <w:bidi w:val="0"/>
        <w:spacing w:after="200"/>
        <w:rPr>
          <w:rFonts w:asciiTheme="majorBidi" w:hAnsiTheme="majorBidi" w:cstheme="majorBidi"/>
        </w:rPr>
      </w:pPr>
      <w:r w:rsidRPr="00673F71">
        <w:rPr>
          <w:rFonts w:asciiTheme="majorBidi" w:hAnsiTheme="majorBidi" w:cstheme="majorBidi"/>
        </w:rPr>
        <w:t xml:space="preserve">From two feces samples, </w:t>
      </w:r>
      <w:r w:rsidR="00010029">
        <w:rPr>
          <w:rFonts w:asciiTheme="majorBidi" w:hAnsiTheme="majorBidi" w:cstheme="majorBidi"/>
        </w:rPr>
        <w:t>six</w:t>
      </w:r>
      <w:r w:rsidR="00010029" w:rsidRPr="00673F71">
        <w:rPr>
          <w:rFonts w:asciiTheme="majorBidi" w:hAnsiTheme="majorBidi" w:cstheme="majorBidi"/>
        </w:rPr>
        <w:t xml:space="preserve"> </w:t>
      </w:r>
      <w:r w:rsidRPr="00673F71">
        <w:rPr>
          <w:rFonts w:asciiTheme="majorBidi" w:hAnsiTheme="majorBidi" w:cstheme="majorBidi"/>
        </w:rPr>
        <w:t>different clones were made and from each of the six clones</w:t>
      </w:r>
      <w:r w:rsidR="00010029">
        <w:rPr>
          <w:rFonts w:asciiTheme="majorBidi" w:hAnsiTheme="majorBidi" w:cstheme="majorBidi"/>
        </w:rPr>
        <w:t>, two</w:t>
      </w:r>
      <w:r w:rsidR="00C53A0C">
        <w:rPr>
          <w:rFonts w:asciiTheme="majorBidi" w:hAnsiTheme="majorBidi" w:cstheme="majorBidi"/>
        </w:rPr>
        <w:t xml:space="preserve"> inocula were made. Furthermore, </w:t>
      </w:r>
      <w:r w:rsidR="00C8437F">
        <w:rPr>
          <w:rFonts w:asciiTheme="majorBidi" w:hAnsiTheme="majorBidi" w:cstheme="majorBidi"/>
        </w:rPr>
        <w:t xml:space="preserve">for </w:t>
      </w:r>
      <w:r w:rsidRPr="00673F71">
        <w:rPr>
          <w:rFonts w:asciiTheme="majorBidi" w:hAnsiTheme="majorBidi" w:cstheme="majorBidi"/>
        </w:rPr>
        <w:t xml:space="preserve">each </w:t>
      </w:r>
      <w:r w:rsidR="00701B57" w:rsidRPr="00673F71">
        <w:rPr>
          <w:rFonts w:asciiTheme="majorBidi" w:hAnsiTheme="majorBidi" w:cstheme="majorBidi"/>
        </w:rPr>
        <w:t>inoculum</w:t>
      </w:r>
      <w:r w:rsidRPr="00673F71">
        <w:rPr>
          <w:rFonts w:asciiTheme="majorBidi" w:hAnsiTheme="majorBidi" w:cstheme="majorBidi"/>
        </w:rPr>
        <w:t xml:space="preserve"> two antibiotic test plates were made.</w:t>
      </w:r>
      <w:r w:rsidR="00C53A0C">
        <w:rPr>
          <w:rFonts w:asciiTheme="majorBidi" w:hAnsiTheme="majorBidi" w:cstheme="majorBidi"/>
        </w:rPr>
        <w:t xml:space="preserve"> Four antibiotic discs used on each plate. </w:t>
      </w:r>
      <w:r w:rsidR="00673F71" w:rsidRPr="00673F71">
        <w:rPr>
          <w:rFonts w:asciiTheme="majorBidi" w:hAnsiTheme="majorBidi" w:cstheme="majorBidi"/>
        </w:rPr>
        <w:t>Table 4.</w:t>
      </w:r>
      <w:r w:rsidR="003B5154">
        <w:rPr>
          <w:rFonts w:asciiTheme="majorBidi" w:hAnsiTheme="majorBidi" w:cstheme="majorBidi"/>
        </w:rPr>
        <w:t>4</w:t>
      </w:r>
      <w:r w:rsidR="00673F71" w:rsidRPr="00673F71">
        <w:rPr>
          <w:rFonts w:asciiTheme="majorBidi" w:hAnsiTheme="majorBidi" w:cstheme="majorBidi"/>
        </w:rPr>
        <w:t xml:space="preserve"> shows the </w:t>
      </w:r>
      <w:r w:rsidR="00A82EB0">
        <w:rPr>
          <w:rFonts w:asciiTheme="majorBidi" w:hAnsiTheme="majorBidi" w:cstheme="majorBidi"/>
        </w:rPr>
        <w:t>A</w:t>
      </w:r>
      <w:r w:rsidR="00673F71" w:rsidRPr="00673F71">
        <w:rPr>
          <w:rFonts w:asciiTheme="majorBidi" w:hAnsiTheme="majorBidi" w:cstheme="majorBidi"/>
        </w:rPr>
        <w:t xml:space="preserve">mpicillin antibiotic results for each inoculum of a clone and its duplicate. The table shows that 4 out of 12 samples were resistant to ampicillin; 1-2 were intermediate while the rest were susceptible. </w:t>
      </w:r>
    </w:p>
    <w:p w:rsidR="00C53A0C" w:rsidRDefault="00C53A0C">
      <w:pPr>
        <w:bidi w:val="0"/>
        <w:spacing w:line="240" w:lineRule="auto"/>
        <w:rPr>
          <w:rFonts w:asciiTheme="majorBidi" w:hAnsiTheme="majorBidi" w:cstheme="majorBidi"/>
        </w:rPr>
      </w:pPr>
      <w:r>
        <w:rPr>
          <w:rFonts w:asciiTheme="majorBidi" w:hAnsiTheme="majorBidi" w:cstheme="majorBidi"/>
        </w:rPr>
        <w:br w:type="page"/>
      </w:r>
    </w:p>
    <w:p w:rsidR="00673F71" w:rsidRPr="00C53A0C" w:rsidRDefault="00673F71" w:rsidP="00A82EB0">
      <w:pPr>
        <w:pStyle w:val="a9"/>
        <w:keepNext/>
        <w:bidi w:val="0"/>
        <w:spacing w:line="276" w:lineRule="auto"/>
        <w:rPr>
          <w:color w:val="auto"/>
        </w:rPr>
      </w:pPr>
      <w:r w:rsidRPr="00C53A0C">
        <w:rPr>
          <w:color w:val="auto"/>
        </w:rPr>
        <w:lastRenderedPageBreak/>
        <w:t>Table 4</w:t>
      </w:r>
      <w:r w:rsidR="007419E7" w:rsidRPr="00C53A0C">
        <w:rPr>
          <w:color w:val="auto"/>
        </w:rPr>
        <w:t>.</w:t>
      </w:r>
      <w:r w:rsidR="003B5154" w:rsidRPr="00C53A0C">
        <w:rPr>
          <w:color w:val="auto"/>
        </w:rPr>
        <w:t>4</w:t>
      </w:r>
      <w:r w:rsidRPr="00C53A0C">
        <w:rPr>
          <w:color w:val="auto"/>
        </w:rPr>
        <w:t xml:space="preserve">: The result of </w:t>
      </w:r>
      <w:r w:rsidR="00701B57">
        <w:rPr>
          <w:color w:val="auto"/>
        </w:rPr>
        <w:t xml:space="preserve">the susceptibility test of the </w:t>
      </w:r>
      <w:r w:rsidR="00A82EB0">
        <w:rPr>
          <w:color w:val="auto"/>
        </w:rPr>
        <w:t>A</w:t>
      </w:r>
      <w:r w:rsidRPr="00C53A0C">
        <w:rPr>
          <w:color w:val="auto"/>
        </w:rPr>
        <w:t xml:space="preserve">mpicillin antibiotic; (R: resistant, I: Intermediate, S: susceptible) the zone diameter </w:t>
      </w:r>
      <w:r w:rsidR="00010029" w:rsidRPr="00C53A0C">
        <w:rPr>
          <w:color w:val="auto"/>
        </w:rPr>
        <w:t xml:space="preserve">is </w:t>
      </w:r>
      <w:r w:rsidRPr="00C53A0C">
        <w:rPr>
          <w:color w:val="auto"/>
        </w:rPr>
        <w:t>in mm.</w:t>
      </w:r>
    </w:p>
    <w:tbl>
      <w:tblPr>
        <w:tblW w:w="9444" w:type="dxa"/>
        <w:jc w:val="center"/>
        <w:tblInd w:w="-72" w:type="dxa"/>
        <w:tblLook w:val="04A0"/>
      </w:tblPr>
      <w:tblGrid>
        <w:gridCol w:w="2692"/>
        <w:gridCol w:w="818"/>
        <w:gridCol w:w="666"/>
        <w:gridCol w:w="948"/>
        <w:gridCol w:w="900"/>
        <w:gridCol w:w="720"/>
        <w:gridCol w:w="900"/>
        <w:gridCol w:w="948"/>
        <w:gridCol w:w="852"/>
      </w:tblGrid>
      <w:tr w:rsidR="00673F71" w:rsidRPr="00FA6E79" w:rsidTr="00AB50D0">
        <w:trPr>
          <w:trHeight w:val="300"/>
          <w:jc w:val="center"/>
        </w:trPr>
        <w:tc>
          <w:tcPr>
            <w:tcW w:w="2692"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4952" w:type="dxa"/>
            <w:gridSpan w:val="6"/>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FD307C">
            <w:pPr>
              <w:bidi w:val="0"/>
              <w:jc w:val="center"/>
              <w:rPr>
                <w:rFonts w:ascii="Calibri" w:hAnsi="Calibri" w:cs="Calibri"/>
                <w:color w:val="000000"/>
                <w:sz w:val="22"/>
                <w:szCs w:val="22"/>
              </w:rPr>
            </w:pPr>
            <w:r w:rsidRPr="00FA6E79">
              <w:rPr>
                <w:rFonts w:ascii="Calibri" w:hAnsi="Calibri" w:cs="Calibri"/>
                <w:color w:val="000000"/>
                <w:sz w:val="22"/>
                <w:szCs w:val="22"/>
              </w:rPr>
              <w:t>Ampicillin 10</w:t>
            </w:r>
            <w:r w:rsidR="00C53A0C">
              <w:rPr>
                <w:rFonts w:ascii="Calibri" w:hAnsi="Calibri" w:cs="Calibri"/>
                <w:color w:val="000000"/>
                <w:sz w:val="22"/>
                <w:szCs w:val="22"/>
              </w:rPr>
              <w:t>µg/disc</w:t>
            </w:r>
          </w:p>
        </w:tc>
        <w:tc>
          <w:tcPr>
            <w:tcW w:w="948"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852"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r>
      <w:tr w:rsidR="00673F71" w:rsidRPr="00FA6E79" w:rsidTr="00AB50D0">
        <w:trPr>
          <w:trHeight w:val="300"/>
          <w:jc w:val="center"/>
        </w:trPr>
        <w:tc>
          <w:tcPr>
            <w:tcW w:w="2692"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484"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sidRPr="00806B08">
              <w:rPr>
                <w:rFonts w:ascii="Calibri" w:hAnsi="Calibri" w:cs="Calibri"/>
                <w:color w:val="000000"/>
                <w:sz w:val="22"/>
                <w:szCs w:val="22"/>
                <w:vertAlign w:val="superscript"/>
              </w:rPr>
              <w:t>st</w:t>
            </w:r>
            <w:r>
              <w:rPr>
                <w:rFonts w:ascii="Calibri" w:hAnsi="Calibri" w:cs="Calibri"/>
                <w:color w:val="000000"/>
                <w:sz w:val="22"/>
                <w:szCs w:val="22"/>
              </w:rPr>
              <w:t xml:space="preserve"> inoculum</w:t>
            </w:r>
          </w:p>
        </w:tc>
        <w:tc>
          <w:tcPr>
            <w:tcW w:w="94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0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c>
          <w:tcPr>
            <w:tcW w:w="1620"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2</w:t>
            </w:r>
            <w:r w:rsidRPr="00806B08">
              <w:rPr>
                <w:rFonts w:ascii="Calibri" w:hAnsi="Calibri" w:cs="Calibri"/>
                <w:color w:val="000000"/>
                <w:sz w:val="22"/>
                <w:szCs w:val="22"/>
                <w:vertAlign w:val="superscript"/>
              </w:rPr>
              <w:t>nd</w:t>
            </w:r>
            <w:r>
              <w:rPr>
                <w:rFonts w:ascii="Calibri" w:hAnsi="Calibri" w:cs="Calibri"/>
                <w:color w:val="000000"/>
                <w:sz w:val="22"/>
                <w:szCs w:val="22"/>
              </w:rPr>
              <w:t xml:space="preserve"> inoculum</w:t>
            </w:r>
          </w:p>
        </w:tc>
        <w:tc>
          <w:tcPr>
            <w:tcW w:w="94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A</w:t>
            </w:r>
            <w:r>
              <w:rPr>
                <w:rFonts w:ascii="Calibri" w:hAnsi="Calibri" w:cs="Calibri"/>
                <w:color w:val="000000"/>
                <w:sz w:val="22"/>
                <w:szCs w:val="22"/>
              </w:rPr>
              <w:t>verage</w:t>
            </w:r>
          </w:p>
        </w:tc>
        <w:tc>
          <w:tcPr>
            <w:tcW w:w="852"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20.5</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Pr>
                <w:rFonts w:ascii="Calibri" w:hAnsi="Calibri" w:cs="Calibri"/>
                <w:color w:val="000000"/>
                <w:sz w:val="22"/>
                <w:szCs w:val="22"/>
              </w:rPr>
              <w:t>9</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12</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Pr>
                <w:rFonts w:ascii="Calibri" w:hAnsi="Calibri" w:cs="Calibri"/>
                <w:color w:val="000000"/>
                <w:sz w:val="22"/>
                <w:szCs w:val="22"/>
              </w:rPr>
              <w:t>4</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-6</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Pr>
                <w:rFonts w:ascii="Calibri" w:hAnsi="Calibri" w:cs="Calibri"/>
                <w:color w:val="000000"/>
                <w:sz w:val="22"/>
                <w:szCs w:val="22"/>
              </w:rPr>
              <w:t>S</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0</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20.5</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27.5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14</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15.5</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9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-6</w:t>
            </w:r>
          </w:p>
        </w:tc>
        <w:tc>
          <w:tcPr>
            <w:tcW w:w="8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28</w:t>
            </w:r>
          </w:p>
        </w:tc>
        <w:tc>
          <w:tcPr>
            <w:tcW w:w="6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27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27.5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S</w:t>
            </w:r>
          </w:p>
        </w:tc>
        <w:tc>
          <w:tcPr>
            <w:tcW w:w="72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25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30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27.5</w:t>
            </w:r>
          </w:p>
        </w:tc>
        <w:tc>
          <w:tcPr>
            <w:tcW w:w="852"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spacing w:line="360" w:lineRule="auto"/>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Pr="00673F71" w:rsidRDefault="00673F71" w:rsidP="00673F71">
      <w:pPr>
        <w:bidi w:val="0"/>
        <w:spacing w:after="200"/>
        <w:ind w:left="72"/>
        <w:rPr>
          <w:rFonts w:asciiTheme="majorBidi" w:hAnsiTheme="majorBidi" w:cstheme="majorBidi"/>
          <w:b/>
          <w:bCs/>
          <w:i/>
          <w:iCs/>
        </w:rPr>
      </w:pPr>
    </w:p>
    <w:p w:rsidR="007419E7" w:rsidRDefault="007419E7">
      <w:pPr>
        <w:bidi w:val="0"/>
        <w:spacing w:line="240" w:lineRule="auto"/>
        <w:rPr>
          <w:rFonts w:asciiTheme="majorBidi" w:hAnsiTheme="majorBidi" w:cstheme="majorBidi"/>
          <w:b/>
          <w:bCs/>
        </w:rPr>
      </w:pPr>
      <w:r>
        <w:rPr>
          <w:rFonts w:asciiTheme="majorBidi" w:hAnsiTheme="majorBidi" w:cstheme="majorBidi"/>
          <w:b/>
          <w:b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Amoxicillin and Clavulanic Acid Results</w:t>
      </w:r>
    </w:p>
    <w:p w:rsidR="00673F71" w:rsidRPr="00673F71" w:rsidRDefault="00673F71" w:rsidP="00C036AB">
      <w:pPr>
        <w:bidi w:val="0"/>
        <w:spacing w:after="200"/>
        <w:rPr>
          <w:rFonts w:asciiTheme="majorBidi" w:hAnsiTheme="majorBidi" w:cstheme="majorBidi"/>
          <w:color w:val="000000"/>
        </w:rPr>
      </w:pPr>
      <w:r w:rsidRPr="00673F71">
        <w:rPr>
          <w:rFonts w:asciiTheme="majorBidi" w:hAnsiTheme="majorBidi" w:cstheme="majorBidi"/>
        </w:rPr>
        <w:t xml:space="preserve">From two feces samples, </w:t>
      </w:r>
      <w:r w:rsidR="00CB7365">
        <w:rPr>
          <w:rFonts w:asciiTheme="majorBidi" w:hAnsiTheme="majorBidi" w:cstheme="majorBidi"/>
        </w:rPr>
        <w:t>six</w:t>
      </w:r>
      <w:r w:rsidRPr="00673F71">
        <w:rPr>
          <w:rFonts w:asciiTheme="majorBidi" w:hAnsiTheme="majorBidi" w:cstheme="majorBidi"/>
        </w:rPr>
        <w:t xml:space="preserve"> different clones were made and from each of the six clones</w:t>
      </w:r>
      <w:r w:rsidR="00CB7365">
        <w:rPr>
          <w:rFonts w:asciiTheme="majorBidi" w:hAnsiTheme="majorBidi" w:cstheme="majorBidi"/>
        </w:rPr>
        <w:t>, two</w:t>
      </w:r>
      <w:r w:rsidRPr="00673F71">
        <w:rPr>
          <w:rFonts w:asciiTheme="majorBidi" w:hAnsiTheme="majorBidi" w:cstheme="majorBidi"/>
        </w:rPr>
        <w:t xml:space="preserve"> inocula were made; also from each </w:t>
      </w:r>
      <w:r w:rsidR="00701B57" w:rsidRPr="00673F71">
        <w:rPr>
          <w:rFonts w:asciiTheme="majorBidi" w:hAnsiTheme="majorBidi" w:cstheme="majorBidi"/>
        </w:rPr>
        <w:t>inoculum</w:t>
      </w:r>
      <w:r w:rsidR="00FD307C">
        <w:rPr>
          <w:rFonts w:asciiTheme="majorBidi" w:hAnsiTheme="majorBidi" w:cstheme="majorBidi"/>
        </w:rPr>
        <w:t>,</w:t>
      </w:r>
      <w:r w:rsidRPr="00673F71">
        <w:rPr>
          <w:rFonts w:asciiTheme="majorBidi" w:hAnsiTheme="majorBidi" w:cstheme="majorBidi"/>
        </w:rPr>
        <w:t xml:space="preserve"> two antibiotic test plates were made.  None of the tested bacteria was resistant to the </w:t>
      </w:r>
      <w:r w:rsidRPr="00673F71">
        <w:rPr>
          <w:rFonts w:asciiTheme="majorBidi" w:hAnsiTheme="majorBidi" w:cstheme="majorBidi"/>
          <w:color w:val="000000"/>
        </w:rPr>
        <w:t xml:space="preserve">Amoxicillin &amp; </w:t>
      </w:r>
      <w:r w:rsidR="00FD307C">
        <w:rPr>
          <w:rFonts w:asciiTheme="majorBidi" w:hAnsiTheme="majorBidi" w:cstheme="majorBidi"/>
          <w:color w:val="000000"/>
        </w:rPr>
        <w:t>C</w:t>
      </w:r>
      <w:r w:rsidRPr="00673F71">
        <w:rPr>
          <w:rFonts w:asciiTheme="majorBidi" w:hAnsiTheme="majorBidi" w:cstheme="majorBidi"/>
          <w:color w:val="000000"/>
        </w:rPr>
        <w:t>lavulanic acid</w:t>
      </w:r>
      <w:r w:rsidR="00425C24">
        <w:rPr>
          <w:rFonts w:asciiTheme="majorBidi" w:hAnsiTheme="majorBidi" w:cstheme="majorBidi"/>
          <w:color w:val="000000"/>
        </w:rPr>
        <w:t xml:space="preserve">, though four or five </w:t>
      </w:r>
      <w:r w:rsidR="00FD307C">
        <w:rPr>
          <w:rFonts w:asciiTheme="majorBidi" w:hAnsiTheme="majorBidi" w:cstheme="majorBidi"/>
          <w:color w:val="000000"/>
        </w:rPr>
        <w:t>show</w:t>
      </w:r>
      <w:r w:rsidR="00425C24">
        <w:rPr>
          <w:rFonts w:asciiTheme="majorBidi" w:hAnsiTheme="majorBidi" w:cstheme="majorBidi"/>
          <w:color w:val="000000"/>
        </w:rPr>
        <w:t xml:space="preserve"> intermediate susceptibility</w:t>
      </w:r>
      <w:r w:rsidRPr="00673F71">
        <w:rPr>
          <w:rFonts w:asciiTheme="majorBidi" w:hAnsiTheme="majorBidi" w:cstheme="majorBidi"/>
          <w:color w:val="000000"/>
        </w:rPr>
        <w:t>. The detaile</w:t>
      </w:r>
      <w:r w:rsidR="007419E7">
        <w:rPr>
          <w:rFonts w:asciiTheme="majorBidi" w:hAnsiTheme="majorBidi" w:cstheme="majorBidi"/>
          <w:color w:val="000000"/>
        </w:rPr>
        <w:t xml:space="preserve">d results are shown in </w:t>
      </w:r>
      <w:r w:rsidR="00BF5008">
        <w:rPr>
          <w:rFonts w:asciiTheme="majorBidi" w:hAnsiTheme="majorBidi" w:cstheme="majorBidi"/>
          <w:color w:val="000000"/>
        </w:rPr>
        <w:t>Table</w:t>
      </w:r>
      <w:r w:rsidR="007419E7">
        <w:rPr>
          <w:rFonts w:asciiTheme="majorBidi" w:hAnsiTheme="majorBidi" w:cstheme="majorBidi"/>
          <w:color w:val="000000"/>
        </w:rPr>
        <w:t xml:space="preserve"> 4.</w:t>
      </w:r>
      <w:r w:rsidR="003B5154">
        <w:rPr>
          <w:rFonts w:asciiTheme="majorBidi" w:hAnsiTheme="majorBidi" w:cstheme="majorBidi"/>
          <w:color w:val="000000"/>
        </w:rPr>
        <w:t>5</w:t>
      </w:r>
      <w:r w:rsidRPr="00673F71">
        <w:rPr>
          <w:rFonts w:asciiTheme="majorBidi" w:hAnsiTheme="majorBidi" w:cstheme="majorBidi"/>
          <w:color w:val="000000"/>
        </w:rPr>
        <w:t xml:space="preserve">. </w:t>
      </w:r>
    </w:p>
    <w:p w:rsidR="00673F71" w:rsidRPr="00C53A0C" w:rsidRDefault="00673F71" w:rsidP="00FD307C">
      <w:pPr>
        <w:pStyle w:val="a9"/>
        <w:keepNext/>
        <w:bidi w:val="0"/>
        <w:spacing w:line="276" w:lineRule="auto"/>
        <w:rPr>
          <w:color w:val="auto"/>
        </w:rPr>
      </w:pPr>
      <w:r w:rsidRPr="00C53A0C">
        <w:rPr>
          <w:color w:val="auto"/>
        </w:rPr>
        <w:t>Table 4</w:t>
      </w:r>
      <w:r w:rsidR="007419E7" w:rsidRPr="00C53A0C">
        <w:rPr>
          <w:color w:val="auto"/>
        </w:rPr>
        <w:t>.</w:t>
      </w:r>
      <w:r w:rsidR="003B5154" w:rsidRPr="00C53A0C">
        <w:rPr>
          <w:color w:val="auto"/>
        </w:rPr>
        <w:t>5</w:t>
      </w:r>
      <w:r w:rsidRPr="00C53A0C">
        <w:rPr>
          <w:color w:val="auto"/>
        </w:rPr>
        <w:t xml:space="preserve">: The result of the Amoxicillin and </w:t>
      </w:r>
      <w:r w:rsidR="00FD307C">
        <w:rPr>
          <w:color w:val="auto"/>
        </w:rPr>
        <w:t>C</w:t>
      </w:r>
      <w:r w:rsidRPr="00C53A0C">
        <w:rPr>
          <w:color w:val="auto"/>
        </w:rPr>
        <w:t xml:space="preserve">lavulanic acid antibiotic susceptibility test (R: resistant, I: Intermediate, S: susceptible) the zone diameter in mm. </w:t>
      </w:r>
    </w:p>
    <w:tbl>
      <w:tblPr>
        <w:tblW w:w="9113" w:type="dxa"/>
        <w:jc w:val="center"/>
        <w:tblInd w:w="18" w:type="dxa"/>
        <w:tblLook w:val="04A0"/>
      </w:tblPr>
      <w:tblGrid>
        <w:gridCol w:w="2602"/>
        <w:gridCol w:w="618"/>
        <w:gridCol w:w="866"/>
        <w:gridCol w:w="948"/>
        <w:gridCol w:w="771"/>
        <w:gridCol w:w="779"/>
        <w:gridCol w:w="810"/>
        <w:gridCol w:w="948"/>
        <w:gridCol w:w="771"/>
      </w:tblGrid>
      <w:tr w:rsidR="00673F71" w:rsidRPr="00FA6E79" w:rsidTr="00AB50D0">
        <w:trPr>
          <w:trHeight w:val="300"/>
          <w:jc w:val="center"/>
        </w:trPr>
        <w:tc>
          <w:tcPr>
            <w:tcW w:w="2602"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4792" w:type="dxa"/>
            <w:gridSpan w:val="6"/>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8C423D">
            <w:pPr>
              <w:bidi w:val="0"/>
              <w:jc w:val="center"/>
              <w:rPr>
                <w:rFonts w:ascii="Calibri" w:hAnsi="Calibri" w:cs="Calibri"/>
                <w:color w:val="000000"/>
                <w:sz w:val="22"/>
                <w:szCs w:val="22"/>
              </w:rPr>
            </w:pPr>
            <w:r w:rsidRPr="00FA6E79">
              <w:rPr>
                <w:rFonts w:ascii="Calibri" w:hAnsi="Calibri" w:cs="Calibri"/>
                <w:color w:val="000000"/>
                <w:sz w:val="22"/>
                <w:szCs w:val="22"/>
              </w:rPr>
              <w:t xml:space="preserve">Amoxicillin &amp; </w:t>
            </w:r>
            <w:r w:rsidR="008C423D">
              <w:rPr>
                <w:rFonts w:ascii="Calibri" w:hAnsi="Calibri" w:cs="Calibri"/>
                <w:color w:val="000000"/>
                <w:sz w:val="22"/>
                <w:szCs w:val="22"/>
              </w:rPr>
              <w:t>C</w:t>
            </w:r>
            <w:r w:rsidRPr="00FA6E79">
              <w:rPr>
                <w:rFonts w:ascii="Calibri" w:hAnsi="Calibri" w:cs="Calibri"/>
                <w:color w:val="000000"/>
                <w:sz w:val="22"/>
                <w:szCs w:val="22"/>
              </w:rPr>
              <w:t>lavulanic acid</w:t>
            </w:r>
            <w:r w:rsidR="00C53A0C">
              <w:rPr>
                <w:rFonts w:ascii="Calibri" w:hAnsi="Calibri" w:cs="Calibri"/>
                <w:color w:val="000000"/>
                <w:sz w:val="22"/>
                <w:szCs w:val="22"/>
              </w:rPr>
              <w:t xml:space="preserve"> 30µg/disc</w:t>
            </w:r>
          </w:p>
        </w:tc>
        <w:tc>
          <w:tcPr>
            <w:tcW w:w="948"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771"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r>
      <w:tr w:rsidR="00673F71" w:rsidRPr="00FA6E79" w:rsidTr="00AB50D0">
        <w:trPr>
          <w:trHeight w:val="300"/>
          <w:jc w:val="center"/>
        </w:trPr>
        <w:tc>
          <w:tcPr>
            <w:tcW w:w="2602"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484"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sidRPr="00806B08">
              <w:rPr>
                <w:rFonts w:ascii="Calibri" w:hAnsi="Calibri" w:cs="Calibri"/>
                <w:color w:val="000000"/>
                <w:sz w:val="22"/>
                <w:szCs w:val="22"/>
                <w:vertAlign w:val="superscript"/>
              </w:rPr>
              <w:t>st</w:t>
            </w:r>
            <w:r>
              <w:rPr>
                <w:rFonts w:ascii="Calibri" w:hAnsi="Calibri" w:cs="Calibri"/>
                <w:color w:val="000000"/>
                <w:sz w:val="22"/>
                <w:szCs w:val="22"/>
              </w:rPr>
              <w:t xml:space="preserve"> inoculum</w:t>
            </w:r>
          </w:p>
        </w:tc>
        <w:tc>
          <w:tcPr>
            <w:tcW w:w="94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771"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c>
          <w:tcPr>
            <w:tcW w:w="1589"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2</w:t>
            </w:r>
            <w:r w:rsidRPr="00806B08">
              <w:rPr>
                <w:rFonts w:ascii="Calibri" w:hAnsi="Calibri" w:cs="Calibri"/>
                <w:color w:val="000000"/>
                <w:sz w:val="22"/>
                <w:szCs w:val="22"/>
                <w:vertAlign w:val="superscript"/>
              </w:rPr>
              <w:t>nd</w:t>
            </w:r>
            <w:r>
              <w:rPr>
                <w:rFonts w:ascii="Calibri" w:hAnsi="Calibri" w:cs="Calibri"/>
                <w:color w:val="000000"/>
                <w:sz w:val="22"/>
                <w:szCs w:val="22"/>
              </w:rPr>
              <w:t xml:space="preserve"> inoculum</w:t>
            </w:r>
          </w:p>
        </w:tc>
        <w:tc>
          <w:tcPr>
            <w:tcW w:w="94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771"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3E1B3C" w:rsidRPr="00FA6E79" w:rsidTr="00AB50D0">
        <w:trPr>
          <w:trHeight w:val="399"/>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15.5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-6</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15</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00"/>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33.5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255"/>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39</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36"/>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237"/>
          <w:jc w:val="center"/>
        </w:trPr>
        <w:tc>
          <w:tcPr>
            <w:tcW w:w="2602"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-6</w:t>
            </w:r>
          </w:p>
        </w:tc>
        <w:tc>
          <w:tcPr>
            <w:tcW w:w="61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866"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37</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779"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7419E7" w:rsidRDefault="007419E7" w:rsidP="00673F71">
      <w:pPr>
        <w:bidi w:val="0"/>
        <w:spacing w:after="200"/>
        <w:ind w:left="72"/>
        <w:rPr>
          <w:rFonts w:asciiTheme="majorBidi" w:hAnsiTheme="majorBidi" w:cstheme="majorBidi"/>
          <w:b/>
          <w:bCs/>
          <w:i/>
          <w:iCs/>
        </w:rPr>
      </w:pPr>
    </w:p>
    <w:p w:rsidR="007419E7" w:rsidRDefault="007419E7">
      <w:pPr>
        <w:bidi w:val="0"/>
        <w:spacing w:line="240" w:lineRule="auto"/>
        <w:rPr>
          <w:rFonts w:asciiTheme="majorBidi" w:hAnsiTheme="majorBidi" w:cstheme="majorBidi"/>
          <w:b/>
          <w:bCs/>
          <w:i/>
          <w:iCs/>
        </w:rPr>
      </w:pPr>
      <w:r>
        <w:rPr>
          <w:rFonts w:asciiTheme="majorBidi" w:hAnsiTheme="majorBidi" w:cstheme="majorBidi"/>
          <w:b/>
          <w:bCs/>
          <w:i/>
          <w:i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Ciprofloxacin Results</w:t>
      </w:r>
    </w:p>
    <w:p w:rsidR="00673F71" w:rsidRPr="00673F71" w:rsidRDefault="00673F71" w:rsidP="00FD307C">
      <w:pPr>
        <w:bidi w:val="0"/>
        <w:rPr>
          <w:rFonts w:asciiTheme="majorBidi" w:hAnsiTheme="majorBidi" w:cstheme="majorBidi"/>
        </w:rPr>
      </w:pPr>
      <w:r w:rsidRPr="00673F71">
        <w:rPr>
          <w:rFonts w:asciiTheme="majorBidi" w:hAnsiTheme="majorBidi" w:cstheme="majorBidi"/>
        </w:rPr>
        <w:t xml:space="preserve">From two feces samples, </w:t>
      </w:r>
      <w:r w:rsidR="00010029">
        <w:rPr>
          <w:rFonts w:asciiTheme="majorBidi" w:hAnsiTheme="majorBidi" w:cstheme="majorBidi"/>
        </w:rPr>
        <w:t>six</w:t>
      </w:r>
      <w:r w:rsidR="00010029" w:rsidRPr="00673F71">
        <w:rPr>
          <w:rFonts w:asciiTheme="majorBidi" w:hAnsiTheme="majorBidi" w:cstheme="majorBidi"/>
        </w:rPr>
        <w:t xml:space="preserve"> </w:t>
      </w:r>
      <w:r w:rsidRPr="00673F71">
        <w:rPr>
          <w:rFonts w:asciiTheme="majorBidi" w:hAnsiTheme="majorBidi" w:cstheme="majorBidi"/>
        </w:rPr>
        <w:t>different clones were made and from each of the six clones</w:t>
      </w:r>
      <w:r w:rsidR="00010029">
        <w:rPr>
          <w:rFonts w:asciiTheme="majorBidi" w:hAnsiTheme="majorBidi" w:cstheme="majorBidi"/>
        </w:rPr>
        <w:t>, two</w:t>
      </w:r>
      <w:r w:rsidRPr="00673F71">
        <w:rPr>
          <w:rFonts w:asciiTheme="majorBidi" w:hAnsiTheme="majorBidi" w:cstheme="majorBidi"/>
        </w:rPr>
        <w:t xml:space="preserve"> inocula were made; also</w:t>
      </w:r>
      <w:r w:rsidR="00010029">
        <w:rPr>
          <w:rFonts w:asciiTheme="majorBidi" w:hAnsiTheme="majorBidi" w:cstheme="majorBidi"/>
        </w:rPr>
        <w:t>,</w:t>
      </w:r>
      <w:r w:rsidRPr="00673F71">
        <w:rPr>
          <w:rFonts w:asciiTheme="majorBidi" w:hAnsiTheme="majorBidi" w:cstheme="majorBidi"/>
        </w:rPr>
        <w:t xml:space="preserve"> from each </w:t>
      </w:r>
      <w:r w:rsidR="00701B57" w:rsidRPr="00673F71">
        <w:rPr>
          <w:rFonts w:asciiTheme="majorBidi" w:hAnsiTheme="majorBidi" w:cstheme="majorBidi"/>
        </w:rPr>
        <w:t>inoculum</w:t>
      </w:r>
      <w:r w:rsidRPr="00673F71">
        <w:rPr>
          <w:rFonts w:asciiTheme="majorBidi" w:hAnsiTheme="majorBidi" w:cstheme="majorBidi"/>
        </w:rPr>
        <w:t xml:space="preserve"> two antibiotic test plates were made. Some of the bacteria that were of intermediate susceptibility to the combined </w:t>
      </w:r>
      <w:r w:rsidR="00FD307C">
        <w:rPr>
          <w:rFonts w:asciiTheme="majorBidi" w:hAnsiTheme="majorBidi" w:cstheme="majorBidi"/>
        </w:rPr>
        <w:t>A</w:t>
      </w:r>
      <w:r w:rsidRPr="00673F71">
        <w:rPr>
          <w:rFonts w:asciiTheme="majorBidi" w:hAnsiTheme="majorBidi" w:cstheme="majorBidi"/>
        </w:rPr>
        <w:t xml:space="preserve">moxicillin and </w:t>
      </w:r>
      <w:r w:rsidR="00FD307C">
        <w:rPr>
          <w:rFonts w:asciiTheme="majorBidi" w:hAnsiTheme="majorBidi" w:cstheme="majorBidi"/>
        </w:rPr>
        <w:t>C</w:t>
      </w:r>
      <w:r w:rsidRPr="00673F71">
        <w:rPr>
          <w:rFonts w:asciiTheme="majorBidi" w:hAnsiTheme="majorBidi" w:cstheme="majorBidi"/>
        </w:rPr>
        <w:t xml:space="preserve">lavulanic acid were resistant to the </w:t>
      </w:r>
      <w:r w:rsidR="00FD307C">
        <w:rPr>
          <w:rFonts w:asciiTheme="majorBidi" w:hAnsiTheme="majorBidi" w:cstheme="majorBidi"/>
        </w:rPr>
        <w:t>C</w:t>
      </w:r>
      <w:r w:rsidRPr="00673F71">
        <w:rPr>
          <w:rFonts w:asciiTheme="majorBidi" w:hAnsiTheme="majorBidi" w:cstheme="majorBidi"/>
        </w:rPr>
        <w:t>iprofloxacin. Table 4.</w:t>
      </w:r>
      <w:r w:rsidR="003B5154">
        <w:rPr>
          <w:rFonts w:asciiTheme="majorBidi" w:hAnsiTheme="majorBidi" w:cstheme="majorBidi"/>
        </w:rPr>
        <w:t>6</w:t>
      </w:r>
      <w:r w:rsidRPr="00673F71">
        <w:rPr>
          <w:rFonts w:asciiTheme="majorBidi" w:hAnsiTheme="majorBidi" w:cstheme="majorBidi"/>
        </w:rPr>
        <w:t xml:space="preserve"> shows the results for each clone and its duplicates. 2-3 were resistant to th</w:t>
      </w:r>
      <w:r w:rsidR="007419E7">
        <w:rPr>
          <w:rFonts w:asciiTheme="majorBidi" w:hAnsiTheme="majorBidi" w:cstheme="majorBidi"/>
        </w:rPr>
        <w:t xml:space="preserve">e </w:t>
      </w:r>
      <w:r w:rsidR="00FD307C">
        <w:rPr>
          <w:rFonts w:asciiTheme="majorBidi" w:hAnsiTheme="majorBidi" w:cstheme="majorBidi"/>
        </w:rPr>
        <w:t>Ciprofloxacin;</w:t>
      </w:r>
      <w:r w:rsidR="007419E7">
        <w:rPr>
          <w:rFonts w:asciiTheme="majorBidi" w:hAnsiTheme="majorBidi" w:cstheme="majorBidi"/>
        </w:rPr>
        <w:t xml:space="preserve"> 1-2 were intermediate, </w:t>
      </w:r>
      <w:r w:rsidRPr="00673F71">
        <w:rPr>
          <w:rFonts w:asciiTheme="majorBidi" w:hAnsiTheme="majorBidi" w:cstheme="majorBidi"/>
        </w:rPr>
        <w:t>where the rest were susceptible.</w:t>
      </w:r>
    </w:p>
    <w:p w:rsidR="00673F71" w:rsidRPr="00FD307C" w:rsidRDefault="00673F71" w:rsidP="00FD307C">
      <w:pPr>
        <w:pStyle w:val="a9"/>
        <w:keepNext/>
        <w:bidi w:val="0"/>
        <w:spacing w:line="276" w:lineRule="auto"/>
        <w:rPr>
          <w:color w:val="auto"/>
        </w:rPr>
      </w:pPr>
      <w:r w:rsidRPr="00FD307C">
        <w:rPr>
          <w:color w:val="auto"/>
        </w:rPr>
        <w:t>Table 4.</w:t>
      </w:r>
      <w:r w:rsidR="003B5154" w:rsidRPr="00FD307C">
        <w:rPr>
          <w:color w:val="auto"/>
        </w:rPr>
        <w:t>6</w:t>
      </w:r>
      <w:r w:rsidRPr="00FD307C">
        <w:rPr>
          <w:color w:val="auto"/>
        </w:rPr>
        <w:t xml:space="preserve">: The result of Ciprofloxacin antibiotic susceptibility test (R: resistant, I: Intermediate, S: susceptible) the zone diameter </w:t>
      </w:r>
      <w:r w:rsidR="00010029" w:rsidRPr="00FD307C">
        <w:rPr>
          <w:color w:val="auto"/>
        </w:rPr>
        <w:t xml:space="preserve">is </w:t>
      </w:r>
      <w:r w:rsidRPr="00FD307C">
        <w:rPr>
          <w:color w:val="auto"/>
        </w:rPr>
        <w:t>in mm.</w:t>
      </w:r>
    </w:p>
    <w:tbl>
      <w:tblPr>
        <w:tblW w:w="9495" w:type="dxa"/>
        <w:jc w:val="center"/>
        <w:tblInd w:w="18" w:type="dxa"/>
        <w:tblLook w:val="04A0"/>
      </w:tblPr>
      <w:tblGrid>
        <w:gridCol w:w="2615"/>
        <w:gridCol w:w="724"/>
        <w:gridCol w:w="633"/>
        <w:gridCol w:w="953"/>
        <w:gridCol w:w="904"/>
        <w:gridCol w:w="904"/>
        <w:gridCol w:w="814"/>
        <w:gridCol w:w="953"/>
        <w:gridCol w:w="995"/>
      </w:tblGrid>
      <w:tr w:rsidR="00673F71" w:rsidRPr="00FA6E79" w:rsidTr="00AB50D0">
        <w:trPr>
          <w:trHeight w:val="391"/>
          <w:jc w:val="center"/>
        </w:trPr>
        <w:tc>
          <w:tcPr>
            <w:tcW w:w="2615"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4932" w:type="dxa"/>
            <w:gridSpan w:val="6"/>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Ciprofloxacin</w:t>
            </w:r>
            <w:r w:rsidR="00FD307C">
              <w:rPr>
                <w:rFonts w:ascii="Calibri" w:hAnsi="Calibri" w:cs="Calibri"/>
                <w:color w:val="000000"/>
                <w:sz w:val="22"/>
                <w:szCs w:val="22"/>
              </w:rPr>
              <w:t xml:space="preserve"> 5µg/disc</w:t>
            </w:r>
          </w:p>
        </w:tc>
        <w:tc>
          <w:tcPr>
            <w:tcW w:w="953"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995"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r>
      <w:tr w:rsidR="00673F71" w:rsidRPr="00FA6E79" w:rsidTr="00AB50D0">
        <w:trPr>
          <w:trHeight w:val="391"/>
          <w:jc w:val="center"/>
        </w:trPr>
        <w:tc>
          <w:tcPr>
            <w:tcW w:w="2615"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357"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sidRPr="00F34B82">
              <w:rPr>
                <w:rFonts w:ascii="Calibri" w:hAnsi="Calibri" w:cs="Calibri"/>
                <w:color w:val="000000"/>
                <w:sz w:val="22"/>
                <w:szCs w:val="22"/>
                <w:vertAlign w:val="superscript"/>
              </w:rPr>
              <w:t>st</w:t>
            </w:r>
            <w:r>
              <w:rPr>
                <w:rFonts w:ascii="Calibri" w:hAnsi="Calibri" w:cs="Calibri"/>
                <w:color w:val="000000"/>
                <w:sz w:val="22"/>
                <w:szCs w:val="22"/>
              </w:rPr>
              <w:t xml:space="preserve"> inoculum</w:t>
            </w:r>
          </w:p>
        </w:tc>
        <w:tc>
          <w:tcPr>
            <w:tcW w:w="953"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04"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c>
          <w:tcPr>
            <w:tcW w:w="1718"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2</w:t>
            </w:r>
            <w:r w:rsidRPr="00F34B82">
              <w:rPr>
                <w:rFonts w:ascii="Calibri" w:hAnsi="Calibri" w:cs="Calibri"/>
                <w:color w:val="000000"/>
                <w:sz w:val="22"/>
                <w:szCs w:val="22"/>
                <w:vertAlign w:val="superscript"/>
              </w:rPr>
              <w:t>nd</w:t>
            </w:r>
            <w:r>
              <w:rPr>
                <w:rFonts w:ascii="Calibri" w:hAnsi="Calibri" w:cs="Calibri"/>
                <w:color w:val="000000"/>
                <w:sz w:val="22"/>
                <w:szCs w:val="22"/>
              </w:rPr>
              <w:t xml:space="preserve"> inoculum</w:t>
            </w:r>
          </w:p>
        </w:tc>
        <w:tc>
          <w:tcPr>
            <w:tcW w:w="953"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95"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3E1B3C" w:rsidRPr="00FA6E79" w:rsidTr="00AB50D0">
        <w:trPr>
          <w:trHeight w:val="462"/>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12</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10.5</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16</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17</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10.5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11</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R</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37</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37.5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37</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-6</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39</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37</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21.5</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29.5</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42</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42</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42</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19.5</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I</w:t>
            </w:r>
          </w:p>
        </w:tc>
      </w:tr>
      <w:tr w:rsidR="003E1B3C" w:rsidRPr="00FA6E79" w:rsidTr="00AB50D0">
        <w:trPr>
          <w:trHeight w:val="391"/>
          <w:jc w:val="center"/>
        </w:trPr>
        <w:tc>
          <w:tcPr>
            <w:tcW w:w="261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3E1B3C" w:rsidRPr="0098029D" w:rsidRDefault="003E1B3C"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-6</w:t>
            </w:r>
          </w:p>
        </w:tc>
        <w:tc>
          <w:tcPr>
            <w:tcW w:w="72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63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90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14"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53"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5" w:type="dxa"/>
            <w:tcBorders>
              <w:top w:val="single" w:sz="4" w:space="0" w:color="auto"/>
              <w:left w:val="nil"/>
              <w:bottom w:val="single" w:sz="4" w:space="0" w:color="auto"/>
              <w:right w:val="single" w:sz="4" w:space="0" w:color="auto"/>
            </w:tcBorders>
            <w:shd w:val="pct10" w:color="auto" w:fill="auto"/>
            <w:noWrap/>
            <w:vAlign w:val="center"/>
            <w:hideMark/>
          </w:tcPr>
          <w:p w:rsidR="003E1B3C" w:rsidRPr="00FA6E79" w:rsidRDefault="003E1B3C"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B801EC" w:rsidRDefault="00B801EC" w:rsidP="00673F71">
      <w:pPr>
        <w:bidi w:val="0"/>
        <w:spacing w:after="200"/>
        <w:ind w:left="72"/>
        <w:rPr>
          <w:rFonts w:asciiTheme="majorBidi" w:hAnsiTheme="majorBidi" w:cstheme="majorBidi"/>
          <w:b/>
          <w:bCs/>
          <w:i/>
          <w:iCs/>
        </w:rPr>
      </w:pPr>
    </w:p>
    <w:p w:rsidR="00B801EC" w:rsidRDefault="00B801EC">
      <w:pPr>
        <w:bidi w:val="0"/>
        <w:spacing w:line="240" w:lineRule="auto"/>
        <w:rPr>
          <w:rFonts w:asciiTheme="majorBidi" w:hAnsiTheme="majorBidi" w:cstheme="majorBidi"/>
          <w:b/>
          <w:bCs/>
          <w:i/>
          <w:iCs/>
        </w:rPr>
      </w:pPr>
      <w:r>
        <w:rPr>
          <w:rFonts w:asciiTheme="majorBidi" w:hAnsiTheme="majorBidi" w:cstheme="majorBidi"/>
          <w:b/>
          <w:bCs/>
          <w:i/>
          <w:i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Nitrofurantoin Results</w:t>
      </w:r>
    </w:p>
    <w:p w:rsidR="00673F71" w:rsidRPr="00673F71" w:rsidRDefault="00673F71" w:rsidP="00FD307C">
      <w:pPr>
        <w:bidi w:val="0"/>
        <w:spacing w:after="200"/>
        <w:rPr>
          <w:rFonts w:asciiTheme="majorBidi" w:hAnsiTheme="majorBidi" w:cstheme="majorBidi"/>
        </w:rPr>
      </w:pPr>
      <w:r w:rsidRPr="00673F71">
        <w:rPr>
          <w:rFonts w:asciiTheme="majorBidi" w:hAnsiTheme="majorBidi" w:cstheme="majorBidi"/>
        </w:rPr>
        <w:t xml:space="preserve">From two feces samples, </w:t>
      </w:r>
      <w:r w:rsidR="00010029">
        <w:rPr>
          <w:rFonts w:asciiTheme="majorBidi" w:hAnsiTheme="majorBidi" w:cstheme="majorBidi"/>
        </w:rPr>
        <w:t>six</w:t>
      </w:r>
      <w:r w:rsidRPr="00673F71">
        <w:rPr>
          <w:rFonts w:asciiTheme="majorBidi" w:hAnsiTheme="majorBidi" w:cstheme="majorBidi"/>
        </w:rPr>
        <w:t xml:space="preserve"> different clones were made and from each of the six clones</w:t>
      </w:r>
      <w:r w:rsidR="00010029">
        <w:rPr>
          <w:rFonts w:asciiTheme="majorBidi" w:hAnsiTheme="majorBidi" w:cstheme="majorBidi"/>
        </w:rPr>
        <w:t>, two</w:t>
      </w:r>
      <w:r w:rsidRPr="00673F71">
        <w:rPr>
          <w:rFonts w:asciiTheme="majorBidi" w:hAnsiTheme="majorBidi" w:cstheme="majorBidi"/>
        </w:rPr>
        <w:t xml:space="preserve"> inocula were made; also</w:t>
      </w:r>
      <w:r w:rsidR="00010029">
        <w:rPr>
          <w:rFonts w:asciiTheme="majorBidi" w:hAnsiTheme="majorBidi" w:cstheme="majorBidi"/>
        </w:rPr>
        <w:t>,</w:t>
      </w:r>
      <w:r w:rsidRPr="00673F71">
        <w:rPr>
          <w:rFonts w:asciiTheme="majorBidi" w:hAnsiTheme="majorBidi" w:cstheme="majorBidi"/>
        </w:rPr>
        <w:t xml:space="preserve"> from each </w:t>
      </w:r>
      <w:r w:rsidR="00701B57" w:rsidRPr="00673F71">
        <w:rPr>
          <w:rFonts w:asciiTheme="majorBidi" w:hAnsiTheme="majorBidi" w:cstheme="majorBidi"/>
        </w:rPr>
        <w:t>inoculum</w:t>
      </w:r>
      <w:r w:rsidRPr="00673F71">
        <w:rPr>
          <w:rFonts w:asciiTheme="majorBidi" w:hAnsiTheme="majorBidi" w:cstheme="majorBidi"/>
        </w:rPr>
        <w:t xml:space="preserve"> two antibiotic test plates were made. All of the </w:t>
      </w:r>
      <w:r w:rsidR="00FD307C">
        <w:rPr>
          <w:rFonts w:asciiTheme="majorBidi" w:hAnsiTheme="majorBidi" w:cstheme="majorBidi"/>
        </w:rPr>
        <w:t>12 isolates</w:t>
      </w:r>
      <w:r w:rsidRPr="00673F71">
        <w:rPr>
          <w:rFonts w:asciiTheme="majorBidi" w:hAnsiTheme="majorBidi" w:cstheme="majorBidi"/>
        </w:rPr>
        <w:t xml:space="preserve"> were sensitive to </w:t>
      </w:r>
      <w:r w:rsidR="00FD307C">
        <w:rPr>
          <w:rFonts w:asciiTheme="majorBidi" w:hAnsiTheme="majorBidi" w:cstheme="majorBidi"/>
        </w:rPr>
        <w:t>N</w:t>
      </w:r>
      <w:r w:rsidRPr="00673F71">
        <w:rPr>
          <w:rFonts w:asciiTheme="majorBidi" w:hAnsiTheme="majorBidi" w:cstheme="majorBidi"/>
        </w:rPr>
        <w:t>itrofurantoin. The result</w:t>
      </w:r>
      <w:r w:rsidR="00B667C0">
        <w:rPr>
          <w:rFonts w:asciiTheme="majorBidi" w:hAnsiTheme="majorBidi" w:cstheme="majorBidi"/>
        </w:rPr>
        <w:t>s</w:t>
      </w:r>
      <w:r w:rsidRPr="00673F71">
        <w:rPr>
          <w:rFonts w:asciiTheme="majorBidi" w:hAnsiTheme="majorBidi" w:cstheme="majorBidi"/>
        </w:rPr>
        <w:t xml:space="preserve"> of both inocula of each clone and their duplicate</w:t>
      </w:r>
      <w:r w:rsidR="00B667C0">
        <w:rPr>
          <w:rFonts w:asciiTheme="majorBidi" w:hAnsiTheme="majorBidi" w:cstheme="majorBidi"/>
        </w:rPr>
        <w:t>s</w:t>
      </w:r>
      <w:r w:rsidRPr="00673F71">
        <w:rPr>
          <w:rFonts w:asciiTheme="majorBidi" w:hAnsiTheme="majorBidi" w:cstheme="majorBidi"/>
        </w:rPr>
        <w:t xml:space="preserve"> a</w:t>
      </w:r>
      <w:r w:rsidR="00B801EC">
        <w:rPr>
          <w:rFonts w:asciiTheme="majorBidi" w:hAnsiTheme="majorBidi" w:cstheme="majorBidi"/>
        </w:rPr>
        <w:t xml:space="preserve">re listed in </w:t>
      </w:r>
      <w:r w:rsidR="00BF5008">
        <w:rPr>
          <w:rFonts w:asciiTheme="majorBidi" w:hAnsiTheme="majorBidi" w:cstheme="majorBidi"/>
        </w:rPr>
        <w:t>Table</w:t>
      </w:r>
      <w:r w:rsidR="00B801EC">
        <w:rPr>
          <w:rFonts w:asciiTheme="majorBidi" w:hAnsiTheme="majorBidi" w:cstheme="majorBidi"/>
        </w:rPr>
        <w:t xml:space="preserve"> 4.</w:t>
      </w:r>
      <w:r w:rsidR="003B5154">
        <w:rPr>
          <w:rFonts w:asciiTheme="majorBidi" w:hAnsiTheme="majorBidi" w:cstheme="majorBidi"/>
        </w:rPr>
        <w:t>7</w:t>
      </w:r>
      <w:r w:rsidRPr="00673F71">
        <w:rPr>
          <w:rFonts w:asciiTheme="majorBidi" w:hAnsiTheme="majorBidi" w:cstheme="majorBidi"/>
        </w:rPr>
        <w:t xml:space="preserve">. </w:t>
      </w:r>
    </w:p>
    <w:p w:rsidR="00673F71" w:rsidRPr="00FD307C" w:rsidRDefault="00673F71" w:rsidP="00FD307C">
      <w:pPr>
        <w:pStyle w:val="a9"/>
        <w:keepNext/>
        <w:bidi w:val="0"/>
        <w:spacing w:line="276" w:lineRule="auto"/>
        <w:rPr>
          <w:color w:val="auto"/>
        </w:rPr>
      </w:pPr>
      <w:r w:rsidRPr="00FD307C">
        <w:rPr>
          <w:color w:val="auto"/>
        </w:rPr>
        <w:t>Table 4.</w:t>
      </w:r>
      <w:r w:rsidR="003B5154" w:rsidRPr="00FD307C">
        <w:rPr>
          <w:color w:val="auto"/>
        </w:rPr>
        <w:t>7</w:t>
      </w:r>
      <w:r w:rsidRPr="00FD307C">
        <w:rPr>
          <w:color w:val="auto"/>
        </w:rPr>
        <w:t xml:space="preserve">: The result of the Nitrofurantoin antibiotic susceptibility </w:t>
      </w:r>
      <w:r w:rsidR="00A81553">
        <w:rPr>
          <w:color w:val="auto"/>
        </w:rPr>
        <w:t xml:space="preserve">test </w:t>
      </w:r>
      <w:r w:rsidRPr="00FD307C">
        <w:rPr>
          <w:color w:val="auto"/>
        </w:rPr>
        <w:t xml:space="preserve">(R: resistant, I: Intermediate, S: susceptible) the zone diameter </w:t>
      </w:r>
      <w:r w:rsidR="00010029" w:rsidRPr="00FD307C">
        <w:rPr>
          <w:color w:val="auto"/>
        </w:rPr>
        <w:t xml:space="preserve">is </w:t>
      </w:r>
      <w:r w:rsidRPr="00FD307C">
        <w:rPr>
          <w:color w:val="auto"/>
        </w:rPr>
        <w:t xml:space="preserve">in mm. </w:t>
      </w:r>
    </w:p>
    <w:tbl>
      <w:tblPr>
        <w:tblW w:w="9340" w:type="dxa"/>
        <w:jc w:val="center"/>
        <w:tblInd w:w="288" w:type="dxa"/>
        <w:tblLook w:val="04A0"/>
      </w:tblPr>
      <w:tblGrid>
        <w:gridCol w:w="2610"/>
        <w:gridCol w:w="629"/>
        <w:gridCol w:w="860"/>
        <w:gridCol w:w="948"/>
        <w:gridCol w:w="771"/>
        <w:gridCol w:w="891"/>
        <w:gridCol w:w="714"/>
        <w:gridCol w:w="979"/>
        <w:gridCol w:w="938"/>
      </w:tblGrid>
      <w:tr w:rsidR="00673F71" w:rsidRPr="00FA6E79" w:rsidTr="00AB50D0">
        <w:trPr>
          <w:trHeight w:val="300"/>
          <w:jc w:val="center"/>
        </w:trPr>
        <w:tc>
          <w:tcPr>
            <w:tcW w:w="261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4813" w:type="dxa"/>
            <w:gridSpan w:val="6"/>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FD307C">
            <w:pPr>
              <w:bidi w:val="0"/>
              <w:jc w:val="center"/>
              <w:rPr>
                <w:rFonts w:ascii="Calibri" w:hAnsi="Calibri" w:cs="Calibri"/>
                <w:color w:val="000000"/>
                <w:sz w:val="22"/>
                <w:szCs w:val="22"/>
              </w:rPr>
            </w:pPr>
            <w:r w:rsidRPr="00FA6E79">
              <w:rPr>
                <w:rFonts w:ascii="Calibri" w:hAnsi="Calibri" w:cs="Calibri"/>
                <w:color w:val="000000"/>
                <w:sz w:val="22"/>
                <w:szCs w:val="22"/>
              </w:rPr>
              <w:t>Nitrofurantoin</w:t>
            </w:r>
            <w:r w:rsidR="00FD307C">
              <w:rPr>
                <w:rFonts w:ascii="Calibri" w:hAnsi="Calibri" w:cs="Calibri"/>
                <w:color w:val="000000"/>
                <w:sz w:val="22"/>
                <w:szCs w:val="22"/>
              </w:rPr>
              <w:t xml:space="preserve"> 300µg/disc</w:t>
            </w:r>
          </w:p>
        </w:tc>
        <w:tc>
          <w:tcPr>
            <w:tcW w:w="979"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938" w:type="dxa"/>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r>
      <w:tr w:rsidR="0098029D" w:rsidRPr="00FA6E79" w:rsidTr="00AB50D0">
        <w:trPr>
          <w:trHeight w:val="300"/>
          <w:jc w:val="center"/>
        </w:trPr>
        <w:tc>
          <w:tcPr>
            <w:tcW w:w="261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489"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r w:rsidRPr="00806B08">
              <w:rPr>
                <w:rFonts w:ascii="Calibri" w:hAnsi="Calibri" w:cs="Calibri"/>
                <w:color w:val="000000"/>
                <w:sz w:val="22"/>
                <w:szCs w:val="22"/>
                <w:vertAlign w:val="superscript"/>
              </w:rPr>
              <w:t>st</w:t>
            </w:r>
            <w:r>
              <w:rPr>
                <w:rFonts w:ascii="Calibri" w:hAnsi="Calibri" w:cs="Calibri"/>
                <w:color w:val="000000"/>
                <w:sz w:val="22"/>
                <w:szCs w:val="22"/>
              </w:rPr>
              <w:t xml:space="preserve"> inoculum</w:t>
            </w:r>
          </w:p>
        </w:tc>
        <w:tc>
          <w:tcPr>
            <w:tcW w:w="94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771"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c>
          <w:tcPr>
            <w:tcW w:w="1605"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2</w:t>
            </w:r>
            <w:r w:rsidRPr="00806B08">
              <w:rPr>
                <w:rFonts w:ascii="Calibri" w:hAnsi="Calibri" w:cs="Calibri"/>
                <w:color w:val="000000"/>
                <w:sz w:val="22"/>
                <w:szCs w:val="22"/>
                <w:vertAlign w:val="superscript"/>
              </w:rPr>
              <w:t>nd</w:t>
            </w:r>
            <w:r>
              <w:rPr>
                <w:rFonts w:ascii="Calibri" w:hAnsi="Calibri" w:cs="Calibri"/>
                <w:color w:val="000000"/>
                <w:sz w:val="22"/>
                <w:szCs w:val="22"/>
              </w:rPr>
              <w:t xml:space="preserve"> inoculum</w:t>
            </w:r>
          </w:p>
        </w:tc>
        <w:tc>
          <w:tcPr>
            <w:tcW w:w="979"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38"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19</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21.5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-6</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jc w:val="center"/>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-6</w:t>
            </w:r>
          </w:p>
        </w:tc>
        <w:tc>
          <w:tcPr>
            <w:tcW w:w="62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86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25</w:t>
            </w:r>
          </w:p>
        </w:tc>
        <w:tc>
          <w:tcPr>
            <w:tcW w:w="94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c>
          <w:tcPr>
            <w:tcW w:w="891"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714"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79"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23.5</w:t>
            </w:r>
          </w:p>
        </w:tc>
        <w:tc>
          <w:tcPr>
            <w:tcW w:w="938"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Pr="00673F71" w:rsidRDefault="00673F71" w:rsidP="00673F71">
      <w:pPr>
        <w:bidi w:val="0"/>
        <w:spacing w:after="200"/>
        <w:ind w:left="72"/>
        <w:rPr>
          <w:rFonts w:asciiTheme="majorBidi" w:hAnsiTheme="majorBidi" w:cstheme="majorBidi"/>
          <w:b/>
          <w:bCs/>
          <w:i/>
          <w:iCs/>
        </w:rPr>
      </w:pPr>
    </w:p>
    <w:p w:rsidR="007419E7" w:rsidRDefault="007419E7">
      <w:pPr>
        <w:bidi w:val="0"/>
        <w:spacing w:line="240" w:lineRule="auto"/>
        <w:rPr>
          <w:rFonts w:asciiTheme="majorBidi" w:hAnsiTheme="majorBidi" w:cstheme="majorBidi"/>
          <w:b/>
          <w:bCs/>
        </w:rPr>
      </w:pPr>
      <w:r>
        <w:rPr>
          <w:rFonts w:asciiTheme="majorBidi" w:hAnsiTheme="majorBidi" w:cstheme="majorBidi"/>
          <w:b/>
          <w:b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 xml:space="preserve">Ceftriaxon Results </w:t>
      </w:r>
    </w:p>
    <w:p w:rsidR="00673F71" w:rsidRPr="00673F71" w:rsidRDefault="00673F71" w:rsidP="00FD307C">
      <w:pPr>
        <w:bidi w:val="0"/>
        <w:spacing w:after="200"/>
        <w:rPr>
          <w:rFonts w:asciiTheme="majorBidi" w:hAnsiTheme="majorBidi" w:cstheme="majorBidi"/>
        </w:rPr>
      </w:pPr>
      <w:r w:rsidRPr="00673F71">
        <w:rPr>
          <w:rFonts w:asciiTheme="majorBidi" w:hAnsiTheme="majorBidi" w:cstheme="majorBidi"/>
        </w:rPr>
        <w:t xml:space="preserve">From two feces samples, five different clones were isolated and from each clone, one inoculum was made; also from each inoculum two antibiotic test plates were made. Since the results for the first four antibiotics were reproducible, the second group was tested just in a duplicate for one inoculum of each bacterial clone. All the tested clones were sensitive to the </w:t>
      </w:r>
      <w:r w:rsidR="00FD307C">
        <w:rPr>
          <w:rFonts w:asciiTheme="majorBidi" w:hAnsiTheme="majorBidi" w:cstheme="majorBidi"/>
        </w:rPr>
        <w:t>C</w:t>
      </w:r>
      <w:r w:rsidRPr="00673F71">
        <w:rPr>
          <w:rFonts w:asciiTheme="majorBidi" w:hAnsiTheme="majorBidi" w:cstheme="majorBidi"/>
        </w:rPr>
        <w:t>eftriaxone. The detailed</w:t>
      </w:r>
      <w:r w:rsidR="00B801EC">
        <w:rPr>
          <w:rFonts w:asciiTheme="majorBidi" w:hAnsiTheme="majorBidi" w:cstheme="majorBidi"/>
        </w:rPr>
        <w:t xml:space="preserve"> results are listed in </w:t>
      </w:r>
      <w:r w:rsidR="00BF5008">
        <w:rPr>
          <w:rFonts w:asciiTheme="majorBidi" w:hAnsiTheme="majorBidi" w:cstheme="majorBidi"/>
        </w:rPr>
        <w:t>Table</w:t>
      </w:r>
      <w:r w:rsidR="00B801EC">
        <w:rPr>
          <w:rFonts w:asciiTheme="majorBidi" w:hAnsiTheme="majorBidi" w:cstheme="majorBidi"/>
        </w:rPr>
        <w:t xml:space="preserve"> 4.</w:t>
      </w:r>
      <w:r w:rsidR="003B5154">
        <w:rPr>
          <w:rFonts w:asciiTheme="majorBidi" w:hAnsiTheme="majorBidi" w:cstheme="majorBidi"/>
        </w:rPr>
        <w:t>8</w:t>
      </w:r>
      <w:r w:rsidR="00010029">
        <w:rPr>
          <w:rFonts w:asciiTheme="majorBidi" w:hAnsiTheme="majorBidi" w:cstheme="majorBidi"/>
        </w:rPr>
        <w:t>.</w:t>
      </w:r>
    </w:p>
    <w:p w:rsidR="00B9010B" w:rsidRPr="00FD307C" w:rsidRDefault="00673F71" w:rsidP="00FD307C">
      <w:pPr>
        <w:pStyle w:val="a9"/>
        <w:keepNext/>
        <w:bidi w:val="0"/>
        <w:spacing w:line="276" w:lineRule="auto"/>
        <w:rPr>
          <w:color w:val="auto"/>
        </w:rPr>
      </w:pPr>
      <w:r w:rsidRPr="00FD307C">
        <w:rPr>
          <w:color w:val="auto"/>
        </w:rPr>
        <w:t>Table 4.</w:t>
      </w:r>
      <w:r w:rsidR="003B5154" w:rsidRPr="00FD307C">
        <w:rPr>
          <w:color w:val="auto"/>
        </w:rPr>
        <w:t>8</w:t>
      </w:r>
      <w:r w:rsidRPr="00FD307C">
        <w:rPr>
          <w:color w:val="auto"/>
        </w:rPr>
        <w:t>: The results Ceftriaxone</w:t>
      </w:r>
      <w:r w:rsidR="00A81553">
        <w:rPr>
          <w:color w:val="auto"/>
        </w:rPr>
        <w:t xml:space="preserve"> antibiotic susceptibility test</w:t>
      </w:r>
      <w:r w:rsidRPr="00FD307C">
        <w:rPr>
          <w:color w:val="auto"/>
        </w:rPr>
        <w:t xml:space="preserve"> (R: resistant, I: Intermediate, S: susceptible).</w:t>
      </w:r>
    </w:p>
    <w:tbl>
      <w:tblPr>
        <w:tblW w:w="7290" w:type="dxa"/>
        <w:tblLook w:val="04A0"/>
      </w:tblPr>
      <w:tblGrid>
        <w:gridCol w:w="3240"/>
        <w:gridCol w:w="990"/>
        <w:gridCol w:w="990"/>
        <w:gridCol w:w="1080"/>
        <w:gridCol w:w="990"/>
      </w:tblGrid>
      <w:tr w:rsidR="00673F71" w:rsidRPr="00FA6E79" w:rsidTr="00AB50D0">
        <w:trPr>
          <w:trHeight w:val="300"/>
        </w:trPr>
        <w:tc>
          <w:tcPr>
            <w:tcW w:w="324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4050" w:type="dxa"/>
            <w:gridSpan w:val="4"/>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Ceftriaxone</w:t>
            </w:r>
            <w:r w:rsidR="00FD307C">
              <w:rPr>
                <w:rFonts w:ascii="Calibri" w:hAnsi="Calibri" w:cs="Calibri"/>
                <w:color w:val="000000"/>
                <w:sz w:val="22"/>
                <w:szCs w:val="22"/>
              </w:rPr>
              <w:t xml:space="preserve"> 30µg/disc</w:t>
            </w:r>
          </w:p>
        </w:tc>
      </w:tr>
      <w:tr w:rsidR="00673F71" w:rsidRPr="00FA6E79" w:rsidTr="00AB50D0">
        <w:trPr>
          <w:trHeight w:val="300"/>
        </w:trPr>
        <w:tc>
          <w:tcPr>
            <w:tcW w:w="324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980"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108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Average</w:t>
            </w:r>
          </w:p>
        </w:tc>
        <w:tc>
          <w:tcPr>
            <w:tcW w:w="99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36</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37</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24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36</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Default="00673F71" w:rsidP="00673F71">
      <w:pPr>
        <w:bidi w:val="0"/>
        <w:spacing w:after="200"/>
        <w:ind w:left="72"/>
        <w:rPr>
          <w:rFonts w:asciiTheme="majorBidi" w:hAnsiTheme="majorBidi" w:cstheme="majorBidi"/>
          <w:b/>
          <w:bCs/>
          <w:i/>
          <w:iCs/>
        </w:rPr>
      </w:pPr>
    </w:p>
    <w:p w:rsidR="007419E7" w:rsidRDefault="007419E7">
      <w:pPr>
        <w:bidi w:val="0"/>
        <w:spacing w:line="240" w:lineRule="auto"/>
        <w:rPr>
          <w:rFonts w:asciiTheme="majorBidi" w:hAnsiTheme="majorBidi" w:cstheme="majorBidi"/>
          <w:b/>
          <w:bCs/>
          <w:i/>
          <w:iCs/>
        </w:rPr>
      </w:pPr>
      <w:r>
        <w:rPr>
          <w:rFonts w:asciiTheme="majorBidi" w:hAnsiTheme="majorBidi" w:cstheme="majorBidi"/>
          <w:b/>
          <w:bCs/>
          <w:i/>
          <w:i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Ceftazidime Results</w:t>
      </w:r>
    </w:p>
    <w:p w:rsidR="00673F71" w:rsidRDefault="00673F71" w:rsidP="00FD307C">
      <w:pPr>
        <w:bidi w:val="0"/>
        <w:spacing w:after="200"/>
        <w:rPr>
          <w:rFonts w:asciiTheme="majorBidi" w:hAnsiTheme="majorBidi" w:cstheme="majorBidi"/>
        </w:rPr>
      </w:pPr>
      <w:r w:rsidRPr="00673F71">
        <w:rPr>
          <w:rFonts w:asciiTheme="majorBidi" w:hAnsiTheme="majorBidi" w:cstheme="majorBidi"/>
        </w:rPr>
        <w:t xml:space="preserve">From two feces samples, five different clones were isolated and from each clone one inoculum </w:t>
      </w:r>
      <w:r w:rsidR="00FD307C">
        <w:rPr>
          <w:rFonts w:asciiTheme="majorBidi" w:hAnsiTheme="majorBidi" w:cstheme="majorBidi"/>
        </w:rPr>
        <w:t>w</w:t>
      </w:r>
      <w:r w:rsidRPr="00673F71">
        <w:rPr>
          <w:rFonts w:asciiTheme="majorBidi" w:hAnsiTheme="majorBidi" w:cstheme="majorBidi"/>
        </w:rPr>
        <w:t>as made; also from each inoculums, two antibiotic test plates were made. Table 4.</w:t>
      </w:r>
      <w:r w:rsidR="003B5154">
        <w:rPr>
          <w:rFonts w:asciiTheme="majorBidi" w:hAnsiTheme="majorBidi" w:cstheme="majorBidi"/>
        </w:rPr>
        <w:t>9</w:t>
      </w:r>
      <w:r w:rsidRPr="00673F71">
        <w:rPr>
          <w:rFonts w:asciiTheme="majorBidi" w:hAnsiTheme="majorBidi" w:cstheme="majorBidi"/>
        </w:rPr>
        <w:t xml:space="preserve"> shows the result of the clones tested against </w:t>
      </w:r>
      <w:r w:rsidR="00FD307C">
        <w:rPr>
          <w:rFonts w:asciiTheme="majorBidi" w:hAnsiTheme="majorBidi" w:cstheme="majorBidi"/>
        </w:rPr>
        <w:t>C</w:t>
      </w:r>
      <w:r w:rsidRPr="00673F71">
        <w:rPr>
          <w:rFonts w:asciiTheme="majorBidi" w:hAnsiTheme="majorBidi" w:cstheme="majorBidi"/>
        </w:rPr>
        <w:t>eftazidim</w:t>
      </w:r>
      <w:r>
        <w:rPr>
          <w:rFonts w:asciiTheme="majorBidi" w:hAnsiTheme="majorBidi" w:cstheme="majorBidi"/>
        </w:rPr>
        <w:t>e</w:t>
      </w:r>
      <w:r w:rsidRPr="00673F71">
        <w:rPr>
          <w:rFonts w:asciiTheme="majorBidi" w:hAnsiTheme="majorBidi" w:cstheme="majorBidi"/>
        </w:rPr>
        <w:t xml:space="preserve">. All of the tested clones were susceptible to the </w:t>
      </w:r>
      <w:r w:rsidR="00FD307C">
        <w:rPr>
          <w:rFonts w:asciiTheme="majorBidi" w:hAnsiTheme="majorBidi" w:cstheme="majorBidi"/>
        </w:rPr>
        <w:t>C</w:t>
      </w:r>
      <w:r w:rsidRPr="00673F71">
        <w:rPr>
          <w:rFonts w:asciiTheme="majorBidi" w:hAnsiTheme="majorBidi" w:cstheme="majorBidi"/>
        </w:rPr>
        <w:t>eftazidime.</w:t>
      </w:r>
    </w:p>
    <w:p w:rsidR="00673F71" w:rsidRPr="00673F71" w:rsidRDefault="00673F71" w:rsidP="00673F71">
      <w:pPr>
        <w:bidi w:val="0"/>
        <w:spacing w:after="200"/>
        <w:rPr>
          <w:rFonts w:asciiTheme="majorBidi" w:hAnsiTheme="majorBidi" w:cstheme="majorBidi"/>
        </w:rPr>
      </w:pPr>
    </w:p>
    <w:p w:rsidR="00B9010B" w:rsidRPr="00FD307C" w:rsidRDefault="00B801EC">
      <w:pPr>
        <w:pStyle w:val="a9"/>
        <w:keepNext/>
        <w:bidi w:val="0"/>
        <w:rPr>
          <w:color w:val="auto"/>
        </w:rPr>
      </w:pPr>
      <w:r w:rsidRPr="00FD307C">
        <w:rPr>
          <w:color w:val="auto"/>
        </w:rPr>
        <w:t>Table 4.</w:t>
      </w:r>
      <w:r w:rsidR="003B5154" w:rsidRPr="00FD307C">
        <w:rPr>
          <w:color w:val="auto"/>
        </w:rPr>
        <w:t>9</w:t>
      </w:r>
      <w:r w:rsidR="00673F71" w:rsidRPr="00FD307C">
        <w:rPr>
          <w:color w:val="auto"/>
        </w:rPr>
        <w:t>: The result of the Ceftazidime antibiotic susceptibility test</w:t>
      </w:r>
      <w:r w:rsidR="00010029" w:rsidRPr="00FD307C">
        <w:rPr>
          <w:color w:val="auto"/>
        </w:rPr>
        <w:t xml:space="preserve"> </w:t>
      </w:r>
      <w:r w:rsidR="00673F71" w:rsidRPr="00FD307C">
        <w:rPr>
          <w:color w:val="auto"/>
        </w:rPr>
        <w:t>(R: resistant, I: Intermediate, S: susceptible).</w:t>
      </w:r>
    </w:p>
    <w:tbl>
      <w:tblPr>
        <w:tblW w:w="6570" w:type="dxa"/>
        <w:tblLook w:val="04A0"/>
      </w:tblPr>
      <w:tblGrid>
        <w:gridCol w:w="2970"/>
        <w:gridCol w:w="810"/>
        <w:gridCol w:w="810"/>
        <w:gridCol w:w="990"/>
        <w:gridCol w:w="990"/>
      </w:tblGrid>
      <w:tr w:rsidR="00673F71" w:rsidRPr="00FA6E79" w:rsidTr="00AB50D0">
        <w:trPr>
          <w:trHeight w:val="300"/>
        </w:trPr>
        <w:tc>
          <w:tcPr>
            <w:tcW w:w="297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3600" w:type="dxa"/>
            <w:gridSpan w:val="4"/>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B15BCA">
            <w:pPr>
              <w:bidi w:val="0"/>
              <w:jc w:val="center"/>
              <w:rPr>
                <w:rFonts w:ascii="Calibri" w:hAnsi="Calibri" w:cs="Calibri"/>
                <w:color w:val="000000"/>
                <w:sz w:val="22"/>
                <w:szCs w:val="22"/>
              </w:rPr>
            </w:pPr>
            <w:r>
              <w:rPr>
                <w:rFonts w:ascii="Calibri" w:hAnsi="Calibri" w:cs="Calibri"/>
                <w:color w:val="000000"/>
                <w:sz w:val="22"/>
                <w:szCs w:val="22"/>
              </w:rPr>
              <w:t>Ceftazidim</w:t>
            </w:r>
            <w:r w:rsidRPr="00FA6E79">
              <w:rPr>
                <w:rFonts w:ascii="Calibri" w:hAnsi="Calibri" w:cs="Calibri"/>
                <w:color w:val="000000"/>
                <w:sz w:val="22"/>
                <w:szCs w:val="22"/>
              </w:rPr>
              <w:t>e</w:t>
            </w:r>
            <w:r w:rsidR="00FD307C">
              <w:rPr>
                <w:rFonts w:ascii="Calibri" w:hAnsi="Calibri" w:cs="Calibri"/>
                <w:color w:val="000000"/>
                <w:sz w:val="22"/>
                <w:szCs w:val="22"/>
              </w:rPr>
              <w:t xml:space="preserve"> 30µg/disc</w:t>
            </w:r>
          </w:p>
        </w:tc>
      </w:tr>
      <w:tr w:rsidR="00673F71" w:rsidRPr="00FA6E79" w:rsidTr="00AB50D0">
        <w:trPr>
          <w:trHeight w:val="300"/>
        </w:trPr>
        <w:tc>
          <w:tcPr>
            <w:tcW w:w="297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620"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1</w:t>
            </w:r>
          </w:p>
        </w:tc>
        <w:tc>
          <w:tcPr>
            <w:tcW w:w="99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9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97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Default="00673F71" w:rsidP="00673F71">
      <w:pPr>
        <w:bidi w:val="0"/>
        <w:spacing w:after="200"/>
        <w:ind w:left="72"/>
        <w:rPr>
          <w:rFonts w:asciiTheme="majorBidi" w:hAnsiTheme="majorBidi" w:cstheme="majorBidi"/>
          <w:b/>
          <w:bCs/>
          <w:i/>
          <w:iCs/>
        </w:rPr>
      </w:pPr>
    </w:p>
    <w:p w:rsidR="00673F71" w:rsidRPr="00673F71" w:rsidRDefault="00673F71" w:rsidP="00673F71">
      <w:pPr>
        <w:bidi w:val="0"/>
        <w:spacing w:after="200"/>
        <w:ind w:left="72"/>
        <w:rPr>
          <w:rFonts w:asciiTheme="majorBidi" w:hAnsiTheme="majorBidi" w:cstheme="majorBidi"/>
          <w:b/>
          <w:bCs/>
          <w:i/>
          <w:iCs/>
        </w:rPr>
      </w:pPr>
    </w:p>
    <w:p w:rsidR="00B801EC" w:rsidRDefault="00B801EC">
      <w:pPr>
        <w:bidi w:val="0"/>
        <w:spacing w:line="240" w:lineRule="auto"/>
        <w:rPr>
          <w:rFonts w:asciiTheme="majorBidi" w:hAnsiTheme="majorBidi" w:cstheme="majorBidi"/>
          <w:b/>
          <w:bCs/>
        </w:rPr>
      </w:pPr>
      <w:r>
        <w:rPr>
          <w:rFonts w:asciiTheme="majorBidi" w:hAnsiTheme="majorBidi" w:cstheme="majorBidi"/>
          <w:b/>
          <w:bCs/>
        </w:rPr>
        <w:br w:type="page"/>
      </w:r>
    </w:p>
    <w:p w:rsidR="00673F71" w:rsidRPr="00673F71"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Cefotaxim Results</w:t>
      </w:r>
    </w:p>
    <w:p w:rsidR="00673F71" w:rsidRDefault="00673F71" w:rsidP="003B5154">
      <w:pPr>
        <w:bidi w:val="0"/>
        <w:spacing w:after="200"/>
        <w:rPr>
          <w:rFonts w:asciiTheme="majorBidi" w:hAnsiTheme="majorBidi" w:cstheme="majorBidi"/>
        </w:rPr>
      </w:pPr>
      <w:r w:rsidRPr="00673F71">
        <w:rPr>
          <w:rFonts w:asciiTheme="majorBidi" w:hAnsiTheme="majorBidi" w:cstheme="majorBidi"/>
        </w:rPr>
        <w:t>From two feces samples five different clones were isolated and from each clone one inoculum was made; also from each inoculum two antibiotic test plates were made. All the tested clones were suscep</w:t>
      </w:r>
      <w:r w:rsidR="00B15BCA">
        <w:rPr>
          <w:rFonts w:asciiTheme="majorBidi" w:hAnsiTheme="majorBidi" w:cstheme="majorBidi"/>
        </w:rPr>
        <w:t>tible to the C</w:t>
      </w:r>
      <w:r w:rsidRPr="00673F71">
        <w:rPr>
          <w:rFonts w:asciiTheme="majorBidi" w:hAnsiTheme="majorBidi" w:cstheme="majorBidi"/>
        </w:rPr>
        <w:t>efotaxime. The detailed</w:t>
      </w:r>
      <w:r w:rsidR="00B801EC">
        <w:rPr>
          <w:rFonts w:asciiTheme="majorBidi" w:hAnsiTheme="majorBidi" w:cstheme="majorBidi"/>
        </w:rPr>
        <w:t xml:space="preserve"> results are shown in </w:t>
      </w:r>
      <w:r w:rsidR="00BF5008">
        <w:rPr>
          <w:rFonts w:asciiTheme="majorBidi" w:hAnsiTheme="majorBidi" w:cstheme="majorBidi"/>
        </w:rPr>
        <w:t>Table</w:t>
      </w:r>
      <w:r w:rsidR="00B801EC">
        <w:rPr>
          <w:rFonts w:asciiTheme="majorBidi" w:hAnsiTheme="majorBidi" w:cstheme="majorBidi"/>
        </w:rPr>
        <w:t xml:space="preserve"> 4.1</w:t>
      </w:r>
      <w:r w:rsidR="003B5154">
        <w:rPr>
          <w:rFonts w:asciiTheme="majorBidi" w:hAnsiTheme="majorBidi" w:cstheme="majorBidi"/>
        </w:rPr>
        <w:t>0</w:t>
      </w:r>
      <w:r w:rsidRPr="00673F71">
        <w:rPr>
          <w:rFonts w:asciiTheme="majorBidi" w:hAnsiTheme="majorBidi" w:cstheme="majorBidi"/>
        </w:rPr>
        <w:t>.</w:t>
      </w:r>
    </w:p>
    <w:p w:rsidR="00673F71" w:rsidRDefault="00673F71" w:rsidP="00673F71">
      <w:pPr>
        <w:bidi w:val="0"/>
        <w:spacing w:line="240" w:lineRule="auto"/>
        <w:rPr>
          <w:rFonts w:asciiTheme="majorBidi" w:hAnsiTheme="majorBidi" w:cstheme="majorBidi"/>
        </w:rPr>
      </w:pPr>
    </w:p>
    <w:p w:rsidR="00B9010B" w:rsidRPr="00A81553" w:rsidRDefault="00B801EC" w:rsidP="00A81553">
      <w:pPr>
        <w:pStyle w:val="a9"/>
        <w:keepNext/>
        <w:bidi w:val="0"/>
        <w:spacing w:line="276" w:lineRule="auto"/>
        <w:rPr>
          <w:color w:val="auto"/>
        </w:rPr>
      </w:pPr>
      <w:r w:rsidRPr="00A81553">
        <w:rPr>
          <w:color w:val="auto"/>
        </w:rPr>
        <w:t>Table 4.1</w:t>
      </w:r>
      <w:r w:rsidR="003B5154" w:rsidRPr="00A81553">
        <w:rPr>
          <w:color w:val="auto"/>
        </w:rPr>
        <w:t>0</w:t>
      </w:r>
      <w:r w:rsidR="00673F71" w:rsidRPr="00A81553">
        <w:rPr>
          <w:color w:val="auto"/>
        </w:rPr>
        <w:t>: The results of the Cefotaxim antibiotic susceptibility test (R: resistant, I: Intermediate, S: susceptible).</w:t>
      </w:r>
    </w:p>
    <w:tbl>
      <w:tblPr>
        <w:tblW w:w="0" w:type="auto"/>
        <w:tblLayout w:type="fixed"/>
        <w:tblLook w:val="04A0"/>
      </w:tblPr>
      <w:tblGrid>
        <w:gridCol w:w="3600"/>
        <w:gridCol w:w="810"/>
        <w:gridCol w:w="900"/>
        <w:gridCol w:w="990"/>
        <w:gridCol w:w="1080"/>
      </w:tblGrid>
      <w:tr w:rsidR="00673F71" w:rsidRPr="00FA6E79" w:rsidTr="00AB50D0">
        <w:trPr>
          <w:trHeight w:val="300"/>
        </w:trPr>
        <w:tc>
          <w:tcPr>
            <w:tcW w:w="360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3780" w:type="dxa"/>
            <w:gridSpan w:val="4"/>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Cefotaxime</w:t>
            </w:r>
            <w:r w:rsidR="00B15BCA">
              <w:rPr>
                <w:rFonts w:ascii="Calibri" w:hAnsi="Calibri" w:cs="Calibri"/>
                <w:color w:val="000000"/>
                <w:sz w:val="22"/>
                <w:szCs w:val="22"/>
              </w:rPr>
              <w:t xml:space="preserve"> 30µg/disc </w:t>
            </w:r>
          </w:p>
        </w:tc>
      </w:tr>
      <w:tr w:rsidR="00673F71" w:rsidRPr="00FA6E79" w:rsidTr="00AB50D0">
        <w:trPr>
          <w:trHeight w:val="300"/>
        </w:trPr>
        <w:tc>
          <w:tcPr>
            <w:tcW w:w="360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673F71" w:rsidRPr="00FA6E79" w:rsidRDefault="00673F71" w:rsidP="00AB50D0">
            <w:pPr>
              <w:bidi w:val="0"/>
              <w:jc w:val="center"/>
              <w:rPr>
                <w:rFonts w:ascii="Calibri" w:hAnsi="Calibri" w:cs="Calibri"/>
                <w:color w:val="000000"/>
                <w:sz w:val="22"/>
                <w:szCs w:val="22"/>
              </w:rPr>
            </w:pPr>
          </w:p>
        </w:tc>
        <w:tc>
          <w:tcPr>
            <w:tcW w:w="1710" w:type="dxa"/>
            <w:gridSpan w:val="2"/>
            <w:tcBorders>
              <w:top w:val="single" w:sz="4" w:space="0" w:color="auto"/>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p>
        </w:tc>
        <w:tc>
          <w:tcPr>
            <w:tcW w:w="99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1080" w:type="dxa"/>
            <w:tcBorders>
              <w:top w:val="nil"/>
              <w:left w:val="nil"/>
              <w:bottom w:val="single" w:sz="4" w:space="0" w:color="auto"/>
              <w:right w:val="single" w:sz="4" w:space="0" w:color="auto"/>
            </w:tcBorders>
            <w:shd w:val="pct15" w:color="auto" w:fill="auto"/>
            <w:noWrap/>
            <w:vAlign w:val="center"/>
            <w:hideMark/>
          </w:tcPr>
          <w:p w:rsidR="00673F71" w:rsidRPr="00FA6E79" w:rsidRDefault="00673F71"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/feces-1</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30.5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41</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33</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38</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35</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36.5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32</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31.5</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360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Pr>
                <w:rFonts w:ascii="Calibri" w:hAnsi="Calibri" w:cs="Calibri"/>
                <w:color w:val="000000"/>
                <w:sz w:val="22"/>
                <w:szCs w:val="22"/>
              </w:rPr>
              <w:t>40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40</w:t>
            </w:r>
          </w:p>
        </w:tc>
        <w:tc>
          <w:tcPr>
            <w:tcW w:w="1080" w:type="dxa"/>
            <w:tcBorders>
              <w:top w:val="single" w:sz="4" w:space="0" w:color="auto"/>
              <w:left w:val="nil"/>
              <w:bottom w:val="single" w:sz="4" w:space="0" w:color="auto"/>
              <w:right w:val="single" w:sz="4" w:space="0" w:color="auto"/>
            </w:tcBorders>
            <w:shd w:val="pct10" w:color="auto" w:fill="auto"/>
            <w:noWrap/>
            <w:vAlign w:val="center"/>
            <w:hideMark/>
          </w:tcPr>
          <w:p w:rsidR="0098029D" w:rsidRPr="00FA6E79"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Pr="00673F71" w:rsidRDefault="00673F71" w:rsidP="00673F71">
      <w:pPr>
        <w:bidi w:val="0"/>
        <w:spacing w:after="200"/>
        <w:ind w:left="72"/>
        <w:rPr>
          <w:rFonts w:asciiTheme="majorBidi" w:hAnsiTheme="majorBidi" w:cstheme="majorBidi"/>
          <w:b/>
          <w:bCs/>
          <w:i/>
          <w:iCs/>
        </w:rPr>
      </w:pPr>
    </w:p>
    <w:p w:rsidR="00B801EC" w:rsidRDefault="00B801EC">
      <w:pPr>
        <w:bidi w:val="0"/>
        <w:spacing w:line="240" w:lineRule="auto"/>
        <w:rPr>
          <w:rFonts w:asciiTheme="majorBidi" w:hAnsiTheme="majorBidi" w:cstheme="majorBidi"/>
          <w:b/>
          <w:bCs/>
        </w:rPr>
      </w:pPr>
      <w:r>
        <w:rPr>
          <w:rFonts w:asciiTheme="majorBidi" w:hAnsiTheme="majorBidi" w:cstheme="majorBidi"/>
          <w:b/>
          <w:bCs/>
        </w:rPr>
        <w:br w:type="page"/>
      </w:r>
    </w:p>
    <w:p w:rsidR="00673F71" w:rsidRPr="001F3038" w:rsidRDefault="00673F71" w:rsidP="00673F71">
      <w:pPr>
        <w:pStyle w:val="a8"/>
        <w:numPr>
          <w:ilvl w:val="3"/>
          <w:numId w:val="8"/>
        </w:numPr>
        <w:bidi w:val="0"/>
        <w:spacing w:after="200"/>
        <w:ind w:left="720"/>
        <w:rPr>
          <w:rFonts w:asciiTheme="majorBidi" w:hAnsiTheme="majorBidi" w:cstheme="majorBidi"/>
          <w:b/>
          <w:bCs/>
          <w:i/>
          <w:iCs/>
        </w:rPr>
      </w:pPr>
      <w:r>
        <w:rPr>
          <w:rFonts w:asciiTheme="majorBidi" w:hAnsiTheme="majorBidi" w:cstheme="majorBidi"/>
          <w:b/>
          <w:bCs/>
        </w:rPr>
        <w:lastRenderedPageBreak/>
        <w:t>Cefoxitin Results</w:t>
      </w:r>
    </w:p>
    <w:p w:rsidR="00F361A2" w:rsidRDefault="0058061E" w:rsidP="00673F71">
      <w:pPr>
        <w:bidi w:val="0"/>
        <w:spacing w:line="240" w:lineRule="auto"/>
        <w:rPr>
          <w:rFonts w:asciiTheme="majorBidi" w:hAnsiTheme="majorBidi" w:cstheme="majorBidi"/>
        </w:rPr>
      </w:pPr>
      <w:r>
        <w:rPr>
          <w:b/>
          <w:bCs/>
          <w:color w:val="4F81BD"/>
          <w:sz w:val="18"/>
          <w:szCs w:val="18"/>
        </w:rPr>
        <w:t xml:space="preserve"> </w:t>
      </w:r>
    </w:p>
    <w:p w:rsidR="00600AA3" w:rsidRDefault="00A0737D" w:rsidP="00B15BCA">
      <w:pPr>
        <w:pStyle w:val="a9"/>
        <w:keepNext/>
        <w:bidi w:val="0"/>
        <w:rPr>
          <w:rFonts w:asciiTheme="majorBidi" w:hAnsiTheme="majorBidi" w:cstheme="majorBidi"/>
          <w:b w:val="0"/>
          <w:bCs w:val="0"/>
          <w:color w:val="auto"/>
          <w:sz w:val="24"/>
          <w:szCs w:val="24"/>
        </w:rPr>
      </w:pPr>
      <w:r w:rsidRPr="00A0737D">
        <w:rPr>
          <w:rFonts w:asciiTheme="majorBidi" w:hAnsiTheme="majorBidi" w:cstheme="majorBidi"/>
          <w:b w:val="0"/>
          <w:bCs w:val="0"/>
          <w:color w:val="auto"/>
          <w:sz w:val="24"/>
          <w:szCs w:val="24"/>
        </w:rPr>
        <w:t>From two feces samples</w:t>
      </w:r>
      <w:r w:rsidR="004616B9">
        <w:rPr>
          <w:rFonts w:asciiTheme="majorBidi" w:hAnsiTheme="majorBidi" w:cstheme="majorBidi"/>
          <w:b w:val="0"/>
          <w:bCs w:val="0"/>
          <w:color w:val="auto"/>
          <w:sz w:val="24"/>
          <w:szCs w:val="24"/>
        </w:rPr>
        <w:t>,</w:t>
      </w:r>
      <w:r w:rsidRPr="00A0737D">
        <w:rPr>
          <w:rFonts w:asciiTheme="majorBidi" w:hAnsiTheme="majorBidi" w:cstheme="majorBidi"/>
          <w:b w:val="0"/>
          <w:bCs w:val="0"/>
          <w:color w:val="auto"/>
          <w:sz w:val="24"/>
          <w:szCs w:val="24"/>
        </w:rPr>
        <w:t xml:space="preserve"> five different clones were </w:t>
      </w:r>
      <w:r w:rsidR="004616B9">
        <w:rPr>
          <w:rFonts w:asciiTheme="majorBidi" w:hAnsiTheme="majorBidi" w:cstheme="majorBidi"/>
          <w:b w:val="0"/>
          <w:bCs w:val="0"/>
          <w:color w:val="auto"/>
          <w:sz w:val="24"/>
          <w:szCs w:val="24"/>
        </w:rPr>
        <w:t>isolated</w:t>
      </w:r>
      <w:r w:rsidRPr="00A0737D">
        <w:rPr>
          <w:rFonts w:asciiTheme="majorBidi" w:hAnsiTheme="majorBidi" w:cstheme="majorBidi"/>
          <w:b w:val="0"/>
          <w:bCs w:val="0"/>
          <w:color w:val="auto"/>
          <w:sz w:val="24"/>
          <w:szCs w:val="24"/>
        </w:rPr>
        <w:t xml:space="preserve"> and from each clone one inoculum was made; also from each inoculum two antibiotic test plates were made. </w:t>
      </w:r>
      <w:r w:rsidR="006725A2">
        <w:rPr>
          <w:rFonts w:asciiTheme="majorBidi" w:hAnsiTheme="majorBidi" w:cstheme="majorBidi"/>
          <w:b w:val="0"/>
          <w:bCs w:val="0"/>
          <w:color w:val="auto"/>
          <w:sz w:val="24"/>
          <w:szCs w:val="24"/>
        </w:rPr>
        <w:t>Table 4.</w:t>
      </w:r>
      <w:r w:rsidR="00C1039D">
        <w:rPr>
          <w:rFonts w:asciiTheme="majorBidi" w:hAnsiTheme="majorBidi" w:cstheme="majorBidi"/>
          <w:b w:val="0"/>
          <w:bCs w:val="0"/>
          <w:color w:val="auto"/>
          <w:sz w:val="24"/>
          <w:szCs w:val="24"/>
        </w:rPr>
        <w:t>1</w:t>
      </w:r>
      <w:r w:rsidR="003B5154">
        <w:rPr>
          <w:rFonts w:asciiTheme="majorBidi" w:hAnsiTheme="majorBidi" w:cstheme="majorBidi"/>
          <w:b w:val="0"/>
          <w:bCs w:val="0"/>
          <w:color w:val="auto"/>
          <w:sz w:val="24"/>
          <w:szCs w:val="24"/>
        </w:rPr>
        <w:t>1</w:t>
      </w:r>
      <w:r w:rsidR="006725A2">
        <w:rPr>
          <w:rFonts w:asciiTheme="majorBidi" w:hAnsiTheme="majorBidi" w:cstheme="majorBidi"/>
          <w:b w:val="0"/>
          <w:bCs w:val="0"/>
          <w:color w:val="auto"/>
          <w:sz w:val="24"/>
          <w:szCs w:val="24"/>
        </w:rPr>
        <w:t xml:space="preserve"> shows that one of the clones that tested by </w:t>
      </w:r>
      <w:r w:rsidR="00B15BCA">
        <w:rPr>
          <w:rFonts w:asciiTheme="majorBidi" w:hAnsiTheme="majorBidi" w:cstheme="majorBidi"/>
          <w:b w:val="0"/>
          <w:bCs w:val="0"/>
          <w:color w:val="auto"/>
          <w:sz w:val="24"/>
          <w:szCs w:val="24"/>
        </w:rPr>
        <w:t>C</w:t>
      </w:r>
      <w:r w:rsidR="006725A2">
        <w:rPr>
          <w:rFonts w:asciiTheme="majorBidi" w:hAnsiTheme="majorBidi" w:cstheme="majorBidi"/>
          <w:b w:val="0"/>
          <w:bCs w:val="0"/>
          <w:color w:val="auto"/>
          <w:sz w:val="24"/>
          <w:szCs w:val="24"/>
        </w:rPr>
        <w:t xml:space="preserve">efoxitin was resistant to the antibiotic while the rest were susceptible. </w:t>
      </w:r>
      <w:r w:rsidR="0058061E">
        <w:rPr>
          <w:rFonts w:asciiTheme="majorBidi" w:hAnsiTheme="majorBidi" w:cstheme="majorBidi"/>
          <w:b w:val="0"/>
          <w:bCs w:val="0"/>
          <w:color w:val="auto"/>
          <w:sz w:val="24"/>
          <w:szCs w:val="24"/>
        </w:rPr>
        <w:t xml:space="preserve"> </w:t>
      </w:r>
    </w:p>
    <w:p w:rsidR="00673F71" w:rsidRPr="00673F71" w:rsidRDefault="00673F71" w:rsidP="00010029">
      <w:pPr>
        <w:bidi w:val="0"/>
      </w:pPr>
    </w:p>
    <w:p w:rsidR="00B9010B" w:rsidRPr="00B15BCA" w:rsidRDefault="0000652A" w:rsidP="00B15BCA">
      <w:pPr>
        <w:pStyle w:val="a9"/>
        <w:keepNext/>
        <w:bidi w:val="0"/>
        <w:spacing w:line="276" w:lineRule="auto"/>
        <w:rPr>
          <w:color w:val="auto"/>
        </w:rPr>
      </w:pPr>
      <w:r w:rsidRPr="00B15BCA">
        <w:rPr>
          <w:color w:val="auto"/>
        </w:rPr>
        <w:t>Table 4.</w:t>
      </w:r>
      <w:r w:rsidR="00C1039D" w:rsidRPr="00B15BCA">
        <w:rPr>
          <w:color w:val="auto"/>
        </w:rPr>
        <w:t>1</w:t>
      </w:r>
      <w:r w:rsidR="003B5154" w:rsidRPr="00B15BCA">
        <w:rPr>
          <w:color w:val="auto"/>
        </w:rPr>
        <w:t>1</w:t>
      </w:r>
      <w:r w:rsidR="00A0737D" w:rsidRPr="00B15BCA">
        <w:rPr>
          <w:color w:val="auto"/>
        </w:rPr>
        <w:t>: T</w:t>
      </w:r>
      <w:r w:rsidRPr="00B15BCA">
        <w:rPr>
          <w:color w:val="auto"/>
        </w:rPr>
        <w:t xml:space="preserve">he </w:t>
      </w:r>
      <w:r w:rsidR="00A0737D" w:rsidRPr="00B15BCA">
        <w:rPr>
          <w:color w:val="auto"/>
        </w:rPr>
        <w:t xml:space="preserve">results of </w:t>
      </w:r>
      <w:r w:rsidRPr="00B15BCA">
        <w:rPr>
          <w:color w:val="auto"/>
        </w:rPr>
        <w:t>Cefoxitin antibiotic</w:t>
      </w:r>
      <w:r w:rsidR="00A81553">
        <w:rPr>
          <w:color w:val="auto"/>
        </w:rPr>
        <w:t xml:space="preserve"> susceptibility test</w:t>
      </w:r>
      <w:r w:rsidRPr="00B15BCA">
        <w:rPr>
          <w:color w:val="auto"/>
        </w:rPr>
        <w:t xml:space="preserve"> </w:t>
      </w:r>
      <w:r w:rsidR="00E8591A" w:rsidRPr="00B15BCA">
        <w:rPr>
          <w:color w:val="auto"/>
        </w:rPr>
        <w:t>(R: resistant, I: Intermediate, S: susceptible)</w:t>
      </w:r>
      <w:r w:rsidR="00425C24" w:rsidRPr="00B15BCA">
        <w:rPr>
          <w:color w:val="auto"/>
        </w:rPr>
        <w:t>.</w:t>
      </w:r>
    </w:p>
    <w:tbl>
      <w:tblPr>
        <w:tblW w:w="6081" w:type="dxa"/>
        <w:tblLook w:val="04A0"/>
      </w:tblPr>
      <w:tblGrid>
        <w:gridCol w:w="2610"/>
        <w:gridCol w:w="771"/>
        <w:gridCol w:w="810"/>
        <w:gridCol w:w="990"/>
        <w:gridCol w:w="900"/>
      </w:tblGrid>
      <w:tr w:rsidR="00FA6E79" w:rsidRPr="00FA6E79" w:rsidTr="00AB50D0">
        <w:trPr>
          <w:trHeight w:val="300"/>
        </w:trPr>
        <w:tc>
          <w:tcPr>
            <w:tcW w:w="2610" w:type="dxa"/>
            <w:vMerge w:val="restart"/>
            <w:tcBorders>
              <w:top w:val="single" w:sz="4" w:space="0" w:color="auto"/>
              <w:left w:val="single" w:sz="4" w:space="0" w:color="auto"/>
              <w:bottom w:val="single" w:sz="4" w:space="0" w:color="auto"/>
              <w:right w:val="single" w:sz="4" w:space="0" w:color="auto"/>
            </w:tcBorders>
            <w:shd w:val="pct15"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Sample</w:t>
            </w:r>
          </w:p>
        </w:tc>
        <w:tc>
          <w:tcPr>
            <w:tcW w:w="3471" w:type="dxa"/>
            <w:gridSpan w:val="4"/>
            <w:tcBorders>
              <w:top w:val="single" w:sz="4" w:space="0" w:color="auto"/>
              <w:left w:val="nil"/>
              <w:bottom w:val="single" w:sz="4" w:space="0" w:color="auto"/>
              <w:right w:val="single" w:sz="4" w:space="0" w:color="auto"/>
            </w:tcBorders>
            <w:shd w:val="pct15"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Cefoxitin</w:t>
            </w:r>
            <w:r w:rsidR="00C8437F">
              <w:rPr>
                <w:rFonts w:ascii="Calibri" w:hAnsi="Calibri" w:cs="Calibri"/>
                <w:color w:val="000000"/>
                <w:sz w:val="22"/>
                <w:szCs w:val="22"/>
              </w:rPr>
              <w:t xml:space="preserve"> 30µg/disc</w:t>
            </w:r>
          </w:p>
        </w:tc>
      </w:tr>
      <w:tr w:rsidR="00FA6E79" w:rsidRPr="00FA6E79" w:rsidTr="00AB50D0">
        <w:trPr>
          <w:trHeight w:val="300"/>
        </w:trPr>
        <w:tc>
          <w:tcPr>
            <w:tcW w:w="2610" w:type="dxa"/>
            <w:vMerge/>
            <w:tcBorders>
              <w:top w:val="single" w:sz="4" w:space="0" w:color="auto"/>
              <w:left w:val="single" w:sz="4" w:space="0" w:color="auto"/>
              <w:bottom w:val="single" w:sz="4" w:space="0" w:color="auto"/>
              <w:right w:val="single" w:sz="4" w:space="0" w:color="auto"/>
            </w:tcBorders>
            <w:shd w:val="pct15" w:color="auto" w:fill="auto"/>
            <w:vAlign w:val="center"/>
            <w:hideMark/>
          </w:tcPr>
          <w:p w:rsidR="00B9010B" w:rsidRDefault="00B9010B" w:rsidP="00AB50D0">
            <w:pPr>
              <w:bidi w:val="0"/>
              <w:jc w:val="center"/>
              <w:rPr>
                <w:rFonts w:ascii="Calibri" w:hAnsi="Calibri" w:cs="Calibri"/>
                <w:color w:val="000000"/>
                <w:sz w:val="22"/>
                <w:szCs w:val="22"/>
              </w:rPr>
            </w:pPr>
          </w:p>
        </w:tc>
        <w:tc>
          <w:tcPr>
            <w:tcW w:w="1581" w:type="dxa"/>
            <w:gridSpan w:val="2"/>
            <w:tcBorders>
              <w:top w:val="single" w:sz="4" w:space="0" w:color="auto"/>
              <w:left w:val="nil"/>
              <w:bottom w:val="single" w:sz="4" w:space="0" w:color="auto"/>
              <w:right w:val="single" w:sz="4" w:space="0" w:color="auto"/>
            </w:tcBorders>
            <w:shd w:val="pct15" w:color="auto" w:fill="auto"/>
            <w:noWrap/>
            <w:vAlign w:val="center"/>
            <w:hideMark/>
          </w:tcPr>
          <w:p w:rsidR="00B9010B" w:rsidRDefault="00B9010B" w:rsidP="00AB50D0">
            <w:pPr>
              <w:bidi w:val="0"/>
              <w:jc w:val="center"/>
              <w:rPr>
                <w:rFonts w:ascii="Calibri" w:hAnsi="Calibri" w:cs="Calibri"/>
                <w:color w:val="000000"/>
                <w:sz w:val="22"/>
                <w:szCs w:val="22"/>
              </w:rPr>
            </w:pPr>
          </w:p>
        </w:tc>
        <w:tc>
          <w:tcPr>
            <w:tcW w:w="990" w:type="dxa"/>
            <w:tcBorders>
              <w:top w:val="nil"/>
              <w:left w:val="nil"/>
              <w:bottom w:val="single" w:sz="4" w:space="0" w:color="auto"/>
              <w:right w:val="single" w:sz="4" w:space="0" w:color="auto"/>
            </w:tcBorders>
            <w:shd w:val="pct15" w:color="auto" w:fill="auto"/>
            <w:noWrap/>
            <w:vAlign w:val="center"/>
            <w:hideMark/>
          </w:tcPr>
          <w:p w:rsidR="00B9010B" w:rsidRDefault="00F46FE9" w:rsidP="00AB50D0">
            <w:pPr>
              <w:bidi w:val="0"/>
              <w:jc w:val="center"/>
              <w:rPr>
                <w:rFonts w:ascii="Calibri" w:hAnsi="Calibri" w:cs="Calibri"/>
                <w:color w:val="000000"/>
                <w:sz w:val="22"/>
                <w:szCs w:val="22"/>
              </w:rPr>
            </w:pPr>
            <w:r>
              <w:rPr>
                <w:rFonts w:ascii="Calibri" w:hAnsi="Calibri" w:cs="Calibri"/>
                <w:color w:val="000000"/>
                <w:sz w:val="22"/>
                <w:szCs w:val="22"/>
              </w:rPr>
              <w:t>Average</w:t>
            </w:r>
          </w:p>
        </w:tc>
        <w:tc>
          <w:tcPr>
            <w:tcW w:w="900" w:type="dxa"/>
            <w:tcBorders>
              <w:top w:val="nil"/>
              <w:left w:val="nil"/>
              <w:bottom w:val="single" w:sz="4" w:space="0" w:color="auto"/>
              <w:right w:val="single" w:sz="4" w:space="0" w:color="auto"/>
            </w:tcBorders>
            <w:shd w:val="pct15"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Result</w:t>
            </w:r>
          </w:p>
        </w:tc>
      </w:tr>
      <w:tr w:rsidR="00FA6E79"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sidR="00FA6E79" w:rsidRPr="0098029D">
              <w:rPr>
                <w:rFonts w:asciiTheme="majorBidi" w:hAnsiTheme="majorBidi" w:cstheme="majorBidi"/>
                <w:color w:val="000000"/>
                <w:sz w:val="20"/>
                <w:szCs w:val="20"/>
              </w:rPr>
              <w:t>-1</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22</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20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21</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FA6E79"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-2</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-3</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23.5</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-4</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24</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B.Umar</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10</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Pr>
                <w:rFonts w:ascii="Calibri" w:hAnsi="Calibri" w:cs="Calibri"/>
                <w:color w:val="000000"/>
                <w:sz w:val="22"/>
                <w:szCs w:val="22"/>
              </w:rPr>
              <w:t>10</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jc w:val="center"/>
              <w:rPr>
                <w:rFonts w:ascii="Calibri" w:hAnsi="Calibri" w:cs="Calibri"/>
                <w:color w:val="000000"/>
                <w:sz w:val="22"/>
                <w:szCs w:val="22"/>
              </w:rPr>
            </w:pPr>
            <w:r>
              <w:rPr>
                <w:rFonts w:ascii="Calibri" w:hAnsi="Calibri" w:cs="Calibri"/>
                <w:color w:val="000000"/>
                <w:sz w:val="22"/>
                <w:szCs w:val="22"/>
              </w:rPr>
              <w:t>10</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Pr>
                <w:rFonts w:ascii="Calibri" w:hAnsi="Calibri" w:cs="Calibri"/>
                <w:color w:val="000000"/>
                <w:sz w:val="22"/>
                <w:szCs w:val="22"/>
              </w:rPr>
              <w:t>R</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Hebron</w:t>
            </w:r>
            <w:r w:rsidRPr="0098029D">
              <w:rPr>
                <w:rFonts w:asciiTheme="majorBidi" w:hAnsiTheme="majorBidi" w:cstheme="majorBidi"/>
                <w:color w:val="000000"/>
                <w:sz w:val="20"/>
                <w:szCs w:val="20"/>
              </w:rPr>
              <w:t>/feces</w:t>
            </w:r>
            <w:r>
              <w:rPr>
                <w:rFonts w:asciiTheme="majorBidi" w:hAnsiTheme="majorBidi" w:cstheme="majorBidi"/>
                <w:color w:val="000000"/>
                <w:sz w:val="20"/>
                <w:szCs w:val="20"/>
              </w:rPr>
              <w:t>-1</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-2</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27</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-3</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29</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-4</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26</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r w:rsidR="0098029D" w:rsidRPr="00FA6E79" w:rsidTr="00AB50D0">
        <w:trPr>
          <w:trHeight w:val="300"/>
        </w:trPr>
        <w:tc>
          <w:tcPr>
            <w:tcW w:w="26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rsidR="0098029D" w:rsidRPr="0098029D" w:rsidRDefault="0098029D" w:rsidP="00AB50D0">
            <w:pPr>
              <w:bidi w:val="0"/>
              <w:jc w:val="center"/>
              <w:rPr>
                <w:rFonts w:asciiTheme="majorBidi" w:hAnsiTheme="majorBidi" w:cstheme="majorBidi"/>
                <w:color w:val="000000"/>
                <w:sz w:val="20"/>
                <w:szCs w:val="20"/>
              </w:rPr>
            </w:pPr>
            <w:r w:rsidRPr="0098029D">
              <w:rPr>
                <w:rFonts w:asciiTheme="majorBidi" w:hAnsiTheme="majorBidi" w:cstheme="majorBidi"/>
                <w:color w:val="000000"/>
                <w:sz w:val="20"/>
                <w:szCs w:val="20"/>
              </w:rPr>
              <w:t>MSW/2011/</w:t>
            </w:r>
            <w:r w:rsidRPr="0098029D">
              <w:rPr>
                <w:rFonts w:asciiTheme="majorBidi" w:hAnsiTheme="majorBidi" w:cstheme="majorBidi"/>
                <w:b/>
                <w:bCs/>
                <w:color w:val="000000"/>
                <w:sz w:val="20"/>
                <w:szCs w:val="20"/>
              </w:rPr>
              <w:t xml:space="preserve"> Hebron</w:t>
            </w:r>
            <w:r w:rsidRPr="0098029D">
              <w:rPr>
                <w:rFonts w:asciiTheme="majorBidi" w:hAnsiTheme="majorBidi" w:cstheme="majorBidi"/>
                <w:color w:val="000000"/>
                <w:sz w:val="20"/>
                <w:szCs w:val="20"/>
              </w:rPr>
              <w:t xml:space="preserve"> /feces</w:t>
            </w:r>
            <w:r>
              <w:rPr>
                <w:rFonts w:asciiTheme="majorBidi" w:hAnsiTheme="majorBidi" w:cstheme="majorBidi"/>
                <w:color w:val="000000"/>
                <w:sz w:val="20"/>
                <w:szCs w:val="20"/>
              </w:rPr>
              <w:t>-5</w:t>
            </w:r>
          </w:p>
        </w:tc>
        <w:tc>
          <w:tcPr>
            <w:tcW w:w="771"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18</w:t>
            </w:r>
          </w:p>
        </w:tc>
        <w:tc>
          <w:tcPr>
            <w:tcW w:w="81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Pr>
                <w:rFonts w:ascii="Calibri" w:hAnsi="Calibri" w:cs="Calibri"/>
                <w:color w:val="000000"/>
                <w:sz w:val="22"/>
                <w:szCs w:val="22"/>
              </w:rPr>
              <w:t>18</w:t>
            </w:r>
          </w:p>
        </w:tc>
        <w:tc>
          <w:tcPr>
            <w:tcW w:w="99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jc w:val="center"/>
              <w:rPr>
                <w:rFonts w:ascii="Calibri" w:hAnsi="Calibri" w:cs="Calibri"/>
                <w:color w:val="000000"/>
                <w:sz w:val="22"/>
                <w:szCs w:val="22"/>
              </w:rPr>
            </w:pPr>
            <w:r>
              <w:rPr>
                <w:rFonts w:ascii="Calibri" w:hAnsi="Calibri" w:cs="Calibri"/>
                <w:color w:val="000000"/>
                <w:sz w:val="22"/>
                <w:szCs w:val="22"/>
              </w:rPr>
              <w:t>18</w:t>
            </w:r>
          </w:p>
        </w:tc>
        <w:tc>
          <w:tcPr>
            <w:tcW w:w="900" w:type="dxa"/>
            <w:tcBorders>
              <w:top w:val="single" w:sz="4" w:space="0" w:color="auto"/>
              <w:left w:val="nil"/>
              <w:bottom w:val="single" w:sz="4" w:space="0" w:color="auto"/>
              <w:right w:val="single" w:sz="4" w:space="0" w:color="auto"/>
            </w:tcBorders>
            <w:shd w:val="pct10" w:color="auto" w:fill="auto"/>
            <w:noWrap/>
            <w:vAlign w:val="center"/>
            <w:hideMark/>
          </w:tcPr>
          <w:p w:rsidR="00B9010B" w:rsidRDefault="0098029D" w:rsidP="00AB50D0">
            <w:pPr>
              <w:bidi w:val="0"/>
              <w:jc w:val="center"/>
              <w:rPr>
                <w:rFonts w:ascii="Calibri" w:hAnsi="Calibri" w:cs="Calibri"/>
                <w:color w:val="000000"/>
                <w:sz w:val="22"/>
                <w:szCs w:val="22"/>
              </w:rPr>
            </w:pPr>
            <w:r w:rsidRPr="00FA6E79">
              <w:rPr>
                <w:rFonts w:ascii="Calibri" w:hAnsi="Calibri" w:cs="Calibri"/>
                <w:color w:val="000000"/>
                <w:sz w:val="22"/>
                <w:szCs w:val="22"/>
              </w:rPr>
              <w:t>S</w:t>
            </w:r>
          </w:p>
        </w:tc>
      </w:tr>
    </w:tbl>
    <w:p w:rsidR="00673F71" w:rsidRDefault="00673F71" w:rsidP="004616B9">
      <w:pPr>
        <w:bidi w:val="0"/>
        <w:spacing w:after="200"/>
        <w:rPr>
          <w:rFonts w:asciiTheme="majorBidi" w:hAnsiTheme="majorBidi" w:cstheme="majorBidi"/>
        </w:rPr>
      </w:pPr>
    </w:p>
    <w:p w:rsidR="001D5947" w:rsidRDefault="00B801EC" w:rsidP="00B15BCA">
      <w:pPr>
        <w:bidi w:val="0"/>
        <w:spacing w:after="200"/>
        <w:rPr>
          <w:rFonts w:asciiTheme="majorBidi" w:hAnsiTheme="majorBidi" w:cstheme="majorBidi"/>
        </w:rPr>
      </w:pPr>
      <w:r>
        <w:rPr>
          <w:rFonts w:asciiTheme="majorBidi" w:hAnsiTheme="majorBidi" w:cstheme="majorBidi"/>
          <w:b/>
          <w:bCs/>
          <w:i/>
          <w:iCs/>
        </w:rPr>
        <w:br w:type="page"/>
      </w:r>
      <w:r w:rsidR="001D5947">
        <w:rPr>
          <w:rFonts w:asciiTheme="majorBidi" w:hAnsiTheme="majorBidi" w:cstheme="majorBidi"/>
        </w:rPr>
        <w:lastRenderedPageBreak/>
        <w:t>The overall results for the antibiotics are summarized in Table 4.</w:t>
      </w:r>
      <w:r w:rsidR="003B5154">
        <w:rPr>
          <w:rFonts w:asciiTheme="majorBidi" w:hAnsiTheme="majorBidi" w:cstheme="majorBidi"/>
        </w:rPr>
        <w:t>12</w:t>
      </w:r>
      <w:r w:rsidR="001D5947">
        <w:rPr>
          <w:rFonts w:asciiTheme="majorBidi" w:hAnsiTheme="majorBidi" w:cstheme="majorBidi"/>
        </w:rPr>
        <w:t xml:space="preserve">. The highest percentage of resistance is for the </w:t>
      </w:r>
      <w:r w:rsidR="00B15BCA">
        <w:rPr>
          <w:rFonts w:asciiTheme="majorBidi" w:hAnsiTheme="majorBidi" w:cstheme="majorBidi"/>
        </w:rPr>
        <w:t>A</w:t>
      </w:r>
      <w:r w:rsidR="001D5947">
        <w:rPr>
          <w:rFonts w:asciiTheme="majorBidi" w:hAnsiTheme="majorBidi" w:cstheme="majorBidi"/>
        </w:rPr>
        <w:t>mpicillin</w:t>
      </w:r>
      <w:r w:rsidR="00B15BCA">
        <w:rPr>
          <w:rFonts w:asciiTheme="majorBidi" w:hAnsiTheme="majorBidi" w:cstheme="majorBidi"/>
        </w:rPr>
        <w:t xml:space="preserve"> with 33.3%, followed with the C</w:t>
      </w:r>
      <w:r w:rsidR="001D5947">
        <w:rPr>
          <w:rFonts w:asciiTheme="majorBidi" w:hAnsiTheme="majorBidi" w:cstheme="majorBidi"/>
        </w:rPr>
        <w:t xml:space="preserve">iprofloxacin with 21%. All the third generation cephalosporins tested here showed 100% susceptibility. </w:t>
      </w:r>
    </w:p>
    <w:p w:rsidR="00B9010B" w:rsidRPr="00B15BCA" w:rsidRDefault="001D5947">
      <w:pPr>
        <w:pStyle w:val="a9"/>
        <w:keepNext/>
        <w:bidi w:val="0"/>
        <w:spacing w:line="240" w:lineRule="auto"/>
        <w:jc w:val="both"/>
        <w:rPr>
          <w:color w:val="auto"/>
        </w:rPr>
      </w:pPr>
      <w:r w:rsidRPr="00B15BCA">
        <w:rPr>
          <w:color w:val="auto"/>
        </w:rPr>
        <w:t xml:space="preserve">Table 4.12: The antibiotic </w:t>
      </w:r>
      <w:r w:rsidRPr="00B15BCA">
        <w:rPr>
          <w:rFonts w:hint="eastAsia"/>
          <w:color w:val="auto"/>
        </w:rPr>
        <w:t>susceptibility</w:t>
      </w:r>
      <w:r w:rsidRPr="00B15BCA">
        <w:rPr>
          <w:color w:val="auto"/>
        </w:rPr>
        <w:t xml:space="preserve"> test summary table. </w:t>
      </w:r>
    </w:p>
    <w:tbl>
      <w:tblPr>
        <w:tblW w:w="0" w:type="auto"/>
        <w:tblCellMar>
          <w:left w:w="0" w:type="dxa"/>
          <w:right w:w="0" w:type="dxa"/>
        </w:tblCellMar>
        <w:tblLook w:val="04A0"/>
      </w:tblPr>
      <w:tblGrid>
        <w:gridCol w:w="3798"/>
        <w:gridCol w:w="1603"/>
        <w:gridCol w:w="1789"/>
        <w:gridCol w:w="1683"/>
      </w:tblGrid>
      <w:tr w:rsidR="001D5947" w:rsidRPr="00673F71" w:rsidTr="00010029">
        <w:tc>
          <w:tcPr>
            <w:tcW w:w="379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Antibiotic</w:t>
            </w:r>
          </w:p>
        </w:tc>
        <w:tc>
          <w:tcPr>
            <w:tcW w:w="160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Resistance</w:t>
            </w:r>
          </w:p>
        </w:tc>
        <w:tc>
          <w:tcPr>
            <w:tcW w:w="178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Intermediate</w:t>
            </w:r>
          </w:p>
        </w:tc>
        <w:tc>
          <w:tcPr>
            <w:tcW w:w="168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 xml:space="preserve">Susceptible </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Ampicillin</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33.3%</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17%</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50%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Amoxicillin &amp; Clavulanic Acid</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40%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60%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Ciprofloxacin</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21%</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12.5%</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76.5%</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Nitrofurantoin</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100%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Ceftriaxone</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A0632E"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A0632E" w:rsidP="00A0632E">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100%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Cefotaxime</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100%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Ceftazidime</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100%</w:t>
            </w:r>
          </w:p>
        </w:tc>
      </w:tr>
      <w:tr w:rsidR="001D5947" w:rsidRPr="00673F71" w:rsidTr="00010029">
        <w:tc>
          <w:tcPr>
            <w:tcW w:w="37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Cefoxitin</w:t>
            </w:r>
          </w:p>
        </w:tc>
        <w:tc>
          <w:tcPr>
            <w:tcW w:w="160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A0632E"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8%</w:t>
            </w:r>
          </w:p>
        </w:tc>
        <w:tc>
          <w:tcPr>
            <w:tcW w:w="1789"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1D5947"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0</w:t>
            </w:r>
          </w:p>
        </w:tc>
        <w:tc>
          <w:tcPr>
            <w:tcW w:w="1683" w:type="dxa"/>
            <w:tcBorders>
              <w:top w:val="nil"/>
              <w:left w:val="nil"/>
              <w:bottom w:val="single" w:sz="8" w:space="0" w:color="auto"/>
              <w:right w:val="single" w:sz="8" w:space="0" w:color="auto"/>
            </w:tcBorders>
            <w:tcMar>
              <w:top w:w="0" w:type="dxa"/>
              <w:left w:w="108" w:type="dxa"/>
              <w:bottom w:w="0" w:type="dxa"/>
              <w:right w:w="108" w:type="dxa"/>
            </w:tcMar>
            <w:hideMark/>
          </w:tcPr>
          <w:p w:rsidR="001D5947" w:rsidRPr="00673F71" w:rsidRDefault="00A0632E" w:rsidP="00D14EAC">
            <w:pPr>
              <w:bidi w:val="0"/>
              <w:spacing w:line="360" w:lineRule="auto"/>
              <w:ind w:left="360"/>
              <w:rPr>
                <w:rFonts w:ascii="Times New Roman" w:hAnsi="Times New Roman" w:cs="Times New Roman"/>
                <w:lang w:eastAsia="en-GB"/>
              </w:rPr>
            </w:pPr>
            <w:r w:rsidRPr="00673F71">
              <w:rPr>
                <w:rFonts w:ascii="Times New Roman" w:hAnsi="Times New Roman" w:cs="Times New Roman"/>
                <w:lang w:eastAsia="en-GB"/>
              </w:rPr>
              <w:t>92%</w:t>
            </w:r>
          </w:p>
        </w:tc>
      </w:tr>
    </w:tbl>
    <w:p w:rsidR="00B801EC" w:rsidRDefault="00B801EC">
      <w:pPr>
        <w:bidi w:val="0"/>
        <w:spacing w:line="240" w:lineRule="auto"/>
        <w:rPr>
          <w:rFonts w:asciiTheme="majorBidi" w:hAnsiTheme="majorBidi" w:cstheme="majorBidi"/>
          <w:b/>
          <w:bCs/>
          <w:i/>
          <w:iCs/>
        </w:rPr>
      </w:pPr>
    </w:p>
    <w:p w:rsidR="00B15BCA" w:rsidRDefault="00B15BCA" w:rsidP="00B15BCA">
      <w:pPr>
        <w:bidi w:val="0"/>
        <w:spacing w:line="240" w:lineRule="auto"/>
        <w:rPr>
          <w:rFonts w:asciiTheme="majorBidi" w:hAnsiTheme="majorBidi" w:cstheme="majorBidi"/>
          <w:b/>
          <w:bCs/>
          <w:i/>
          <w:iCs/>
        </w:rPr>
      </w:pPr>
    </w:p>
    <w:p w:rsidR="00CD2FD3" w:rsidRPr="00CD2FD3" w:rsidRDefault="007F2E5F" w:rsidP="002E5A65">
      <w:pPr>
        <w:pStyle w:val="a8"/>
        <w:numPr>
          <w:ilvl w:val="2"/>
          <w:numId w:val="8"/>
        </w:numPr>
        <w:bidi w:val="0"/>
        <w:spacing w:after="200"/>
        <w:ind w:left="540"/>
        <w:rPr>
          <w:rFonts w:asciiTheme="majorBidi" w:hAnsiTheme="majorBidi" w:cstheme="majorBidi"/>
          <w:b/>
          <w:bCs/>
          <w:i/>
          <w:iCs/>
        </w:rPr>
      </w:pPr>
      <w:r w:rsidRPr="00477B31">
        <w:rPr>
          <w:rFonts w:asciiTheme="majorBidi" w:hAnsiTheme="majorBidi" w:cstheme="majorBidi"/>
          <w:b/>
          <w:bCs/>
          <w:i/>
          <w:iCs/>
        </w:rPr>
        <w:t xml:space="preserve">Salmonella </w:t>
      </w:r>
      <w:r w:rsidR="00CD2FD3">
        <w:rPr>
          <w:rFonts w:asciiTheme="majorBidi" w:hAnsiTheme="majorBidi" w:cstheme="majorBidi"/>
          <w:b/>
          <w:bCs/>
        </w:rPr>
        <w:t>Results</w:t>
      </w:r>
    </w:p>
    <w:p w:rsidR="007F2E5F" w:rsidRPr="00477B31" w:rsidRDefault="00C1039D" w:rsidP="002E5A65">
      <w:pPr>
        <w:pStyle w:val="a8"/>
        <w:numPr>
          <w:ilvl w:val="3"/>
          <w:numId w:val="8"/>
        </w:numPr>
        <w:bidi w:val="0"/>
        <w:spacing w:after="200"/>
        <w:ind w:left="630"/>
        <w:rPr>
          <w:rFonts w:asciiTheme="majorBidi" w:hAnsiTheme="majorBidi" w:cstheme="majorBidi"/>
          <w:b/>
          <w:bCs/>
          <w:i/>
          <w:iCs/>
        </w:rPr>
      </w:pPr>
      <w:r>
        <w:rPr>
          <w:rFonts w:asciiTheme="majorBidi" w:hAnsiTheme="majorBidi" w:cstheme="majorBidi"/>
          <w:b/>
          <w:bCs/>
        </w:rPr>
        <w:t xml:space="preserve">Results of </w:t>
      </w:r>
      <w:r w:rsidR="00CD2FD3">
        <w:rPr>
          <w:rFonts w:asciiTheme="majorBidi" w:hAnsiTheme="majorBidi" w:cstheme="majorBidi"/>
          <w:b/>
          <w:bCs/>
          <w:i/>
          <w:iCs/>
        </w:rPr>
        <w:t xml:space="preserve">Salmonella </w:t>
      </w:r>
      <w:r w:rsidR="00AD6EAE">
        <w:rPr>
          <w:rFonts w:asciiTheme="majorBidi" w:hAnsiTheme="majorBidi" w:cstheme="majorBidi"/>
          <w:b/>
          <w:bCs/>
        </w:rPr>
        <w:t xml:space="preserve">MPN </w:t>
      </w:r>
      <w:r>
        <w:rPr>
          <w:rFonts w:asciiTheme="majorBidi" w:hAnsiTheme="majorBidi" w:cstheme="majorBidi"/>
          <w:b/>
          <w:bCs/>
        </w:rPr>
        <w:t>Analysis</w:t>
      </w:r>
    </w:p>
    <w:p w:rsidR="00CA5EB6" w:rsidRDefault="00241C8B" w:rsidP="00C036AB">
      <w:pPr>
        <w:bidi w:val="0"/>
        <w:rPr>
          <w:rFonts w:asciiTheme="majorBidi" w:hAnsiTheme="majorBidi" w:cstheme="majorBidi"/>
        </w:rPr>
      </w:pPr>
      <w:r>
        <w:rPr>
          <w:rFonts w:asciiTheme="majorBidi" w:hAnsiTheme="majorBidi" w:cstheme="majorBidi"/>
        </w:rPr>
        <w:t xml:space="preserve">The </w:t>
      </w:r>
      <w:r>
        <w:rPr>
          <w:rFonts w:asciiTheme="majorBidi" w:hAnsiTheme="majorBidi" w:cstheme="majorBidi"/>
          <w:i/>
          <w:iCs/>
        </w:rPr>
        <w:t>Salmonella</w:t>
      </w:r>
      <w:r>
        <w:rPr>
          <w:rFonts w:asciiTheme="majorBidi" w:hAnsiTheme="majorBidi" w:cstheme="majorBidi"/>
        </w:rPr>
        <w:t xml:space="preserve"> MPNs (Table 4.13) are shown for both food and feces samples from each different location in order according to the socioeconomic metric group. The Table shows that the highest </w:t>
      </w:r>
      <w:r>
        <w:rPr>
          <w:rFonts w:asciiTheme="majorBidi" w:hAnsiTheme="majorBidi" w:cstheme="majorBidi"/>
          <w:i/>
          <w:iCs/>
        </w:rPr>
        <w:t xml:space="preserve">Salmonella </w:t>
      </w:r>
      <w:r>
        <w:rPr>
          <w:rFonts w:asciiTheme="majorBidi" w:hAnsiTheme="majorBidi" w:cstheme="majorBidi"/>
        </w:rPr>
        <w:t>number was in the food</w:t>
      </w:r>
      <w:r w:rsidR="00010029">
        <w:rPr>
          <w:rFonts w:asciiTheme="majorBidi" w:hAnsiTheme="majorBidi" w:cstheme="majorBidi"/>
        </w:rPr>
        <w:t>,</w:t>
      </w:r>
      <w:r>
        <w:rPr>
          <w:rFonts w:asciiTheme="majorBidi" w:hAnsiTheme="majorBidi" w:cstheme="majorBidi"/>
        </w:rPr>
        <w:t xml:space="preserve"> with a mean of 1.28X10</w:t>
      </w:r>
      <w:r>
        <w:rPr>
          <w:rFonts w:asciiTheme="majorBidi" w:hAnsiTheme="majorBidi" w:cstheme="majorBidi"/>
          <w:vertAlign w:val="superscript"/>
        </w:rPr>
        <w:t>5</w:t>
      </w:r>
      <w:r>
        <w:rPr>
          <w:rFonts w:asciiTheme="majorBidi" w:hAnsiTheme="majorBidi" w:cstheme="majorBidi"/>
        </w:rPr>
        <w:t xml:space="preserve">. When compared according to the socioeconomic metric the high socioeconomic metric group appeared to have the highest </w:t>
      </w:r>
      <w:r>
        <w:rPr>
          <w:rFonts w:asciiTheme="majorBidi" w:hAnsiTheme="majorBidi" w:cstheme="majorBidi"/>
          <w:i/>
          <w:iCs/>
        </w:rPr>
        <w:t xml:space="preserve">Salmonella </w:t>
      </w:r>
      <w:r>
        <w:rPr>
          <w:rFonts w:asciiTheme="majorBidi" w:hAnsiTheme="majorBidi" w:cstheme="majorBidi"/>
        </w:rPr>
        <w:t>number with a mean count of 1.84X10</w:t>
      </w:r>
      <w:r>
        <w:rPr>
          <w:rFonts w:asciiTheme="majorBidi" w:hAnsiTheme="majorBidi" w:cstheme="majorBidi"/>
          <w:vertAlign w:val="superscript"/>
        </w:rPr>
        <w:t>5</w:t>
      </w:r>
      <w:r w:rsidR="00CB273D">
        <w:rPr>
          <w:rFonts w:asciiTheme="majorBidi" w:hAnsiTheme="majorBidi" w:cstheme="majorBidi"/>
        </w:rPr>
        <w:t>.</w:t>
      </w:r>
      <w:r w:rsidR="00AB325F">
        <w:rPr>
          <w:rFonts w:asciiTheme="majorBidi" w:hAnsiTheme="majorBidi" w:cstheme="majorBidi"/>
        </w:rPr>
        <w:t xml:space="preserve"> </w:t>
      </w:r>
    </w:p>
    <w:p w:rsidR="0058061E" w:rsidRDefault="0058061E">
      <w:pPr>
        <w:bidi w:val="0"/>
        <w:spacing w:line="240" w:lineRule="auto"/>
        <w:rPr>
          <w:rFonts w:asciiTheme="majorBidi" w:hAnsiTheme="majorBidi" w:cstheme="majorBidi"/>
          <w:i/>
          <w:iCs/>
        </w:rPr>
      </w:pPr>
      <w:r>
        <w:rPr>
          <w:rFonts w:asciiTheme="majorBidi" w:hAnsiTheme="majorBidi" w:cstheme="majorBidi"/>
          <w:i/>
          <w:iCs/>
        </w:rPr>
        <w:br w:type="page"/>
      </w:r>
    </w:p>
    <w:p w:rsidR="00E3736C" w:rsidRPr="002E2AF6" w:rsidRDefault="00E3736C" w:rsidP="009823C6">
      <w:pPr>
        <w:pStyle w:val="a9"/>
        <w:keepNext/>
        <w:bidi w:val="0"/>
        <w:spacing w:line="276" w:lineRule="auto"/>
        <w:rPr>
          <w:color w:val="auto"/>
        </w:rPr>
      </w:pPr>
      <w:r w:rsidRPr="002E2AF6">
        <w:rPr>
          <w:color w:val="auto"/>
        </w:rPr>
        <w:lastRenderedPageBreak/>
        <w:t xml:space="preserve">Table 4.13: </w:t>
      </w:r>
      <w:r w:rsidR="00241C8B" w:rsidRPr="002E2AF6">
        <w:rPr>
          <w:color w:val="auto"/>
        </w:rPr>
        <w:t xml:space="preserve">The </w:t>
      </w:r>
      <w:r w:rsidR="00241C8B" w:rsidRPr="002E2AF6">
        <w:rPr>
          <w:i/>
          <w:iCs/>
          <w:color w:val="auto"/>
        </w:rPr>
        <w:t xml:space="preserve">Salmonella </w:t>
      </w:r>
      <w:r w:rsidR="009823C6" w:rsidRPr="002E2AF6">
        <w:rPr>
          <w:color w:val="auto"/>
        </w:rPr>
        <w:t>MPN’s for both food</w:t>
      </w:r>
      <w:r w:rsidR="00241C8B" w:rsidRPr="002E2AF6">
        <w:rPr>
          <w:color w:val="auto"/>
        </w:rPr>
        <w:t xml:space="preserve"> and f</w:t>
      </w:r>
      <w:r w:rsidR="009823C6" w:rsidRPr="002E2AF6">
        <w:rPr>
          <w:color w:val="auto"/>
        </w:rPr>
        <w:t>eces</w:t>
      </w:r>
      <w:r w:rsidR="00241C8B" w:rsidRPr="002E2AF6">
        <w:rPr>
          <w:color w:val="auto"/>
        </w:rPr>
        <w:t xml:space="preserve"> samples, from each location, ordered </w:t>
      </w:r>
      <w:r w:rsidRPr="002E2AF6">
        <w:rPr>
          <w:color w:val="auto"/>
        </w:rPr>
        <w:t xml:space="preserve">according to the </w:t>
      </w:r>
      <w:r w:rsidR="00EE608F" w:rsidRPr="002E2AF6">
        <w:rPr>
          <w:color w:val="auto"/>
        </w:rPr>
        <w:t>socioeconomic metric</w:t>
      </w:r>
      <w:r w:rsidR="00010029" w:rsidRPr="002E2AF6">
        <w:rPr>
          <w:color w:val="auto"/>
        </w:rPr>
        <w:t>.</w:t>
      </w:r>
    </w:p>
    <w:tbl>
      <w:tblPr>
        <w:tblW w:w="9447" w:type="dxa"/>
        <w:jc w:val="center"/>
        <w:tblInd w:w="91" w:type="dxa"/>
        <w:tblLook w:val="04A0"/>
      </w:tblPr>
      <w:tblGrid>
        <w:gridCol w:w="1989"/>
        <w:gridCol w:w="1450"/>
        <w:gridCol w:w="2000"/>
        <w:gridCol w:w="2191"/>
        <w:gridCol w:w="1817"/>
      </w:tblGrid>
      <w:tr w:rsidR="00872FC8" w:rsidTr="002E2AF6">
        <w:trPr>
          <w:trHeight w:val="269"/>
          <w:jc w:val="center"/>
        </w:trPr>
        <w:tc>
          <w:tcPr>
            <w:tcW w:w="198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Location</w:t>
            </w:r>
          </w:p>
        </w:tc>
        <w:tc>
          <w:tcPr>
            <w:tcW w:w="1450" w:type="dxa"/>
            <w:vMerge w:val="restar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Socioeconomic metric</w:t>
            </w:r>
          </w:p>
        </w:tc>
        <w:tc>
          <w:tcPr>
            <w:tcW w:w="2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1D51DF">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Human Feces</w:t>
            </w:r>
          </w:p>
        </w:tc>
        <w:tc>
          <w:tcPr>
            <w:tcW w:w="219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2439D" w:rsidRDefault="00872FC8">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Food</w:t>
            </w:r>
          </w:p>
        </w:tc>
        <w:tc>
          <w:tcPr>
            <w:tcW w:w="1817" w:type="dxa"/>
            <w:vMerge w:val="restart"/>
            <w:tcBorders>
              <w:top w:val="single" w:sz="4" w:space="0" w:color="auto"/>
              <w:left w:val="nil"/>
              <w:right w:val="single" w:sz="4" w:space="0" w:color="auto"/>
            </w:tcBorders>
            <w:shd w:val="clear" w:color="auto" w:fill="F2F2F2" w:themeFill="background1" w:themeFillShade="F2"/>
            <w:vAlign w:val="center"/>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Mean</w:t>
            </w:r>
          </w:p>
        </w:tc>
      </w:tr>
      <w:tr w:rsidR="00872FC8" w:rsidTr="002E2AF6">
        <w:trPr>
          <w:trHeight w:val="547"/>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72FC8" w:rsidRDefault="00872FC8" w:rsidP="00022A36">
            <w:pPr>
              <w:spacing w:line="240" w:lineRule="auto"/>
              <w:jc w:val="center"/>
              <w:rPr>
                <w:rFonts w:asciiTheme="majorBidi" w:hAnsiTheme="majorBidi" w:cstheme="majorBidi"/>
                <w:color w:val="000000"/>
                <w:sz w:val="20"/>
                <w:szCs w:val="20"/>
              </w:rPr>
            </w:pPr>
          </w:p>
        </w:tc>
        <w:tc>
          <w:tcPr>
            <w:tcW w:w="0" w:type="auto"/>
            <w:vMerge/>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72FC8" w:rsidRDefault="00872FC8" w:rsidP="00022A36">
            <w:pPr>
              <w:spacing w:line="240" w:lineRule="auto"/>
              <w:jc w:val="center"/>
              <w:rPr>
                <w:rFonts w:asciiTheme="majorBidi" w:hAnsiTheme="majorBidi" w:cstheme="majorBidi"/>
                <w:color w:val="000000"/>
                <w:sz w:val="20"/>
                <w:szCs w:val="20"/>
              </w:rPr>
            </w:pPr>
          </w:p>
        </w:tc>
        <w:tc>
          <w:tcPr>
            <w:tcW w:w="20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72FC8" w:rsidRDefault="00872FC8" w:rsidP="00022A36">
            <w:pPr>
              <w:bidi w:val="0"/>
              <w:spacing w:after="200" w:line="240" w:lineRule="auto"/>
              <w:jc w:val="center"/>
              <w:rPr>
                <w:rFonts w:asciiTheme="majorBidi" w:hAnsiTheme="majorBidi" w:cstheme="majorBidi"/>
                <w:i/>
                <w:iCs/>
                <w:color w:val="000000"/>
                <w:sz w:val="20"/>
                <w:szCs w:val="20"/>
              </w:rPr>
            </w:pPr>
            <w:r>
              <w:rPr>
                <w:rFonts w:asciiTheme="majorBidi" w:hAnsiTheme="majorBidi" w:cstheme="majorBidi"/>
                <w:i/>
                <w:iCs/>
                <w:color w:val="000000"/>
                <w:sz w:val="20"/>
                <w:szCs w:val="20"/>
              </w:rPr>
              <w:t xml:space="preserve">Salmonella </w:t>
            </w:r>
            <w:r>
              <w:rPr>
                <w:rFonts w:asciiTheme="majorBidi" w:hAnsiTheme="majorBidi" w:cstheme="majorBidi"/>
                <w:color w:val="000000"/>
                <w:sz w:val="20"/>
                <w:szCs w:val="20"/>
              </w:rPr>
              <w:t>(MPN/g)</w:t>
            </w:r>
          </w:p>
        </w:tc>
        <w:tc>
          <w:tcPr>
            <w:tcW w:w="21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72FC8" w:rsidRDefault="00872FC8" w:rsidP="00022A36">
            <w:pPr>
              <w:bidi w:val="0"/>
              <w:spacing w:after="200" w:line="240" w:lineRule="auto"/>
              <w:jc w:val="center"/>
              <w:rPr>
                <w:rFonts w:asciiTheme="majorBidi" w:hAnsiTheme="majorBidi" w:cstheme="majorBidi"/>
                <w:i/>
                <w:iCs/>
                <w:color w:val="000000"/>
                <w:sz w:val="20"/>
                <w:szCs w:val="20"/>
              </w:rPr>
            </w:pPr>
            <w:r>
              <w:rPr>
                <w:rFonts w:asciiTheme="majorBidi" w:hAnsiTheme="majorBidi" w:cstheme="majorBidi"/>
                <w:i/>
                <w:iCs/>
                <w:color w:val="000000"/>
                <w:sz w:val="20"/>
                <w:szCs w:val="20"/>
              </w:rPr>
              <w:t xml:space="preserve">Salmonella </w:t>
            </w:r>
            <w:r>
              <w:rPr>
                <w:rFonts w:asciiTheme="majorBidi" w:hAnsiTheme="majorBidi" w:cstheme="majorBidi"/>
                <w:color w:val="000000"/>
                <w:sz w:val="20"/>
                <w:szCs w:val="20"/>
              </w:rPr>
              <w:t xml:space="preserve"> (MPN/g)</w:t>
            </w:r>
          </w:p>
        </w:tc>
        <w:tc>
          <w:tcPr>
            <w:tcW w:w="1817" w:type="dxa"/>
            <w:vMerge/>
            <w:tcBorders>
              <w:left w:val="nil"/>
              <w:bottom w:val="single" w:sz="4" w:space="0" w:color="auto"/>
              <w:right w:val="single" w:sz="4" w:space="0" w:color="auto"/>
            </w:tcBorders>
            <w:shd w:val="clear" w:color="auto" w:fill="F2F2F2" w:themeFill="background1" w:themeFillShade="F2"/>
          </w:tcPr>
          <w:p w:rsidR="00872FC8" w:rsidRDefault="00872FC8" w:rsidP="00022A36">
            <w:pPr>
              <w:bidi w:val="0"/>
              <w:spacing w:after="200" w:line="240" w:lineRule="auto"/>
              <w:jc w:val="center"/>
              <w:rPr>
                <w:rFonts w:asciiTheme="majorBidi" w:hAnsiTheme="majorBidi" w:cstheme="majorBidi"/>
                <w:i/>
                <w:iCs/>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Fawwar</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Low</w:t>
            </w:r>
          </w:p>
        </w:tc>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2.30X10</w:t>
            </w:r>
            <w:r>
              <w:rPr>
                <w:rFonts w:asciiTheme="majorBidi" w:hAnsiTheme="majorBidi" w:cstheme="majorBidi"/>
                <w:color w:val="000000"/>
                <w:sz w:val="20"/>
                <w:szCs w:val="20"/>
                <w:vertAlign w:val="superscript"/>
              </w:rPr>
              <w:t>3</w:t>
            </w:r>
          </w:p>
        </w:tc>
        <w:tc>
          <w:tcPr>
            <w:tcW w:w="219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2.31X10</w:t>
            </w:r>
            <w:r>
              <w:rPr>
                <w:rFonts w:asciiTheme="majorBidi" w:hAnsiTheme="majorBidi" w:cstheme="majorBidi"/>
                <w:color w:val="000000"/>
                <w:sz w:val="20"/>
                <w:szCs w:val="20"/>
                <w:vertAlign w:val="superscript"/>
              </w:rPr>
              <w:t>3</w:t>
            </w:r>
          </w:p>
        </w:tc>
        <w:tc>
          <w:tcPr>
            <w:tcW w:w="1817" w:type="dxa"/>
            <w:vMerge w:val="restart"/>
            <w:tcBorders>
              <w:top w:val="single" w:sz="4" w:space="0" w:color="auto"/>
              <w:left w:val="nil"/>
              <w:right w:val="single" w:sz="4" w:space="0" w:color="auto"/>
            </w:tcBorders>
            <w:shd w:val="clear" w:color="auto" w:fill="FFFFFF" w:themeFill="background1"/>
            <w:vAlign w:val="center"/>
          </w:tcPr>
          <w:p w:rsidR="00872FC8" w:rsidRPr="00CB273D" w:rsidRDefault="00872FC8" w:rsidP="00022A36">
            <w:pPr>
              <w:bidi w:val="0"/>
              <w:spacing w:after="200" w:line="240" w:lineRule="auto"/>
              <w:jc w:val="center"/>
              <w:rPr>
                <w:rFonts w:asciiTheme="majorBidi" w:hAnsiTheme="majorBidi" w:cstheme="majorBidi"/>
                <w:color w:val="000000"/>
                <w:sz w:val="20"/>
                <w:szCs w:val="20"/>
                <w:vertAlign w:val="superscript"/>
              </w:rPr>
            </w:pPr>
            <w:r>
              <w:rPr>
                <w:rFonts w:asciiTheme="majorBidi" w:hAnsiTheme="majorBidi" w:cstheme="majorBidi"/>
                <w:color w:val="000000"/>
                <w:sz w:val="20"/>
                <w:szCs w:val="20"/>
              </w:rPr>
              <w:t>3.35X10</w:t>
            </w:r>
            <w:r>
              <w:rPr>
                <w:rFonts w:asciiTheme="majorBidi" w:hAnsiTheme="majorBidi" w:cstheme="majorBidi"/>
                <w:color w:val="000000"/>
                <w:sz w:val="20"/>
                <w:szCs w:val="20"/>
                <w:vertAlign w:val="superscript"/>
              </w:rPr>
              <w:t>4</w:t>
            </w: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Dura</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Low</w:t>
            </w:r>
          </w:p>
        </w:tc>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2.34X10</w:t>
            </w:r>
            <w:r>
              <w:rPr>
                <w:rFonts w:asciiTheme="majorBidi" w:hAnsiTheme="majorBidi" w:cstheme="majorBidi"/>
                <w:color w:val="000000"/>
                <w:sz w:val="20"/>
                <w:szCs w:val="20"/>
                <w:vertAlign w:val="superscript"/>
              </w:rPr>
              <w:t>4</w:t>
            </w:r>
          </w:p>
        </w:tc>
        <w:tc>
          <w:tcPr>
            <w:tcW w:w="219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2.34X10</w:t>
            </w:r>
            <w:r>
              <w:rPr>
                <w:rFonts w:asciiTheme="majorBidi" w:hAnsiTheme="majorBidi" w:cstheme="majorBidi"/>
                <w:color w:val="000000"/>
                <w:sz w:val="20"/>
                <w:szCs w:val="20"/>
                <w:vertAlign w:val="superscript"/>
              </w:rPr>
              <w:t>4</w:t>
            </w:r>
          </w:p>
        </w:tc>
        <w:tc>
          <w:tcPr>
            <w:tcW w:w="1817" w:type="dxa"/>
            <w:vMerge/>
            <w:tcBorders>
              <w:left w:val="nil"/>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Batteer</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Low</w:t>
            </w:r>
          </w:p>
        </w:tc>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2.12X10</w:t>
            </w:r>
            <w:r>
              <w:rPr>
                <w:rFonts w:asciiTheme="majorBidi" w:hAnsiTheme="majorBidi" w:cstheme="majorBidi"/>
                <w:color w:val="000000"/>
                <w:sz w:val="20"/>
                <w:szCs w:val="20"/>
                <w:vertAlign w:val="superscript"/>
              </w:rPr>
              <w:t>4</w:t>
            </w:r>
          </w:p>
        </w:tc>
        <w:tc>
          <w:tcPr>
            <w:tcW w:w="219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72FC8" w:rsidRDefault="00872FC8" w:rsidP="00872FC8">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1.46X10</w:t>
            </w:r>
            <w:r>
              <w:rPr>
                <w:rFonts w:asciiTheme="majorBidi" w:hAnsiTheme="majorBidi" w:cstheme="majorBidi"/>
                <w:color w:val="000000"/>
                <w:sz w:val="20"/>
                <w:szCs w:val="20"/>
                <w:vertAlign w:val="superscript"/>
              </w:rPr>
              <w:t>5</w:t>
            </w:r>
          </w:p>
        </w:tc>
        <w:tc>
          <w:tcPr>
            <w:tcW w:w="1817" w:type="dxa"/>
            <w:vMerge/>
            <w:tcBorders>
              <w:left w:val="nil"/>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Beit Fajjar</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Low</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9.17X10</w:t>
            </w:r>
            <w:r>
              <w:rPr>
                <w:rFonts w:asciiTheme="majorBidi" w:hAnsiTheme="majorBidi" w:cstheme="majorBidi"/>
                <w:color w:val="000000"/>
                <w:sz w:val="20"/>
                <w:szCs w:val="20"/>
                <w:vertAlign w:val="superscript"/>
              </w:rPr>
              <w:t>4</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2.76X10</w:t>
            </w:r>
            <w:r>
              <w:rPr>
                <w:rFonts w:asciiTheme="majorBidi" w:hAnsiTheme="majorBidi" w:cstheme="majorBidi"/>
                <w:color w:val="000000"/>
                <w:sz w:val="20"/>
                <w:szCs w:val="20"/>
                <w:vertAlign w:val="superscript"/>
              </w:rPr>
              <w:t>4</w:t>
            </w:r>
          </w:p>
        </w:tc>
        <w:tc>
          <w:tcPr>
            <w:tcW w:w="1817" w:type="dxa"/>
            <w:vMerge/>
            <w:tcBorders>
              <w:left w:val="nil"/>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Beit Ommar</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Low</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2.34X10</w:t>
            </w:r>
            <w:r>
              <w:rPr>
                <w:rFonts w:asciiTheme="majorBidi" w:hAnsiTheme="majorBidi" w:cstheme="majorBidi"/>
                <w:color w:val="000000"/>
                <w:sz w:val="20"/>
                <w:szCs w:val="20"/>
                <w:vertAlign w:val="superscript"/>
              </w:rPr>
              <w:t>4</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2.34X10</w:t>
            </w:r>
            <w:r>
              <w:rPr>
                <w:rFonts w:asciiTheme="majorBidi" w:hAnsiTheme="majorBidi" w:cstheme="majorBidi"/>
                <w:color w:val="000000"/>
                <w:sz w:val="20"/>
                <w:szCs w:val="20"/>
                <w:vertAlign w:val="superscript"/>
              </w:rPr>
              <w:t>4</w:t>
            </w:r>
          </w:p>
        </w:tc>
        <w:tc>
          <w:tcPr>
            <w:tcW w:w="1817" w:type="dxa"/>
            <w:vMerge/>
            <w:tcBorders>
              <w:left w:val="nil"/>
              <w:bottom w:val="single" w:sz="4" w:space="0" w:color="auto"/>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Hebron -1-</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Medium</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872FC8">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1.00X10</w:t>
            </w:r>
            <w:r>
              <w:rPr>
                <w:rFonts w:asciiTheme="majorBidi" w:hAnsiTheme="majorBidi" w:cstheme="majorBidi"/>
                <w:color w:val="000000"/>
                <w:sz w:val="20"/>
                <w:szCs w:val="20"/>
                <w:vertAlign w:val="superscript"/>
              </w:rPr>
              <w:t>1</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1.31X10</w:t>
            </w:r>
            <w:r>
              <w:rPr>
                <w:rFonts w:asciiTheme="majorBidi" w:hAnsiTheme="majorBidi" w:cstheme="majorBidi"/>
                <w:color w:val="000000"/>
                <w:sz w:val="20"/>
                <w:szCs w:val="20"/>
                <w:vertAlign w:val="superscript"/>
              </w:rPr>
              <w:t>4</w:t>
            </w:r>
          </w:p>
        </w:tc>
        <w:tc>
          <w:tcPr>
            <w:tcW w:w="1817" w:type="dxa"/>
            <w:vMerge w:val="restart"/>
            <w:tcBorders>
              <w:top w:val="nil"/>
              <w:left w:val="nil"/>
              <w:right w:val="single" w:sz="4" w:space="0" w:color="auto"/>
            </w:tcBorders>
            <w:shd w:val="clear" w:color="auto" w:fill="FFFFFF" w:themeFill="background1"/>
            <w:vAlign w:val="center"/>
          </w:tcPr>
          <w:p w:rsidR="00872FC8" w:rsidRPr="00CB273D" w:rsidRDefault="00872FC8" w:rsidP="00022A36">
            <w:pPr>
              <w:bidi w:val="0"/>
              <w:spacing w:after="200" w:line="240" w:lineRule="auto"/>
              <w:jc w:val="center"/>
              <w:rPr>
                <w:rFonts w:asciiTheme="majorBidi" w:hAnsiTheme="majorBidi" w:cstheme="majorBidi"/>
                <w:color w:val="000000"/>
                <w:sz w:val="20"/>
                <w:szCs w:val="20"/>
                <w:vertAlign w:val="superscript"/>
              </w:rPr>
            </w:pPr>
            <w:r>
              <w:rPr>
                <w:rFonts w:asciiTheme="majorBidi" w:hAnsiTheme="majorBidi" w:cstheme="majorBidi"/>
                <w:color w:val="000000"/>
                <w:sz w:val="20"/>
                <w:szCs w:val="20"/>
              </w:rPr>
              <w:t>6.35X10</w:t>
            </w:r>
            <w:r>
              <w:rPr>
                <w:rFonts w:asciiTheme="majorBidi" w:hAnsiTheme="majorBidi" w:cstheme="majorBidi"/>
                <w:color w:val="000000"/>
                <w:sz w:val="20"/>
                <w:szCs w:val="20"/>
                <w:vertAlign w:val="superscript"/>
              </w:rPr>
              <w:t>4</w:t>
            </w: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Hebron  -2-</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Medium</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2.34X10</w:t>
            </w:r>
            <w:r>
              <w:rPr>
                <w:rFonts w:asciiTheme="majorBidi" w:hAnsiTheme="majorBidi" w:cstheme="majorBidi"/>
                <w:color w:val="000000"/>
                <w:sz w:val="20"/>
                <w:szCs w:val="20"/>
                <w:vertAlign w:val="superscript"/>
              </w:rPr>
              <w:t>4</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2.17X10</w:t>
            </w:r>
            <w:r>
              <w:rPr>
                <w:rFonts w:asciiTheme="majorBidi" w:hAnsiTheme="majorBidi" w:cstheme="majorBidi"/>
                <w:color w:val="000000"/>
                <w:sz w:val="20"/>
                <w:szCs w:val="20"/>
                <w:vertAlign w:val="superscript"/>
              </w:rPr>
              <w:t>5</w:t>
            </w:r>
          </w:p>
        </w:tc>
        <w:tc>
          <w:tcPr>
            <w:tcW w:w="1817" w:type="dxa"/>
            <w:vMerge/>
            <w:tcBorders>
              <w:left w:val="nil"/>
              <w:bottom w:val="single" w:sz="4" w:space="0" w:color="auto"/>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Beit Sahour</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High</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9.36X10</w:t>
            </w:r>
            <w:r>
              <w:rPr>
                <w:rFonts w:asciiTheme="majorBidi" w:hAnsiTheme="majorBidi" w:cstheme="majorBidi"/>
                <w:color w:val="000000"/>
                <w:sz w:val="20"/>
                <w:szCs w:val="20"/>
                <w:vertAlign w:val="superscript"/>
              </w:rPr>
              <w:t>3</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2.42X10</w:t>
            </w:r>
            <w:r>
              <w:rPr>
                <w:rFonts w:asciiTheme="majorBidi" w:hAnsiTheme="majorBidi" w:cstheme="majorBidi"/>
                <w:color w:val="000000"/>
                <w:sz w:val="20"/>
                <w:szCs w:val="20"/>
                <w:vertAlign w:val="superscript"/>
              </w:rPr>
              <w:t>4</w:t>
            </w:r>
          </w:p>
        </w:tc>
        <w:tc>
          <w:tcPr>
            <w:tcW w:w="1817" w:type="dxa"/>
            <w:vMerge w:val="restart"/>
            <w:tcBorders>
              <w:top w:val="nil"/>
              <w:left w:val="nil"/>
              <w:right w:val="single" w:sz="4" w:space="0" w:color="auto"/>
            </w:tcBorders>
            <w:shd w:val="clear" w:color="auto" w:fill="FFFFFF" w:themeFill="background1"/>
            <w:vAlign w:val="center"/>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1.84X10</w:t>
            </w:r>
            <w:r w:rsidRPr="00CB273D">
              <w:rPr>
                <w:rFonts w:asciiTheme="majorBidi" w:hAnsiTheme="majorBidi" w:cstheme="majorBidi"/>
                <w:color w:val="000000"/>
                <w:sz w:val="20"/>
                <w:szCs w:val="20"/>
                <w:vertAlign w:val="superscript"/>
              </w:rPr>
              <w:t>5</w:t>
            </w:r>
          </w:p>
        </w:tc>
      </w:tr>
      <w:tr w:rsidR="00872FC8" w:rsidTr="002E2AF6">
        <w:trPr>
          <w:trHeight w:val="269"/>
          <w:jc w:val="center"/>
        </w:trPr>
        <w:tc>
          <w:tcPr>
            <w:tcW w:w="198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Bethlehem</w:t>
            </w:r>
          </w:p>
        </w:tc>
        <w:tc>
          <w:tcPr>
            <w:tcW w:w="1450" w:type="dxa"/>
            <w:tcBorders>
              <w:top w:val="single" w:sz="4" w:space="0" w:color="auto"/>
              <w:left w:val="nil"/>
              <w:bottom w:val="single" w:sz="4" w:space="0" w:color="auto"/>
              <w:right w:val="single" w:sz="4" w:space="0" w:color="auto"/>
            </w:tcBorders>
            <w:shd w:val="clear" w:color="auto" w:fill="F2F2F2" w:themeFill="background1" w:themeFillShade="F2"/>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High</w:t>
            </w:r>
          </w:p>
        </w:tc>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2.37X10</w:t>
            </w:r>
            <w:r>
              <w:rPr>
                <w:rFonts w:asciiTheme="majorBidi" w:hAnsiTheme="majorBidi" w:cstheme="majorBidi"/>
                <w:color w:val="000000"/>
                <w:sz w:val="20"/>
                <w:szCs w:val="20"/>
                <w:vertAlign w:val="superscript"/>
              </w:rPr>
              <w:t>4</w:t>
            </w:r>
          </w:p>
        </w:tc>
        <w:tc>
          <w:tcPr>
            <w:tcW w:w="2191" w:type="dxa"/>
            <w:tcBorders>
              <w:top w:val="nil"/>
              <w:left w:val="nil"/>
              <w:bottom w:val="single" w:sz="4" w:space="0" w:color="auto"/>
              <w:right w:val="single" w:sz="4" w:space="0" w:color="auto"/>
            </w:tcBorders>
            <w:shd w:val="clear" w:color="auto" w:fill="FFFFFF" w:themeFill="background1"/>
            <w:noWrap/>
            <w:vAlign w:val="bottom"/>
            <w:hideMark/>
          </w:tcPr>
          <w:p w:rsidR="00872FC8" w:rsidRDefault="00872FC8" w:rsidP="00872FC8">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6.78X10</w:t>
            </w:r>
            <w:r>
              <w:rPr>
                <w:rFonts w:asciiTheme="majorBidi" w:hAnsiTheme="majorBidi" w:cstheme="majorBidi"/>
                <w:color w:val="000000"/>
                <w:sz w:val="20"/>
                <w:szCs w:val="20"/>
                <w:vertAlign w:val="superscript"/>
              </w:rPr>
              <w:t>5</w:t>
            </w:r>
          </w:p>
        </w:tc>
        <w:tc>
          <w:tcPr>
            <w:tcW w:w="1817" w:type="dxa"/>
            <w:vMerge/>
            <w:tcBorders>
              <w:left w:val="nil"/>
              <w:bottom w:val="single" w:sz="4" w:space="0" w:color="auto"/>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r w:rsidR="00872FC8" w:rsidTr="002E2AF6">
        <w:trPr>
          <w:trHeight w:val="269"/>
          <w:jc w:val="center"/>
        </w:trPr>
        <w:tc>
          <w:tcPr>
            <w:tcW w:w="343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72FC8" w:rsidRDefault="00872FC8" w:rsidP="00022A36">
            <w:pPr>
              <w:bidi w:val="0"/>
              <w:spacing w:after="200" w:line="240" w:lineRule="auto"/>
              <w:jc w:val="center"/>
              <w:rPr>
                <w:rFonts w:asciiTheme="majorBidi" w:hAnsiTheme="majorBidi" w:cstheme="majorBidi"/>
                <w:color w:val="000000"/>
                <w:sz w:val="20"/>
                <w:szCs w:val="20"/>
              </w:rPr>
            </w:pPr>
            <w:r>
              <w:rPr>
                <w:rFonts w:asciiTheme="majorBidi" w:hAnsiTheme="majorBidi" w:cstheme="majorBidi"/>
                <w:color w:val="000000"/>
                <w:sz w:val="20"/>
                <w:szCs w:val="20"/>
              </w:rPr>
              <w:t>Mean</w:t>
            </w:r>
          </w:p>
        </w:tc>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72FC8" w:rsidRPr="00CB273D" w:rsidRDefault="00872FC8" w:rsidP="00872FC8">
            <w:pPr>
              <w:bidi w:val="0"/>
              <w:spacing w:after="200" w:line="240" w:lineRule="auto"/>
              <w:jc w:val="center"/>
              <w:rPr>
                <w:rFonts w:asciiTheme="majorBidi" w:hAnsiTheme="majorBidi" w:cstheme="majorBidi"/>
                <w:color w:val="000000"/>
                <w:sz w:val="20"/>
                <w:szCs w:val="20"/>
                <w:vertAlign w:val="superscript"/>
              </w:rPr>
            </w:pPr>
            <w:r>
              <w:rPr>
                <w:rFonts w:asciiTheme="majorBidi" w:hAnsiTheme="majorBidi" w:cstheme="majorBidi"/>
                <w:color w:val="000000"/>
                <w:sz w:val="20"/>
                <w:szCs w:val="20"/>
              </w:rPr>
              <w:t>2. 48X10</w:t>
            </w:r>
            <w:r>
              <w:rPr>
                <w:rFonts w:asciiTheme="majorBidi" w:hAnsiTheme="majorBidi" w:cstheme="majorBidi"/>
                <w:color w:val="000000"/>
                <w:sz w:val="20"/>
                <w:szCs w:val="20"/>
                <w:vertAlign w:val="superscript"/>
              </w:rPr>
              <w:t>4</w:t>
            </w:r>
          </w:p>
        </w:tc>
        <w:tc>
          <w:tcPr>
            <w:tcW w:w="219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72FC8" w:rsidRPr="00CB273D" w:rsidRDefault="00872FC8" w:rsidP="00022A36">
            <w:pPr>
              <w:bidi w:val="0"/>
              <w:spacing w:after="200" w:line="240" w:lineRule="auto"/>
              <w:jc w:val="center"/>
              <w:rPr>
                <w:rFonts w:asciiTheme="majorBidi" w:hAnsiTheme="majorBidi" w:cstheme="majorBidi"/>
                <w:color w:val="000000"/>
                <w:sz w:val="20"/>
                <w:szCs w:val="20"/>
                <w:vertAlign w:val="superscript"/>
              </w:rPr>
            </w:pPr>
            <w:r>
              <w:rPr>
                <w:rFonts w:asciiTheme="majorBidi" w:hAnsiTheme="majorBidi" w:cstheme="majorBidi"/>
                <w:color w:val="000000"/>
                <w:sz w:val="20"/>
                <w:szCs w:val="20"/>
              </w:rPr>
              <w:t>1.28X10</w:t>
            </w:r>
            <w:r>
              <w:rPr>
                <w:rFonts w:asciiTheme="majorBidi" w:hAnsiTheme="majorBidi" w:cstheme="majorBidi"/>
                <w:color w:val="000000"/>
                <w:sz w:val="20"/>
                <w:szCs w:val="20"/>
                <w:vertAlign w:val="superscript"/>
              </w:rPr>
              <w:t>5</w:t>
            </w:r>
          </w:p>
        </w:tc>
        <w:tc>
          <w:tcPr>
            <w:tcW w:w="1817" w:type="dxa"/>
            <w:tcBorders>
              <w:top w:val="single" w:sz="4" w:space="0" w:color="auto"/>
              <w:left w:val="single" w:sz="4" w:space="0" w:color="auto"/>
              <w:bottom w:val="single" w:sz="4" w:space="0" w:color="auto"/>
              <w:right w:val="single" w:sz="4" w:space="0" w:color="auto"/>
            </w:tcBorders>
            <w:shd w:val="clear" w:color="auto" w:fill="FFFFFF" w:themeFill="background1"/>
          </w:tcPr>
          <w:p w:rsidR="00872FC8" w:rsidRDefault="00872FC8" w:rsidP="00022A36">
            <w:pPr>
              <w:bidi w:val="0"/>
              <w:spacing w:after="200" w:line="240" w:lineRule="auto"/>
              <w:jc w:val="center"/>
              <w:rPr>
                <w:rFonts w:asciiTheme="majorBidi" w:hAnsiTheme="majorBidi" w:cstheme="majorBidi"/>
                <w:color w:val="000000"/>
                <w:sz w:val="20"/>
                <w:szCs w:val="20"/>
              </w:rPr>
            </w:pPr>
          </w:p>
        </w:tc>
      </w:tr>
    </w:tbl>
    <w:p w:rsidR="00480AB2" w:rsidRDefault="00480AB2" w:rsidP="00022A36">
      <w:pPr>
        <w:bidi w:val="0"/>
        <w:jc w:val="both"/>
        <w:rPr>
          <w:rFonts w:asciiTheme="majorBidi" w:hAnsiTheme="majorBidi" w:cstheme="majorBidi"/>
        </w:rPr>
      </w:pPr>
    </w:p>
    <w:p w:rsidR="00E913FF" w:rsidRDefault="00E913FF" w:rsidP="00E913FF">
      <w:pPr>
        <w:bidi w:val="0"/>
        <w:ind w:firstLine="720"/>
        <w:rPr>
          <w:rFonts w:asciiTheme="majorBidi" w:hAnsiTheme="majorBidi" w:cstheme="majorBidi"/>
        </w:rPr>
      </w:pPr>
    </w:p>
    <w:p w:rsidR="00241C8B" w:rsidRDefault="002E2AF6" w:rsidP="00C036AB">
      <w:pPr>
        <w:bidi w:val="0"/>
        <w:rPr>
          <w:rFonts w:asciiTheme="majorBidi" w:hAnsiTheme="majorBidi" w:cstheme="majorBidi"/>
        </w:rPr>
      </w:pPr>
      <w:r>
        <w:rPr>
          <w:rFonts w:asciiTheme="majorBidi" w:hAnsiTheme="majorBidi" w:cstheme="majorBidi"/>
        </w:rPr>
        <w:t>The means of the numbers in</w:t>
      </w:r>
      <w:r w:rsidR="00BF5008">
        <w:rPr>
          <w:rFonts w:asciiTheme="majorBidi" w:hAnsiTheme="majorBidi" w:cstheme="majorBidi"/>
        </w:rPr>
        <w:t xml:space="preserve"> T</w:t>
      </w:r>
      <w:r w:rsidR="00241C8B">
        <w:rPr>
          <w:rFonts w:asciiTheme="majorBidi" w:hAnsiTheme="majorBidi" w:cstheme="majorBidi"/>
        </w:rPr>
        <w:t xml:space="preserve">able </w:t>
      </w:r>
      <w:r>
        <w:rPr>
          <w:rFonts w:asciiTheme="majorBidi" w:hAnsiTheme="majorBidi" w:cstheme="majorBidi"/>
        </w:rPr>
        <w:t xml:space="preserve">4.13 </w:t>
      </w:r>
      <w:r w:rsidR="00241C8B">
        <w:rPr>
          <w:rFonts w:asciiTheme="majorBidi" w:hAnsiTheme="majorBidi" w:cstheme="majorBidi"/>
        </w:rPr>
        <w:t>were compared using the socioeconomic metric</w:t>
      </w:r>
      <w:r>
        <w:rPr>
          <w:rFonts w:asciiTheme="majorBidi" w:hAnsiTheme="majorBidi" w:cstheme="majorBidi"/>
        </w:rPr>
        <w:t xml:space="preserve"> </w:t>
      </w:r>
      <w:r w:rsidR="00241C8B">
        <w:rPr>
          <w:rFonts w:asciiTheme="majorBidi" w:hAnsiTheme="majorBidi" w:cstheme="majorBidi"/>
        </w:rPr>
        <w:t>and the category source as comparison factor</w:t>
      </w:r>
      <w:r w:rsidR="001D51DF">
        <w:rPr>
          <w:rFonts w:asciiTheme="majorBidi" w:hAnsiTheme="majorBidi" w:cstheme="majorBidi"/>
        </w:rPr>
        <w:t>s</w:t>
      </w:r>
      <w:r w:rsidR="00241C8B">
        <w:rPr>
          <w:rFonts w:asciiTheme="majorBidi" w:hAnsiTheme="majorBidi" w:cstheme="majorBidi"/>
        </w:rPr>
        <w:t xml:space="preserve">. The results </w:t>
      </w:r>
      <w:r w:rsidR="001D51DF">
        <w:rPr>
          <w:rFonts w:asciiTheme="majorBidi" w:hAnsiTheme="majorBidi" w:cstheme="majorBidi"/>
        </w:rPr>
        <w:t xml:space="preserve">are </w:t>
      </w:r>
      <w:r w:rsidR="00241C8B">
        <w:rPr>
          <w:rFonts w:asciiTheme="majorBidi" w:hAnsiTheme="majorBidi" w:cstheme="majorBidi"/>
        </w:rPr>
        <w:t>illustrated in the following graphs.</w:t>
      </w:r>
    </w:p>
    <w:p w:rsidR="00241505" w:rsidRDefault="006B6B07" w:rsidP="002E2AF6">
      <w:pPr>
        <w:bidi w:val="0"/>
        <w:rPr>
          <w:rFonts w:asciiTheme="majorBidi" w:hAnsiTheme="majorBidi" w:cstheme="majorBidi"/>
        </w:rPr>
      </w:pPr>
      <w:r>
        <w:rPr>
          <w:rFonts w:asciiTheme="majorBidi" w:hAnsiTheme="majorBidi" w:cstheme="majorBidi"/>
        </w:rPr>
        <w:t xml:space="preserve"> </w:t>
      </w:r>
      <w:r w:rsidR="00944AC4">
        <w:rPr>
          <w:rFonts w:asciiTheme="majorBidi" w:hAnsiTheme="majorBidi" w:cstheme="majorBidi"/>
        </w:rPr>
        <w:t>Figure</w:t>
      </w:r>
      <w:r>
        <w:rPr>
          <w:rFonts w:asciiTheme="majorBidi" w:hAnsiTheme="majorBidi" w:cstheme="majorBidi"/>
        </w:rPr>
        <w:t xml:space="preserve"> 4.6</w:t>
      </w:r>
      <w:r w:rsidR="00241C8B">
        <w:rPr>
          <w:rFonts w:asciiTheme="majorBidi" w:hAnsiTheme="majorBidi" w:cstheme="majorBidi"/>
        </w:rPr>
        <w:t xml:space="preserve"> shows the mean comparison according to the source. Although the </w:t>
      </w:r>
      <w:r w:rsidR="001D51DF">
        <w:rPr>
          <w:rFonts w:asciiTheme="majorBidi" w:hAnsiTheme="majorBidi" w:cstheme="majorBidi"/>
        </w:rPr>
        <w:t xml:space="preserve">mean MPN for </w:t>
      </w:r>
      <w:r w:rsidR="001D51DF" w:rsidRPr="00981496">
        <w:rPr>
          <w:rFonts w:asciiTheme="majorBidi" w:hAnsiTheme="majorBidi" w:cstheme="majorBidi"/>
          <w:i/>
          <w:iCs/>
        </w:rPr>
        <w:t>Salmonella</w:t>
      </w:r>
      <w:r w:rsidR="001D51DF">
        <w:rPr>
          <w:rFonts w:asciiTheme="majorBidi" w:hAnsiTheme="majorBidi" w:cstheme="majorBidi"/>
        </w:rPr>
        <w:t xml:space="preserve"> in </w:t>
      </w:r>
      <w:r w:rsidR="00241C8B">
        <w:rPr>
          <w:rFonts w:asciiTheme="majorBidi" w:hAnsiTheme="majorBidi" w:cstheme="majorBidi"/>
        </w:rPr>
        <w:t xml:space="preserve">food </w:t>
      </w:r>
      <w:r w:rsidR="001D51DF">
        <w:rPr>
          <w:rFonts w:asciiTheme="majorBidi" w:hAnsiTheme="majorBidi" w:cstheme="majorBidi"/>
        </w:rPr>
        <w:t>is</w:t>
      </w:r>
      <w:r w:rsidR="00241C8B">
        <w:rPr>
          <w:rFonts w:asciiTheme="majorBidi" w:hAnsiTheme="majorBidi" w:cstheme="majorBidi"/>
        </w:rPr>
        <w:t xml:space="preserve"> higher</w:t>
      </w:r>
      <w:r w:rsidR="001D51DF">
        <w:rPr>
          <w:rFonts w:asciiTheme="majorBidi" w:hAnsiTheme="majorBidi" w:cstheme="majorBidi"/>
        </w:rPr>
        <w:t xml:space="preserve"> than in feces</w:t>
      </w:r>
      <w:r w:rsidR="00241C8B">
        <w:rPr>
          <w:rFonts w:asciiTheme="majorBidi" w:hAnsiTheme="majorBidi" w:cstheme="majorBidi"/>
        </w:rPr>
        <w:t xml:space="preserve">, the statistical test showed that the difference between the two source groups (food and feces) is not significant. </w:t>
      </w:r>
    </w:p>
    <w:p w:rsidR="00B801EC" w:rsidRDefault="00B801EC" w:rsidP="00B801EC">
      <w:pPr>
        <w:autoSpaceDE w:val="0"/>
        <w:autoSpaceDN w:val="0"/>
        <w:bidi w:val="0"/>
        <w:adjustRightInd w:val="0"/>
        <w:spacing w:line="240" w:lineRule="auto"/>
        <w:rPr>
          <w:rFonts w:ascii="Times New Roman" w:hAnsi="Times New Roman" w:cs="Times New Roman"/>
        </w:rPr>
      </w:pPr>
      <w:r>
        <w:rPr>
          <w:rFonts w:ascii="Times New Roman" w:hAnsi="Times New Roman" w:cs="Times New Roman"/>
          <w:noProof/>
        </w:rPr>
        <w:lastRenderedPageBreak/>
        <w:drawing>
          <wp:inline distT="0" distB="0" distL="0" distR="0">
            <wp:extent cx="3983012" cy="3190461"/>
            <wp:effectExtent l="1905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3983012" cy="3190461"/>
                    </a:xfrm>
                    <a:prstGeom prst="rect">
                      <a:avLst/>
                    </a:prstGeom>
                    <a:noFill/>
                    <a:ln w="9525">
                      <a:noFill/>
                      <a:miter lim="800000"/>
                      <a:headEnd/>
                      <a:tailEnd/>
                    </a:ln>
                  </pic:spPr>
                </pic:pic>
              </a:graphicData>
            </a:graphic>
          </wp:inline>
        </w:drawing>
      </w:r>
    </w:p>
    <w:p w:rsidR="00480AB2" w:rsidRPr="002E2AF6" w:rsidRDefault="00944AC4" w:rsidP="00E913FF">
      <w:pPr>
        <w:pStyle w:val="a9"/>
        <w:bidi w:val="0"/>
        <w:rPr>
          <w:color w:val="auto"/>
        </w:rPr>
      </w:pPr>
      <w:r>
        <w:rPr>
          <w:color w:val="auto"/>
        </w:rPr>
        <w:t>Figure</w:t>
      </w:r>
      <w:r w:rsidR="00D34A83" w:rsidRPr="002E2AF6">
        <w:rPr>
          <w:color w:val="auto"/>
        </w:rPr>
        <w:t xml:space="preserve"> 4.6</w:t>
      </w:r>
      <w:r w:rsidR="00E913FF" w:rsidRPr="002E2AF6">
        <w:rPr>
          <w:color w:val="auto"/>
        </w:rPr>
        <w:t xml:space="preserve">: The </w:t>
      </w:r>
      <w:r w:rsidR="00E913FF" w:rsidRPr="002E2AF6">
        <w:rPr>
          <w:i/>
          <w:iCs/>
          <w:color w:val="auto"/>
        </w:rPr>
        <w:t xml:space="preserve">Salmonella </w:t>
      </w:r>
      <w:r w:rsidR="00E913FF" w:rsidRPr="002E2AF6">
        <w:rPr>
          <w:color w:val="auto"/>
        </w:rPr>
        <w:t xml:space="preserve">MPN means comparison according to the source category. </w:t>
      </w:r>
    </w:p>
    <w:p w:rsidR="002E2AF6" w:rsidRDefault="00241C8B" w:rsidP="002E2AF6">
      <w:pPr>
        <w:autoSpaceDE w:val="0"/>
        <w:autoSpaceDN w:val="0"/>
        <w:bidi w:val="0"/>
        <w:adjustRightInd w:val="0"/>
        <w:rPr>
          <w:rFonts w:asciiTheme="majorBidi" w:hAnsiTheme="majorBidi" w:cstheme="majorBidi"/>
        </w:rPr>
      </w:pPr>
      <w:r>
        <w:rPr>
          <w:rFonts w:asciiTheme="majorBidi" w:hAnsiTheme="majorBidi" w:cstheme="majorBidi"/>
        </w:rPr>
        <w:t>The mean comparison according to the socioeconomic metric (</w:t>
      </w:r>
      <w:r w:rsidR="00944AC4">
        <w:rPr>
          <w:rFonts w:asciiTheme="majorBidi" w:hAnsiTheme="majorBidi" w:cstheme="majorBidi"/>
        </w:rPr>
        <w:t>Figure</w:t>
      </w:r>
      <w:r>
        <w:rPr>
          <w:rFonts w:asciiTheme="majorBidi" w:hAnsiTheme="majorBidi" w:cstheme="majorBidi"/>
        </w:rPr>
        <w:t xml:space="preserve"> 4.</w:t>
      </w:r>
      <w:r w:rsidR="006B6B07">
        <w:rPr>
          <w:rFonts w:asciiTheme="majorBidi" w:hAnsiTheme="majorBidi" w:cstheme="majorBidi"/>
        </w:rPr>
        <w:t>7</w:t>
      </w:r>
      <w:r>
        <w:rPr>
          <w:rFonts w:asciiTheme="majorBidi" w:hAnsiTheme="majorBidi" w:cstheme="majorBidi"/>
        </w:rPr>
        <w:t xml:space="preserve">) shows that the high socioeconomic metric group has higher </w:t>
      </w:r>
      <w:r>
        <w:rPr>
          <w:rFonts w:asciiTheme="majorBidi" w:hAnsiTheme="majorBidi" w:cstheme="majorBidi"/>
          <w:i/>
          <w:iCs/>
        </w:rPr>
        <w:t xml:space="preserve">Salmonella </w:t>
      </w:r>
      <w:r>
        <w:rPr>
          <w:rFonts w:asciiTheme="majorBidi" w:hAnsiTheme="majorBidi" w:cstheme="majorBidi"/>
        </w:rPr>
        <w:t xml:space="preserve">MPN than the other two groups, but when tested using one-way ANOVA the difference was not significant. </w:t>
      </w:r>
    </w:p>
    <w:p w:rsidR="002E2AF6" w:rsidRDefault="002E2AF6" w:rsidP="002E2AF6">
      <w:pPr>
        <w:autoSpaceDE w:val="0"/>
        <w:autoSpaceDN w:val="0"/>
        <w:bidi w:val="0"/>
        <w:adjustRightInd w:val="0"/>
        <w:rPr>
          <w:rFonts w:asciiTheme="majorBidi" w:hAnsiTheme="majorBidi" w:cstheme="majorBidi"/>
        </w:rPr>
      </w:pPr>
    </w:p>
    <w:p w:rsidR="00B801EC" w:rsidRDefault="00B801EC" w:rsidP="002E2AF6">
      <w:pPr>
        <w:autoSpaceDE w:val="0"/>
        <w:autoSpaceDN w:val="0"/>
        <w:bidi w:val="0"/>
        <w:adjustRightInd w:val="0"/>
        <w:rPr>
          <w:rFonts w:ascii="Times New Roman" w:hAnsi="Times New Roman" w:cs="Times New Roman"/>
        </w:rPr>
      </w:pPr>
      <w:r>
        <w:rPr>
          <w:rFonts w:ascii="Times New Roman" w:hAnsi="Times New Roman" w:cs="Times New Roman"/>
          <w:noProof/>
        </w:rPr>
        <w:drawing>
          <wp:inline distT="0" distB="0" distL="0" distR="0">
            <wp:extent cx="3623176" cy="290222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3624578" cy="2903349"/>
                    </a:xfrm>
                    <a:prstGeom prst="rect">
                      <a:avLst/>
                    </a:prstGeom>
                    <a:noFill/>
                    <a:ln w="9525">
                      <a:noFill/>
                      <a:miter lim="800000"/>
                      <a:headEnd/>
                      <a:tailEnd/>
                    </a:ln>
                  </pic:spPr>
                </pic:pic>
              </a:graphicData>
            </a:graphic>
          </wp:inline>
        </w:drawing>
      </w:r>
    </w:p>
    <w:p w:rsidR="00480AB2" w:rsidRPr="002E2AF6" w:rsidRDefault="00944AC4" w:rsidP="00E3736C">
      <w:pPr>
        <w:pStyle w:val="a9"/>
        <w:bidi w:val="0"/>
        <w:rPr>
          <w:rFonts w:asciiTheme="majorBidi" w:hAnsiTheme="majorBidi" w:cstheme="majorBidi"/>
          <w:i/>
          <w:iCs/>
          <w:color w:val="auto"/>
        </w:rPr>
      </w:pPr>
      <w:r>
        <w:rPr>
          <w:color w:val="auto"/>
        </w:rPr>
        <w:t>Figure</w:t>
      </w:r>
      <w:r w:rsidR="006B6B07" w:rsidRPr="002E2AF6">
        <w:rPr>
          <w:color w:val="auto"/>
        </w:rPr>
        <w:t xml:space="preserve"> 4.7</w:t>
      </w:r>
      <w:r w:rsidR="00AF57E0" w:rsidRPr="002E2AF6">
        <w:rPr>
          <w:color w:val="auto"/>
        </w:rPr>
        <w:t xml:space="preserve">: The </w:t>
      </w:r>
      <w:r w:rsidR="00AF57E0" w:rsidRPr="002E2AF6">
        <w:rPr>
          <w:i/>
          <w:iCs/>
          <w:color w:val="auto"/>
        </w:rPr>
        <w:t xml:space="preserve">Salmonella </w:t>
      </w:r>
      <w:r w:rsidR="00AF57E0" w:rsidRPr="002E2AF6">
        <w:rPr>
          <w:color w:val="auto"/>
        </w:rPr>
        <w:t xml:space="preserve">MPN </w:t>
      </w:r>
      <w:r w:rsidR="00E3736C" w:rsidRPr="002E2AF6">
        <w:rPr>
          <w:color w:val="auto"/>
        </w:rPr>
        <w:t xml:space="preserve">mean </w:t>
      </w:r>
      <w:r w:rsidR="00AF57E0" w:rsidRPr="002E2AF6">
        <w:rPr>
          <w:color w:val="auto"/>
        </w:rPr>
        <w:t xml:space="preserve">comparison according to the </w:t>
      </w:r>
      <w:r w:rsidR="00EE608F" w:rsidRPr="002E2AF6">
        <w:rPr>
          <w:color w:val="auto"/>
        </w:rPr>
        <w:t>socioeconomic metric</w:t>
      </w:r>
      <w:r w:rsidR="00E3736C" w:rsidRPr="002E2AF6">
        <w:rPr>
          <w:color w:val="auto"/>
        </w:rPr>
        <w:t xml:space="preserve">. </w:t>
      </w:r>
    </w:p>
    <w:p w:rsidR="007F2E5F" w:rsidRPr="00CD2FD3" w:rsidRDefault="002E5A65" w:rsidP="002E5A65">
      <w:pPr>
        <w:pStyle w:val="a8"/>
        <w:numPr>
          <w:ilvl w:val="3"/>
          <w:numId w:val="8"/>
        </w:numPr>
        <w:bidi w:val="0"/>
        <w:spacing w:after="200"/>
        <w:ind w:left="630"/>
        <w:rPr>
          <w:rFonts w:asciiTheme="majorBidi" w:hAnsiTheme="majorBidi" w:cstheme="majorBidi"/>
          <w:b/>
          <w:bCs/>
        </w:rPr>
      </w:pPr>
      <w:r>
        <w:rPr>
          <w:rFonts w:asciiTheme="majorBidi" w:hAnsiTheme="majorBidi" w:cstheme="majorBidi"/>
          <w:b/>
          <w:bCs/>
          <w:i/>
          <w:iCs/>
        </w:rPr>
        <w:lastRenderedPageBreak/>
        <w:t xml:space="preserve">    </w:t>
      </w:r>
      <w:r w:rsidR="000A3EE8" w:rsidRPr="00CD2FD3">
        <w:rPr>
          <w:rFonts w:asciiTheme="majorBidi" w:hAnsiTheme="majorBidi" w:cstheme="majorBidi"/>
          <w:b/>
          <w:bCs/>
          <w:i/>
          <w:iCs/>
        </w:rPr>
        <w:t xml:space="preserve">Salmonella </w:t>
      </w:r>
      <w:r w:rsidR="000A3EE8" w:rsidRPr="00CD2FD3">
        <w:rPr>
          <w:rFonts w:asciiTheme="majorBidi" w:hAnsiTheme="majorBidi" w:cstheme="majorBidi"/>
          <w:b/>
          <w:bCs/>
        </w:rPr>
        <w:t>Colony Isolation</w:t>
      </w:r>
      <w:r w:rsidR="007F2E5F" w:rsidRPr="00CD2FD3">
        <w:rPr>
          <w:rFonts w:asciiTheme="majorBidi" w:hAnsiTheme="majorBidi" w:cstheme="majorBidi"/>
          <w:b/>
          <w:bCs/>
        </w:rPr>
        <w:t xml:space="preserve">: </w:t>
      </w:r>
    </w:p>
    <w:p w:rsidR="00A72C7D" w:rsidRDefault="00241C8B" w:rsidP="006340E0">
      <w:pPr>
        <w:bidi w:val="0"/>
        <w:spacing w:after="200"/>
        <w:rPr>
          <w:rFonts w:asciiTheme="majorBidi" w:hAnsiTheme="majorBidi" w:cstheme="majorBidi"/>
        </w:rPr>
      </w:pPr>
      <w:r w:rsidRPr="00241C8B">
        <w:rPr>
          <w:rFonts w:asciiTheme="majorBidi" w:hAnsiTheme="majorBidi" w:cstheme="majorBidi"/>
        </w:rPr>
        <w:t>This section shows the result</w:t>
      </w:r>
      <w:r w:rsidR="001D51DF">
        <w:rPr>
          <w:rFonts w:asciiTheme="majorBidi" w:hAnsiTheme="majorBidi" w:cstheme="majorBidi"/>
        </w:rPr>
        <w:t>s</w:t>
      </w:r>
      <w:r w:rsidRPr="00241C8B">
        <w:rPr>
          <w:rFonts w:asciiTheme="majorBidi" w:hAnsiTheme="majorBidi" w:cstheme="majorBidi"/>
        </w:rPr>
        <w:t xml:space="preserve"> of the microbiology work for isolating a reference sample of </w:t>
      </w:r>
      <w:r w:rsidRPr="00241C8B">
        <w:rPr>
          <w:rFonts w:asciiTheme="majorBidi" w:hAnsiTheme="majorBidi" w:cstheme="majorBidi"/>
          <w:i/>
          <w:iCs/>
        </w:rPr>
        <w:t>Salmonella,</w:t>
      </w:r>
      <w:r w:rsidRPr="00241C8B">
        <w:rPr>
          <w:rFonts w:asciiTheme="majorBidi" w:hAnsiTheme="majorBidi" w:cstheme="majorBidi"/>
        </w:rPr>
        <w:t xml:space="preserve"> and the testing of the MSW samples on the XLD agar media, not for generating numbers of </w:t>
      </w:r>
      <w:r w:rsidRPr="00241C8B">
        <w:rPr>
          <w:rFonts w:asciiTheme="majorBidi" w:hAnsiTheme="majorBidi" w:cstheme="majorBidi"/>
          <w:i/>
          <w:iCs/>
        </w:rPr>
        <w:t xml:space="preserve">Salmonella, </w:t>
      </w:r>
      <w:r w:rsidRPr="00241C8B">
        <w:rPr>
          <w:rFonts w:asciiTheme="majorBidi" w:hAnsiTheme="majorBidi" w:cstheme="majorBidi"/>
        </w:rPr>
        <w:t xml:space="preserve">but for confirmation of the </w:t>
      </w:r>
      <w:r w:rsidRPr="00241C8B">
        <w:rPr>
          <w:rFonts w:asciiTheme="majorBidi" w:hAnsiTheme="majorBidi" w:cstheme="majorBidi"/>
          <w:i/>
          <w:iCs/>
        </w:rPr>
        <w:t xml:space="preserve">Salmonella </w:t>
      </w:r>
      <w:r w:rsidRPr="00241C8B">
        <w:rPr>
          <w:rFonts w:asciiTheme="majorBidi" w:hAnsiTheme="majorBidi" w:cstheme="majorBidi"/>
        </w:rPr>
        <w:t xml:space="preserve">existence in the MSW </w:t>
      </w:r>
      <w:r w:rsidRPr="00241C8B">
        <w:rPr>
          <w:rFonts w:ascii="Times New Roman" w:eastAsia="Calibri" w:hAnsi="Times New Roman" w:cs="Times New Roman"/>
        </w:rPr>
        <w:t xml:space="preserve">and also to isolate pure colonies of </w:t>
      </w:r>
      <w:r w:rsidRPr="00241C8B">
        <w:rPr>
          <w:rFonts w:ascii="Times New Roman" w:eastAsia="Calibri" w:hAnsi="Times New Roman" w:cs="Times New Roman"/>
          <w:i/>
          <w:iCs/>
        </w:rPr>
        <w:t>Salmonella</w:t>
      </w:r>
      <w:r w:rsidR="001D51DF">
        <w:rPr>
          <w:rFonts w:ascii="Times New Roman" w:eastAsia="Calibri" w:hAnsi="Times New Roman" w:cs="Times New Roman"/>
          <w:i/>
          <w:iCs/>
        </w:rPr>
        <w:t xml:space="preserve"> </w:t>
      </w:r>
      <w:r w:rsidR="00F532AD" w:rsidRPr="00F532AD">
        <w:rPr>
          <w:rFonts w:ascii="Times New Roman" w:eastAsia="Calibri" w:hAnsi="Times New Roman" w:cs="Times New Roman"/>
        </w:rPr>
        <w:t>for molecular work</w:t>
      </w:r>
      <w:r w:rsidRPr="00241C8B">
        <w:rPr>
          <w:rFonts w:ascii="Times New Roman" w:eastAsia="Calibri" w:hAnsi="Times New Roman" w:cs="Times New Roman"/>
        </w:rPr>
        <w:t>.</w:t>
      </w:r>
    </w:p>
    <w:p w:rsidR="006340E0" w:rsidRDefault="006340E0" w:rsidP="006340E0">
      <w:pPr>
        <w:bidi w:val="0"/>
        <w:spacing w:after="200"/>
        <w:rPr>
          <w:rFonts w:asciiTheme="majorBidi" w:hAnsiTheme="majorBidi" w:cstheme="majorBidi"/>
        </w:rPr>
      </w:pPr>
    </w:p>
    <w:p w:rsidR="007F2E5F" w:rsidRPr="00CD2FD3" w:rsidRDefault="007F2E5F" w:rsidP="002E5A65">
      <w:pPr>
        <w:pStyle w:val="a8"/>
        <w:numPr>
          <w:ilvl w:val="4"/>
          <w:numId w:val="8"/>
        </w:numPr>
        <w:bidi w:val="0"/>
        <w:spacing w:after="200"/>
        <w:ind w:left="810"/>
        <w:rPr>
          <w:rFonts w:asciiTheme="majorBidi" w:hAnsiTheme="majorBidi" w:cstheme="majorBidi"/>
          <w:b/>
          <w:bCs/>
        </w:rPr>
      </w:pPr>
      <w:r w:rsidRPr="00C9173D">
        <w:rPr>
          <w:rFonts w:asciiTheme="majorBidi" w:hAnsiTheme="majorBidi" w:cstheme="majorBidi"/>
          <w:b/>
          <w:bCs/>
          <w:i/>
          <w:iCs/>
        </w:rPr>
        <w:t>Salmonella</w:t>
      </w:r>
      <w:r w:rsidRPr="00CD2FD3">
        <w:rPr>
          <w:rFonts w:asciiTheme="majorBidi" w:hAnsiTheme="majorBidi" w:cstheme="majorBidi"/>
          <w:b/>
          <w:bCs/>
        </w:rPr>
        <w:t xml:space="preserve"> Positive Control: </w:t>
      </w:r>
    </w:p>
    <w:p w:rsidR="00241C8B" w:rsidRDefault="000A3EE8" w:rsidP="006340E0">
      <w:pPr>
        <w:bidi w:val="0"/>
        <w:spacing w:after="200"/>
        <w:rPr>
          <w:rFonts w:asciiTheme="majorBidi" w:hAnsiTheme="majorBidi" w:cstheme="majorBidi"/>
        </w:rPr>
      </w:pPr>
      <w:r w:rsidRPr="000A3EE8">
        <w:rPr>
          <w:rFonts w:asciiTheme="majorBidi" w:hAnsiTheme="majorBidi" w:cstheme="majorBidi"/>
        </w:rPr>
        <w:t>XLD agar was validated for use on the M</w:t>
      </w:r>
      <w:r w:rsidR="00154274">
        <w:rPr>
          <w:rFonts w:asciiTheme="majorBidi" w:hAnsiTheme="majorBidi" w:cstheme="majorBidi"/>
        </w:rPr>
        <w:t xml:space="preserve">SW samples by plating </w:t>
      </w:r>
      <w:r w:rsidR="001D51DF">
        <w:rPr>
          <w:rFonts w:asciiTheme="majorBidi" w:hAnsiTheme="majorBidi" w:cstheme="majorBidi"/>
        </w:rPr>
        <w:t xml:space="preserve">a </w:t>
      </w:r>
      <w:r w:rsidR="00154274">
        <w:rPr>
          <w:rFonts w:asciiTheme="majorBidi" w:hAnsiTheme="majorBidi" w:cstheme="majorBidi"/>
        </w:rPr>
        <w:t>known sample</w:t>
      </w:r>
      <w:r w:rsidRPr="000A3EE8">
        <w:rPr>
          <w:rFonts w:asciiTheme="majorBidi" w:hAnsiTheme="majorBidi" w:cstheme="majorBidi"/>
        </w:rPr>
        <w:t xml:space="preserve"> of </w:t>
      </w:r>
      <w:r w:rsidRPr="00154274">
        <w:rPr>
          <w:rFonts w:asciiTheme="majorBidi" w:hAnsiTheme="majorBidi" w:cstheme="majorBidi"/>
          <w:i/>
          <w:iCs/>
        </w:rPr>
        <w:t>Salmonella</w:t>
      </w:r>
      <w:r w:rsidR="00154274">
        <w:rPr>
          <w:rFonts w:asciiTheme="majorBidi" w:hAnsiTheme="majorBidi" w:cstheme="majorBidi"/>
        </w:rPr>
        <w:t xml:space="preserve">. </w:t>
      </w:r>
      <w:r w:rsidR="00AF5DA6">
        <w:rPr>
          <w:rFonts w:asciiTheme="majorBidi" w:hAnsiTheme="majorBidi" w:cstheme="majorBidi"/>
        </w:rPr>
        <w:t>The sample</w:t>
      </w:r>
      <w:r w:rsidR="007F2E5F">
        <w:rPr>
          <w:rFonts w:asciiTheme="majorBidi" w:hAnsiTheme="majorBidi" w:cstheme="majorBidi"/>
        </w:rPr>
        <w:t xml:space="preserve"> used for</w:t>
      </w:r>
      <w:r w:rsidR="00562039">
        <w:rPr>
          <w:rFonts w:asciiTheme="majorBidi" w:hAnsiTheme="majorBidi" w:cstheme="majorBidi"/>
        </w:rPr>
        <w:t xml:space="preserve"> testing the XLD m</w:t>
      </w:r>
      <w:r w:rsidR="00AF5DA6">
        <w:rPr>
          <w:rFonts w:asciiTheme="majorBidi" w:hAnsiTheme="majorBidi" w:cstheme="majorBidi"/>
        </w:rPr>
        <w:t>edia was</w:t>
      </w:r>
      <w:r w:rsidR="00562039">
        <w:rPr>
          <w:rFonts w:asciiTheme="majorBidi" w:hAnsiTheme="majorBidi" w:cstheme="majorBidi"/>
        </w:rPr>
        <w:t xml:space="preserve"> </w:t>
      </w:r>
      <w:r w:rsidR="00AF5DA6">
        <w:rPr>
          <w:rFonts w:asciiTheme="majorBidi" w:hAnsiTheme="majorBidi" w:cstheme="majorBidi"/>
        </w:rPr>
        <w:t>a</w:t>
      </w:r>
      <w:r w:rsidR="007F2E5F">
        <w:rPr>
          <w:rFonts w:asciiTheme="majorBidi" w:hAnsiTheme="majorBidi" w:cstheme="majorBidi"/>
        </w:rPr>
        <w:t xml:space="preserve"> reference sample</w:t>
      </w:r>
      <w:r w:rsidR="001D51DF">
        <w:rPr>
          <w:rFonts w:asciiTheme="majorBidi" w:hAnsiTheme="majorBidi" w:cstheme="majorBidi"/>
        </w:rPr>
        <w:t xml:space="preserve"> of </w:t>
      </w:r>
      <w:r w:rsidR="001D51DF">
        <w:rPr>
          <w:rFonts w:asciiTheme="majorBidi" w:hAnsiTheme="majorBidi" w:cstheme="majorBidi"/>
          <w:i/>
          <w:iCs/>
        </w:rPr>
        <w:t xml:space="preserve">S.enterica </w:t>
      </w:r>
      <w:r w:rsidR="001D51DF" w:rsidRPr="00AF5DA6">
        <w:rPr>
          <w:rFonts w:asciiTheme="majorBidi" w:hAnsiTheme="majorBidi" w:cstheme="majorBidi"/>
        </w:rPr>
        <w:t>serovar Newport</w:t>
      </w:r>
      <w:r w:rsidR="001D51DF">
        <w:rPr>
          <w:rFonts w:asciiTheme="majorBidi" w:hAnsiTheme="majorBidi" w:cstheme="majorBidi"/>
        </w:rPr>
        <w:t>, which was kindly</w:t>
      </w:r>
      <w:r w:rsidR="007F2E5F">
        <w:rPr>
          <w:rFonts w:asciiTheme="majorBidi" w:hAnsiTheme="majorBidi" w:cstheme="majorBidi"/>
        </w:rPr>
        <w:t xml:space="preserve"> </w:t>
      </w:r>
      <w:r w:rsidR="00294904">
        <w:rPr>
          <w:rFonts w:asciiTheme="majorBidi" w:hAnsiTheme="majorBidi" w:cstheme="majorBidi"/>
        </w:rPr>
        <w:t xml:space="preserve">provided </w:t>
      </w:r>
      <w:r w:rsidR="001D51DF">
        <w:rPr>
          <w:rFonts w:asciiTheme="majorBidi" w:hAnsiTheme="majorBidi" w:cstheme="majorBidi"/>
        </w:rPr>
        <w:t xml:space="preserve">by </w:t>
      </w:r>
      <w:r w:rsidR="007F2E5F">
        <w:rPr>
          <w:rFonts w:asciiTheme="majorBidi" w:hAnsiTheme="majorBidi" w:cstheme="majorBidi"/>
        </w:rPr>
        <w:t xml:space="preserve">the Central </w:t>
      </w:r>
      <w:r w:rsidR="00E16B35">
        <w:rPr>
          <w:rFonts w:asciiTheme="majorBidi" w:hAnsiTheme="majorBidi" w:cstheme="majorBidi"/>
        </w:rPr>
        <w:t>Lab</w:t>
      </w:r>
      <w:r w:rsidR="001D51DF">
        <w:rPr>
          <w:rFonts w:asciiTheme="majorBidi" w:hAnsiTheme="majorBidi" w:cstheme="majorBidi"/>
        </w:rPr>
        <w:t>oratory</w:t>
      </w:r>
      <w:r w:rsidR="00E16B35">
        <w:rPr>
          <w:rFonts w:asciiTheme="majorBidi" w:hAnsiTheme="majorBidi" w:cstheme="majorBidi"/>
        </w:rPr>
        <w:t xml:space="preserve"> of Public </w:t>
      </w:r>
      <w:r w:rsidR="007F2E5F">
        <w:rPr>
          <w:rFonts w:asciiTheme="majorBidi" w:hAnsiTheme="majorBidi" w:cstheme="majorBidi"/>
        </w:rPr>
        <w:t>Health</w:t>
      </w:r>
      <w:r w:rsidR="003E769F">
        <w:rPr>
          <w:rFonts w:asciiTheme="majorBidi" w:hAnsiTheme="majorBidi" w:cstheme="majorBidi"/>
        </w:rPr>
        <w:t xml:space="preserve"> </w:t>
      </w:r>
      <w:r w:rsidR="00CF0DF3">
        <w:rPr>
          <w:rFonts w:asciiTheme="majorBidi" w:hAnsiTheme="majorBidi" w:cstheme="majorBidi"/>
        </w:rPr>
        <w:t xml:space="preserve">in Ramallah. </w:t>
      </w:r>
      <w:r w:rsidR="007F2E5F">
        <w:rPr>
          <w:rFonts w:asciiTheme="majorBidi" w:hAnsiTheme="majorBidi" w:cstheme="majorBidi"/>
        </w:rPr>
        <w:t xml:space="preserve">The growth of the </w:t>
      </w:r>
      <w:r w:rsidR="007F2E5F" w:rsidRPr="00E16B35">
        <w:rPr>
          <w:rFonts w:asciiTheme="majorBidi" w:hAnsiTheme="majorBidi" w:cstheme="majorBidi"/>
          <w:i/>
          <w:iCs/>
        </w:rPr>
        <w:t>Salmonella</w:t>
      </w:r>
      <w:r w:rsidR="007F2E5F">
        <w:rPr>
          <w:rFonts w:asciiTheme="majorBidi" w:hAnsiTheme="majorBidi" w:cstheme="majorBidi"/>
        </w:rPr>
        <w:t xml:space="preserve"> on XLD media is known to be indicated</w:t>
      </w:r>
      <w:r w:rsidR="00241C8B">
        <w:rPr>
          <w:rFonts w:asciiTheme="majorBidi" w:hAnsiTheme="majorBidi" w:cstheme="majorBidi"/>
        </w:rPr>
        <w:t xml:space="preserve"> by</w:t>
      </w:r>
      <w:r w:rsidR="007F2E5F">
        <w:rPr>
          <w:rFonts w:asciiTheme="majorBidi" w:hAnsiTheme="majorBidi" w:cstheme="majorBidi"/>
        </w:rPr>
        <w:t xml:space="preserve"> </w:t>
      </w:r>
      <w:r w:rsidR="00241C8B">
        <w:rPr>
          <w:rFonts w:asciiTheme="majorBidi" w:hAnsiTheme="majorBidi" w:cstheme="majorBidi"/>
        </w:rPr>
        <w:t xml:space="preserve">colonies with black centers. </w:t>
      </w:r>
      <w:r w:rsidR="00944AC4">
        <w:rPr>
          <w:rFonts w:asciiTheme="majorBidi" w:hAnsiTheme="majorBidi" w:cstheme="majorBidi"/>
        </w:rPr>
        <w:t>Figure</w:t>
      </w:r>
      <w:r w:rsidR="00241C8B">
        <w:rPr>
          <w:rFonts w:asciiTheme="majorBidi" w:hAnsiTheme="majorBidi" w:cstheme="majorBidi"/>
        </w:rPr>
        <w:t xml:space="preserve"> 4.</w:t>
      </w:r>
      <w:r w:rsidR="006B6B07">
        <w:rPr>
          <w:rFonts w:asciiTheme="majorBidi" w:hAnsiTheme="majorBidi" w:cstheme="majorBidi"/>
        </w:rPr>
        <w:t>8</w:t>
      </w:r>
      <w:r w:rsidR="00241C8B">
        <w:rPr>
          <w:rFonts w:asciiTheme="majorBidi" w:hAnsiTheme="majorBidi" w:cstheme="majorBidi"/>
        </w:rPr>
        <w:t xml:space="preserve"> shows the positive growth of the sample.</w:t>
      </w:r>
    </w:p>
    <w:p w:rsidR="0058061E" w:rsidRDefault="0058061E" w:rsidP="00241C8B">
      <w:pPr>
        <w:bidi w:val="0"/>
        <w:spacing w:after="200"/>
        <w:rPr>
          <w:rFonts w:asciiTheme="majorBidi" w:hAnsiTheme="majorBidi" w:cstheme="majorBidi"/>
        </w:rPr>
      </w:pPr>
    </w:p>
    <w:tbl>
      <w:tblPr>
        <w:tblW w:w="0" w:type="auto"/>
        <w:tblInd w:w="360" w:type="dxa"/>
        <w:tblLook w:val="04A0"/>
      </w:tblPr>
      <w:tblGrid>
        <w:gridCol w:w="6552"/>
        <w:gridCol w:w="2716"/>
      </w:tblGrid>
      <w:tr w:rsidR="00A5130C" w:rsidTr="00A72C7D">
        <w:trPr>
          <w:trHeight w:val="3116"/>
        </w:trPr>
        <w:tc>
          <w:tcPr>
            <w:tcW w:w="6552" w:type="dxa"/>
          </w:tcPr>
          <w:p w:rsidR="00A72C7D" w:rsidRPr="00981496" w:rsidRDefault="00A72C7D" w:rsidP="00A72C7D">
            <w:pPr>
              <w:pStyle w:val="a8"/>
              <w:keepNext/>
              <w:bidi w:val="0"/>
              <w:spacing w:line="240" w:lineRule="auto"/>
              <w:ind w:left="0"/>
              <w:rPr>
                <w:b/>
                <w:bCs/>
                <w:color w:val="000000" w:themeColor="text1"/>
              </w:rPr>
            </w:pPr>
            <w:r w:rsidRPr="00981496">
              <w:rPr>
                <w:b/>
                <w:bCs/>
                <w:color w:val="000000" w:themeColor="text1"/>
              </w:rPr>
              <w:object w:dxaOrig="6450" w:dyaOrig="6450">
                <v:shape id="_x0000_i1026" type="#_x0000_t75" style="width:169.6pt;height:159.9pt" o:ole="">
                  <v:imagedata r:id="rId29" o:title=""/>
                </v:shape>
                <o:OLEObject Type="Embed" ProgID="PBrush" ShapeID="_x0000_i1026" DrawAspect="Content" ObjectID="_1422004317" r:id="rId30"/>
              </w:object>
            </w:r>
            <w:r w:rsidRPr="00981496">
              <w:rPr>
                <w:b/>
                <w:bCs/>
                <w:color w:val="000000" w:themeColor="text1"/>
              </w:rPr>
              <w:t xml:space="preserve"> </w:t>
            </w:r>
          </w:p>
          <w:p w:rsidR="006E46EF" w:rsidRPr="00A72C7D" w:rsidRDefault="00944AC4" w:rsidP="004253FD">
            <w:pPr>
              <w:pStyle w:val="a8"/>
              <w:keepNext/>
              <w:bidi w:val="0"/>
              <w:spacing w:line="240" w:lineRule="auto"/>
              <w:ind w:left="0"/>
              <w:rPr>
                <w:sz w:val="18"/>
                <w:szCs w:val="18"/>
              </w:rPr>
            </w:pPr>
            <w:r w:rsidRPr="00981496">
              <w:rPr>
                <w:b/>
                <w:bCs/>
                <w:color w:val="000000" w:themeColor="text1"/>
                <w:sz w:val="18"/>
                <w:szCs w:val="18"/>
              </w:rPr>
              <w:t>Figure</w:t>
            </w:r>
            <w:r w:rsidR="00A72C7D" w:rsidRPr="00981496">
              <w:rPr>
                <w:b/>
                <w:bCs/>
                <w:color w:val="000000" w:themeColor="text1"/>
                <w:sz w:val="18"/>
                <w:szCs w:val="18"/>
              </w:rPr>
              <w:t xml:space="preserve"> 4.</w:t>
            </w:r>
            <w:r w:rsidR="006B6B07" w:rsidRPr="00981496">
              <w:rPr>
                <w:b/>
                <w:bCs/>
                <w:color w:val="000000" w:themeColor="text1"/>
                <w:sz w:val="18"/>
                <w:szCs w:val="18"/>
              </w:rPr>
              <w:t>8</w:t>
            </w:r>
            <w:r w:rsidR="00A72C7D" w:rsidRPr="00981496">
              <w:rPr>
                <w:b/>
                <w:bCs/>
                <w:color w:val="000000" w:themeColor="text1"/>
                <w:sz w:val="18"/>
                <w:szCs w:val="18"/>
              </w:rPr>
              <w:t xml:space="preserve">: The positive control: </w:t>
            </w:r>
            <w:r w:rsidR="004253FD">
              <w:rPr>
                <w:b/>
                <w:bCs/>
                <w:i/>
                <w:iCs/>
                <w:color w:val="000000" w:themeColor="text1"/>
                <w:sz w:val="18"/>
                <w:szCs w:val="18"/>
              </w:rPr>
              <w:t>S.</w:t>
            </w:r>
            <w:r w:rsidR="00A72C7D" w:rsidRPr="00981496">
              <w:rPr>
                <w:rFonts w:hint="eastAsia"/>
                <w:b/>
                <w:bCs/>
                <w:i/>
                <w:iCs/>
                <w:color w:val="000000" w:themeColor="text1"/>
                <w:sz w:val="18"/>
                <w:szCs w:val="18"/>
              </w:rPr>
              <w:t>enteric</w:t>
            </w:r>
            <w:r w:rsidR="00A72C7D" w:rsidRPr="00981496">
              <w:rPr>
                <w:b/>
                <w:bCs/>
                <w:i/>
                <w:iCs/>
                <w:color w:val="000000" w:themeColor="text1"/>
                <w:sz w:val="18"/>
                <w:szCs w:val="18"/>
              </w:rPr>
              <w:t xml:space="preserve">a </w:t>
            </w:r>
            <w:r w:rsidR="00A72C7D" w:rsidRPr="00981496">
              <w:rPr>
                <w:b/>
                <w:bCs/>
                <w:color w:val="000000" w:themeColor="text1"/>
                <w:sz w:val="18"/>
                <w:szCs w:val="18"/>
              </w:rPr>
              <w:t>serovar Newport on</w:t>
            </w:r>
            <w:r w:rsidR="001D51DF" w:rsidRPr="00981496">
              <w:rPr>
                <w:b/>
                <w:bCs/>
                <w:color w:val="000000" w:themeColor="text1"/>
                <w:sz w:val="18"/>
                <w:szCs w:val="18"/>
              </w:rPr>
              <w:t xml:space="preserve"> an</w:t>
            </w:r>
            <w:r w:rsidR="00A72C7D" w:rsidRPr="00981496">
              <w:rPr>
                <w:b/>
                <w:bCs/>
                <w:color w:val="000000" w:themeColor="text1"/>
                <w:sz w:val="18"/>
                <w:szCs w:val="18"/>
              </w:rPr>
              <w:t xml:space="preserve"> XLD plate.</w:t>
            </w:r>
          </w:p>
        </w:tc>
        <w:tc>
          <w:tcPr>
            <w:tcW w:w="2716" w:type="dxa"/>
          </w:tcPr>
          <w:p w:rsidR="00A5130C" w:rsidRPr="00294904" w:rsidRDefault="00A5130C" w:rsidP="00294904">
            <w:pPr>
              <w:pStyle w:val="a8"/>
              <w:keepNext/>
              <w:bidi w:val="0"/>
              <w:ind w:left="0"/>
            </w:pPr>
          </w:p>
        </w:tc>
      </w:tr>
    </w:tbl>
    <w:p w:rsidR="00A72C7D" w:rsidRDefault="00A72C7D">
      <w:pPr>
        <w:bidi w:val="0"/>
        <w:spacing w:line="240" w:lineRule="auto"/>
        <w:rPr>
          <w:rFonts w:asciiTheme="majorBidi" w:hAnsiTheme="majorBidi" w:cstheme="majorBidi"/>
          <w:b/>
          <w:bCs/>
        </w:rPr>
      </w:pPr>
    </w:p>
    <w:p w:rsidR="00154274" w:rsidRDefault="00154274" w:rsidP="00154274">
      <w:pPr>
        <w:bidi w:val="0"/>
        <w:spacing w:line="240" w:lineRule="auto"/>
        <w:rPr>
          <w:rFonts w:asciiTheme="majorBidi" w:hAnsiTheme="majorBidi" w:cstheme="majorBidi"/>
          <w:b/>
          <w:bCs/>
        </w:rPr>
      </w:pPr>
    </w:p>
    <w:p w:rsidR="0058061E" w:rsidRDefault="0058061E">
      <w:pPr>
        <w:bidi w:val="0"/>
        <w:spacing w:line="240" w:lineRule="auto"/>
        <w:rPr>
          <w:rFonts w:asciiTheme="majorBidi" w:hAnsiTheme="majorBidi" w:cstheme="majorBidi"/>
          <w:b/>
          <w:bCs/>
        </w:rPr>
      </w:pPr>
      <w:r>
        <w:rPr>
          <w:rFonts w:asciiTheme="majorBidi" w:hAnsiTheme="majorBidi" w:cstheme="majorBidi"/>
          <w:b/>
          <w:bCs/>
        </w:rPr>
        <w:br w:type="page"/>
      </w:r>
    </w:p>
    <w:p w:rsidR="007F2E5F" w:rsidRPr="00CD2FD3" w:rsidRDefault="007F2E5F" w:rsidP="00817313">
      <w:pPr>
        <w:pStyle w:val="a8"/>
        <w:numPr>
          <w:ilvl w:val="4"/>
          <w:numId w:val="8"/>
        </w:numPr>
        <w:bidi w:val="0"/>
        <w:spacing w:after="200" w:line="720" w:lineRule="auto"/>
        <w:ind w:left="810"/>
        <w:rPr>
          <w:rFonts w:asciiTheme="majorBidi" w:hAnsiTheme="majorBidi" w:cstheme="majorBidi"/>
          <w:b/>
          <w:bCs/>
        </w:rPr>
      </w:pPr>
      <w:r w:rsidRPr="00CD2FD3">
        <w:rPr>
          <w:rFonts w:asciiTheme="majorBidi" w:hAnsiTheme="majorBidi" w:cstheme="majorBidi"/>
          <w:b/>
          <w:bCs/>
        </w:rPr>
        <w:lastRenderedPageBreak/>
        <w:t xml:space="preserve">MSW on XLD </w:t>
      </w:r>
      <w:r w:rsidR="00817313">
        <w:rPr>
          <w:rFonts w:asciiTheme="majorBidi" w:hAnsiTheme="majorBidi" w:cstheme="majorBidi"/>
          <w:b/>
          <w:bCs/>
        </w:rPr>
        <w:t>M</w:t>
      </w:r>
      <w:r w:rsidRPr="00CD2FD3">
        <w:rPr>
          <w:rFonts w:asciiTheme="majorBidi" w:hAnsiTheme="majorBidi" w:cstheme="majorBidi"/>
          <w:b/>
          <w:bCs/>
        </w:rPr>
        <w:t>edia</w:t>
      </w:r>
      <w:r w:rsidR="00961B52" w:rsidRPr="00CD2FD3">
        <w:rPr>
          <w:rFonts w:asciiTheme="majorBidi" w:hAnsiTheme="majorBidi" w:cstheme="majorBidi"/>
          <w:b/>
          <w:bCs/>
        </w:rPr>
        <w:t xml:space="preserve"> and</w:t>
      </w:r>
      <w:r w:rsidRPr="00CD2FD3">
        <w:rPr>
          <w:rFonts w:asciiTheme="majorBidi" w:hAnsiTheme="majorBidi" w:cstheme="majorBidi"/>
          <w:b/>
          <w:bCs/>
        </w:rPr>
        <w:t xml:space="preserve"> Isolation </w:t>
      </w:r>
      <w:r w:rsidRPr="00CD2FD3">
        <w:rPr>
          <w:rFonts w:asciiTheme="majorBidi" w:hAnsiTheme="majorBidi" w:cstheme="majorBidi"/>
          <w:b/>
          <w:bCs/>
          <w:i/>
          <w:iCs/>
        </w:rPr>
        <w:t>Salmonella</w:t>
      </w:r>
      <w:r w:rsidR="00817313">
        <w:rPr>
          <w:rFonts w:asciiTheme="majorBidi" w:hAnsiTheme="majorBidi" w:cstheme="majorBidi"/>
          <w:b/>
          <w:bCs/>
        </w:rPr>
        <w:t xml:space="preserve"> </w:t>
      </w:r>
      <w:r w:rsidR="00FC654D">
        <w:rPr>
          <w:rFonts w:asciiTheme="majorBidi" w:hAnsiTheme="majorBidi" w:cstheme="majorBidi"/>
          <w:b/>
          <w:bCs/>
        </w:rPr>
        <w:t>f</w:t>
      </w:r>
      <w:r w:rsidR="00817313">
        <w:rPr>
          <w:rFonts w:asciiTheme="majorBidi" w:hAnsiTheme="majorBidi" w:cstheme="majorBidi"/>
          <w:b/>
          <w:bCs/>
        </w:rPr>
        <w:t>r</w:t>
      </w:r>
      <w:r w:rsidRPr="00CD2FD3">
        <w:rPr>
          <w:rFonts w:asciiTheme="majorBidi" w:hAnsiTheme="majorBidi" w:cstheme="majorBidi"/>
          <w:b/>
          <w:bCs/>
        </w:rPr>
        <w:t xml:space="preserve">om MSW: </w:t>
      </w:r>
      <w:r w:rsidR="00961B52" w:rsidRPr="00CD2FD3">
        <w:rPr>
          <w:rFonts w:asciiTheme="majorBidi" w:hAnsiTheme="majorBidi" w:cstheme="majorBidi"/>
          <w:b/>
          <w:bCs/>
        </w:rPr>
        <w:t xml:space="preserve"> </w:t>
      </w:r>
    </w:p>
    <w:p w:rsidR="0058061E" w:rsidRDefault="00241C8B" w:rsidP="00C8437F">
      <w:pPr>
        <w:bidi w:val="0"/>
        <w:spacing w:after="200"/>
        <w:rPr>
          <w:rFonts w:ascii="Times New Roman" w:eastAsia="Calibri" w:hAnsi="Times New Roman" w:cs="Times New Roman"/>
        </w:rPr>
      </w:pPr>
      <w:r w:rsidRPr="00241C8B">
        <w:rPr>
          <w:rFonts w:asciiTheme="majorBidi" w:hAnsiTheme="majorBidi" w:cstheme="majorBidi"/>
        </w:rPr>
        <w:t>After testing the XLD medi</w:t>
      </w:r>
      <w:r w:rsidR="006340E0">
        <w:rPr>
          <w:rFonts w:asciiTheme="majorBidi" w:hAnsiTheme="majorBidi" w:cstheme="majorBidi"/>
        </w:rPr>
        <w:t>um</w:t>
      </w:r>
      <w:r w:rsidRPr="00241C8B">
        <w:rPr>
          <w:rFonts w:asciiTheme="majorBidi" w:hAnsiTheme="majorBidi" w:cstheme="majorBidi"/>
        </w:rPr>
        <w:t xml:space="preserve"> using the positive</w:t>
      </w:r>
      <w:r w:rsidR="006340E0">
        <w:rPr>
          <w:rFonts w:asciiTheme="majorBidi" w:hAnsiTheme="majorBidi" w:cstheme="majorBidi"/>
        </w:rPr>
        <w:t xml:space="preserve"> </w:t>
      </w:r>
      <w:r w:rsidR="006340E0">
        <w:rPr>
          <w:rFonts w:asciiTheme="majorBidi" w:hAnsiTheme="majorBidi" w:cstheme="majorBidi"/>
          <w:i/>
          <w:iCs/>
        </w:rPr>
        <w:t xml:space="preserve">Salmonella </w:t>
      </w:r>
      <w:r w:rsidR="006340E0">
        <w:rPr>
          <w:rFonts w:asciiTheme="majorBidi" w:hAnsiTheme="majorBidi" w:cstheme="majorBidi"/>
        </w:rPr>
        <w:t xml:space="preserve">strain </w:t>
      </w:r>
      <w:r w:rsidR="00C8437F">
        <w:rPr>
          <w:rFonts w:asciiTheme="majorBidi" w:hAnsiTheme="majorBidi" w:cstheme="majorBidi"/>
          <w:i/>
          <w:iCs/>
        </w:rPr>
        <w:t>S.</w:t>
      </w:r>
      <w:r w:rsidR="006340E0">
        <w:rPr>
          <w:rFonts w:asciiTheme="majorBidi" w:hAnsiTheme="majorBidi" w:cstheme="majorBidi"/>
          <w:i/>
          <w:iCs/>
        </w:rPr>
        <w:t>enteric</w:t>
      </w:r>
      <w:r w:rsidR="00C8437F">
        <w:rPr>
          <w:rFonts w:asciiTheme="majorBidi" w:hAnsiTheme="majorBidi" w:cstheme="majorBidi"/>
          <w:i/>
          <w:iCs/>
        </w:rPr>
        <w:t>a</w:t>
      </w:r>
      <w:r w:rsidR="006340E0">
        <w:rPr>
          <w:rFonts w:asciiTheme="majorBidi" w:hAnsiTheme="majorBidi" w:cstheme="majorBidi"/>
        </w:rPr>
        <w:t xml:space="preserve"> serovar Newport</w:t>
      </w:r>
      <w:r w:rsidRPr="00241C8B">
        <w:rPr>
          <w:rFonts w:asciiTheme="majorBidi" w:hAnsiTheme="majorBidi" w:cstheme="majorBidi"/>
        </w:rPr>
        <w:t xml:space="preserve"> and negative control</w:t>
      </w:r>
      <w:r w:rsidR="006340E0">
        <w:rPr>
          <w:rFonts w:asciiTheme="majorBidi" w:hAnsiTheme="majorBidi" w:cstheme="majorBidi"/>
        </w:rPr>
        <w:t xml:space="preserve"> (</w:t>
      </w:r>
      <w:r w:rsidR="006340E0">
        <w:rPr>
          <w:rFonts w:asciiTheme="majorBidi" w:hAnsiTheme="majorBidi" w:cstheme="majorBidi"/>
          <w:i/>
          <w:iCs/>
        </w:rPr>
        <w:t>E.coli DH</w:t>
      </w:r>
      <w:r w:rsidR="00C8437F">
        <w:rPr>
          <w:rFonts w:asciiTheme="majorBidi" w:hAnsiTheme="majorBidi" w:cstheme="majorBidi"/>
          <w:i/>
          <w:iCs/>
        </w:rPr>
        <w:t>5</w:t>
      </w:r>
      <w:r w:rsidR="006340E0">
        <w:rPr>
          <w:rFonts w:asciiTheme="majorBidi" w:hAnsiTheme="majorBidi" w:cstheme="majorBidi"/>
          <w:i/>
          <w:iCs/>
        </w:rPr>
        <w:t>α</w:t>
      </w:r>
      <w:r w:rsidR="006340E0">
        <w:rPr>
          <w:rFonts w:asciiTheme="majorBidi" w:hAnsiTheme="majorBidi" w:cstheme="majorBidi"/>
        </w:rPr>
        <w:t>)</w:t>
      </w:r>
      <w:r w:rsidR="001D51DF">
        <w:rPr>
          <w:rFonts w:asciiTheme="majorBidi" w:hAnsiTheme="majorBidi" w:cstheme="majorBidi"/>
        </w:rPr>
        <w:t>,</w:t>
      </w:r>
      <w:r w:rsidRPr="00241C8B">
        <w:rPr>
          <w:rFonts w:asciiTheme="majorBidi" w:hAnsiTheme="majorBidi" w:cstheme="majorBidi"/>
        </w:rPr>
        <w:t xml:space="preserve"> XLD plates were used to test the MSW to confirm the existence of </w:t>
      </w:r>
      <w:r w:rsidRPr="00241C8B">
        <w:rPr>
          <w:rFonts w:asciiTheme="majorBidi" w:hAnsiTheme="majorBidi" w:cstheme="majorBidi"/>
          <w:i/>
          <w:iCs/>
        </w:rPr>
        <w:t xml:space="preserve">Salmonella, </w:t>
      </w:r>
      <w:r w:rsidRPr="00241C8B">
        <w:rPr>
          <w:rFonts w:asciiTheme="majorBidi" w:hAnsiTheme="majorBidi" w:cstheme="majorBidi"/>
        </w:rPr>
        <w:t xml:space="preserve">which was previously indicated by the </w:t>
      </w:r>
      <w:r w:rsidRPr="00241C8B">
        <w:rPr>
          <w:rFonts w:ascii="Times New Roman" w:eastAsia="Calibri" w:hAnsi="Times New Roman" w:cs="Times New Roman"/>
        </w:rPr>
        <w:t>RapidChek®</w:t>
      </w:r>
      <w:r w:rsidRPr="00241C8B">
        <w:rPr>
          <w:rFonts w:ascii="Times New Roman" w:hAnsi="Times New Roman" w:cs="Times New Roman"/>
        </w:rPr>
        <w:t xml:space="preserve"> </w:t>
      </w:r>
      <w:r w:rsidRPr="00241C8B">
        <w:rPr>
          <w:rFonts w:ascii="Times New Roman" w:eastAsia="Calibri" w:hAnsi="Times New Roman" w:cs="Times New Roman"/>
        </w:rPr>
        <w:t xml:space="preserve">SELECT™ </w:t>
      </w:r>
      <w:r w:rsidRPr="00241C8B">
        <w:rPr>
          <w:rFonts w:ascii="Times New Roman" w:eastAsia="Calibri" w:hAnsi="Times New Roman" w:cs="Times New Roman"/>
          <w:i/>
          <w:iCs/>
        </w:rPr>
        <w:t xml:space="preserve">Salmonella </w:t>
      </w:r>
      <w:r w:rsidRPr="00241C8B">
        <w:rPr>
          <w:rFonts w:ascii="Times New Roman" w:eastAsia="Calibri" w:hAnsi="Times New Roman" w:cs="Times New Roman"/>
        </w:rPr>
        <w:t xml:space="preserve">method, and also to isolate pure colonies of </w:t>
      </w:r>
      <w:r w:rsidRPr="00241C8B">
        <w:rPr>
          <w:rFonts w:ascii="Times New Roman" w:eastAsia="Calibri" w:hAnsi="Times New Roman" w:cs="Times New Roman"/>
          <w:i/>
          <w:iCs/>
        </w:rPr>
        <w:t>Salmonella</w:t>
      </w:r>
      <w:r w:rsidRPr="00241C8B">
        <w:rPr>
          <w:rFonts w:ascii="Times New Roman" w:eastAsia="Calibri" w:hAnsi="Times New Roman" w:cs="Times New Roman"/>
        </w:rPr>
        <w:t>.</w:t>
      </w:r>
    </w:p>
    <w:p w:rsidR="00A02AD1" w:rsidRDefault="00A02AD1" w:rsidP="00A02AD1">
      <w:pPr>
        <w:bidi w:val="0"/>
        <w:spacing w:after="200"/>
        <w:rPr>
          <w:rFonts w:ascii="Times New Roman" w:eastAsia="Calibri" w:hAnsi="Times New Roman" w:cs="Times New Roman"/>
        </w:rPr>
      </w:pPr>
    </w:p>
    <w:p w:rsidR="007F2E5F" w:rsidRPr="00CD2FD3" w:rsidRDefault="001243F8" w:rsidP="002E5A65">
      <w:pPr>
        <w:pStyle w:val="a8"/>
        <w:numPr>
          <w:ilvl w:val="5"/>
          <w:numId w:val="8"/>
        </w:numPr>
        <w:bidi w:val="0"/>
        <w:spacing w:after="200"/>
        <w:ind w:left="990"/>
        <w:rPr>
          <w:rFonts w:asciiTheme="majorBidi" w:hAnsiTheme="majorBidi" w:cstheme="majorBidi"/>
          <w:b/>
          <w:bCs/>
        </w:rPr>
      </w:pPr>
      <w:r w:rsidRPr="00CD2FD3">
        <w:rPr>
          <w:rFonts w:asciiTheme="majorBidi" w:hAnsiTheme="majorBidi" w:cstheme="majorBidi"/>
          <w:b/>
          <w:bCs/>
        </w:rPr>
        <w:t>Testing the MSW Samples on XLD M</w:t>
      </w:r>
      <w:r w:rsidR="006340E0">
        <w:rPr>
          <w:rFonts w:asciiTheme="majorBidi" w:hAnsiTheme="majorBidi" w:cstheme="majorBidi"/>
          <w:b/>
          <w:bCs/>
        </w:rPr>
        <w:t>edium</w:t>
      </w:r>
    </w:p>
    <w:p w:rsidR="00241C8B" w:rsidRDefault="00241C8B" w:rsidP="00241C8B">
      <w:pPr>
        <w:bidi w:val="0"/>
        <w:rPr>
          <w:rFonts w:asciiTheme="majorBidi" w:hAnsiTheme="majorBidi" w:cstheme="majorBidi"/>
        </w:rPr>
      </w:pPr>
      <w:r w:rsidRPr="00241C8B">
        <w:rPr>
          <w:rFonts w:asciiTheme="majorBidi" w:hAnsiTheme="majorBidi" w:cstheme="majorBidi"/>
        </w:rPr>
        <w:t xml:space="preserve">The samples from the MSW, which had been stored at -80°C, failed to show growth of </w:t>
      </w:r>
      <w:r w:rsidRPr="006340E0">
        <w:rPr>
          <w:rFonts w:asciiTheme="majorBidi" w:hAnsiTheme="majorBidi" w:cstheme="majorBidi"/>
          <w:i/>
          <w:iCs/>
        </w:rPr>
        <w:t>Salmonella</w:t>
      </w:r>
      <w:r w:rsidRPr="00241C8B">
        <w:rPr>
          <w:rFonts w:asciiTheme="majorBidi" w:hAnsiTheme="majorBidi" w:cstheme="majorBidi"/>
        </w:rPr>
        <w:t xml:space="preserve"> when plated directly on XLD plates. The bacterial growth that was recorded, based upon morphology and </w:t>
      </w:r>
      <w:r w:rsidR="00C8437F" w:rsidRPr="00241C8B">
        <w:rPr>
          <w:rFonts w:asciiTheme="majorBidi" w:hAnsiTheme="majorBidi" w:cstheme="majorBidi"/>
        </w:rPr>
        <w:t>color</w:t>
      </w:r>
      <w:r w:rsidRPr="00241C8B">
        <w:rPr>
          <w:rFonts w:asciiTheme="majorBidi" w:hAnsiTheme="majorBidi" w:cstheme="majorBidi"/>
        </w:rPr>
        <w:t xml:space="preserve">, varied between </w:t>
      </w:r>
      <w:r w:rsidRPr="00241C8B">
        <w:rPr>
          <w:rFonts w:asciiTheme="majorBidi" w:hAnsiTheme="majorBidi" w:cstheme="majorBidi"/>
          <w:i/>
          <w:iCs/>
        </w:rPr>
        <w:t>E.coli, Shigella</w:t>
      </w:r>
      <w:r w:rsidRPr="00241C8B">
        <w:rPr>
          <w:rFonts w:asciiTheme="majorBidi" w:hAnsiTheme="majorBidi" w:cstheme="majorBidi"/>
        </w:rPr>
        <w:t xml:space="preserve">, and other types of bacteria such as </w:t>
      </w:r>
      <w:r w:rsidRPr="00241C8B">
        <w:rPr>
          <w:rFonts w:asciiTheme="majorBidi" w:hAnsiTheme="majorBidi" w:cstheme="majorBidi"/>
          <w:i/>
          <w:iCs/>
        </w:rPr>
        <w:t>Enterobacter/Klebsiella</w:t>
      </w:r>
      <w:r w:rsidRPr="00241C8B">
        <w:rPr>
          <w:rFonts w:asciiTheme="majorBidi" w:hAnsiTheme="majorBidi" w:cstheme="majorBidi"/>
        </w:rPr>
        <w:t xml:space="preserve">. As previously mentioned, the indicator of </w:t>
      </w:r>
      <w:r w:rsidR="00C8437F">
        <w:rPr>
          <w:rFonts w:asciiTheme="majorBidi" w:hAnsiTheme="majorBidi" w:cstheme="majorBidi"/>
          <w:i/>
          <w:iCs/>
        </w:rPr>
        <w:t>E.</w:t>
      </w:r>
      <w:r w:rsidRPr="00241C8B">
        <w:rPr>
          <w:rFonts w:asciiTheme="majorBidi" w:hAnsiTheme="majorBidi" w:cstheme="majorBidi"/>
          <w:i/>
          <w:iCs/>
        </w:rPr>
        <w:t xml:space="preserve">coli </w:t>
      </w:r>
      <w:r w:rsidRPr="00241C8B">
        <w:rPr>
          <w:rFonts w:asciiTheme="majorBidi" w:hAnsiTheme="majorBidi" w:cstheme="majorBidi"/>
        </w:rPr>
        <w:t>growth is yellow colo</w:t>
      </w:r>
      <w:r w:rsidR="006340E0">
        <w:rPr>
          <w:rFonts w:asciiTheme="majorBidi" w:hAnsiTheme="majorBidi" w:cstheme="majorBidi"/>
        </w:rPr>
        <w:t>nies and the change in the medium</w:t>
      </w:r>
      <w:r w:rsidRPr="00241C8B">
        <w:rPr>
          <w:rFonts w:asciiTheme="majorBidi" w:hAnsiTheme="majorBidi" w:cstheme="majorBidi"/>
        </w:rPr>
        <w:t xml:space="preserve"> color to yellow, while </w:t>
      </w:r>
      <w:r w:rsidRPr="00241C8B">
        <w:rPr>
          <w:rFonts w:asciiTheme="majorBidi" w:hAnsiTheme="majorBidi" w:cstheme="majorBidi"/>
          <w:i/>
          <w:iCs/>
        </w:rPr>
        <w:t xml:space="preserve">Salmonella </w:t>
      </w:r>
      <w:r w:rsidRPr="00241C8B">
        <w:rPr>
          <w:rFonts w:asciiTheme="majorBidi" w:hAnsiTheme="majorBidi" w:cstheme="majorBidi"/>
        </w:rPr>
        <w:t>growth is indicated by black centers of the transparent red colonies with no change in the medi</w:t>
      </w:r>
      <w:r w:rsidR="00DD69AB">
        <w:rPr>
          <w:rFonts w:asciiTheme="majorBidi" w:hAnsiTheme="majorBidi" w:cstheme="majorBidi"/>
        </w:rPr>
        <w:t>um</w:t>
      </w:r>
      <w:r w:rsidRPr="00241C8B">
        <w:rPr>
          <w:rFonts w:asciiTheme="majorBidi" w:hAnsiTheme="majorBidi" w:cstheme="majorBidi"/>
        </w:rPr>
        <w:t xml:space="preserve"> color. The </w:t>
      </w:r>
      <w:r w:rsidRPr="00241C8B">
        <w:rPr>
          <w:rFonts w:asciiTheme="majorBidi" w:hAnsiTheme="majorBidi" w:cstheme="majorBidi"/>
          <w:i/>
          <w:iCs/>
        </w:rPr>
        <w:t xml:space="preserve">Shigella </w:t>
      </w:r>
      <w:r w:rsidRPr="00241C8B">
        <w:rPr>
          <w:rFonts w:asciiTheme="majorBidi" w:hAnsiTheme="majorBidi" w:cstheme="majorBidi"/>
        </w:rPr>
        <w:t xml:space="preserve">growth indicator is red colonies, while the </w:t>
      </w:r>
      <w:r w:rsidRPr="00241C8B">
        <w:rPr>
          <w:rFonts w:asciiTheme="majorBidi" w:hAnsiTheme="majorBidi" w:cstheme="majorBidi"/>
          <w:i/>
          <w:iCs/>
        </w:rPr>
        <w:t xml:space="preserve">Enterobacter/Klebsiella </w:t>
      </w:r>
      <w:r w:rsidRPr="00241C8B">
        <w:rPr>
          <w:rFonts w:asciiTheme="majorBidi" w:hAnsiTheme="majorBidi" w:cstheme="majorBidi"/>
        </w:rPr>
        <w:t>growth indicator is yellow mucoid colonies. Table 4.14 shows the description of colonies, along with bacterial type concluded from examin</w:t>
      </w:r>
      <w:r w:rsidR="006B6B07">
        <w:rPr>
          <w:rFonts w:asciiTheme="majorBidi" w:hAnsiTheme="majorBidi" w:cstheme="majorBidi"/>
        </w:rPr>
        <w:t>ation</w:t>
      </w:r>
      <w:r w:rsidR="001D51DF">
        <w:rPr>
          <w:rFonts w:asciiTheme="majorBidi" w:hAnsiTheme="majorBidi" w:cstheme="majorBidi"/>
        </w:rPr>
        <w:t xml:space="preserve"> </w:t>
      </w:r>
      <w:r w:rsidR="006B6B07">
        <w:rPr>
          <w:rFonts w:asciiTheme="majorBidi" w:hAnsiTheme="majorBidi" w:cstheme="majorBidi"/>
        </w:rPr>
        <w:t xml:space="preserve">of the plates in </w:t>
      </w:r>
      <w:r w:rsidR="00944AC4">
        <w:rPr>
          <w:rFonts w:asciiTheme="majorBidi" w:hAnsiTheme="majorBidi" w:cstheme="majorBidi"/>
        </w:rPr>
        <w:t>Figure</w:t>
      </w:r>
      <w:r w:rsidR="006B6B07">
        <w:rPr>
          <w:rFonts w:asciiTheme="majorBidi" w:hAnsiTheme="majorBidi" w:cstheme="majorBidi"/>
        </w:rPr>
        <w:t xml:space="preserve"> 4.9</w:t>
      </w:r>
      <w:r w:rsidRPr="00241C8B">
        <w:rPr>
          <w:rFonts w:asciiTheme="majorBidi" w:hAnsiTheme="majorBidi" w:cstheme="majorBidi"/>
        </w:rPr>
        <w:t xml:space="preserve"> from both feces and food samples, and the origin of the MSW samples. </w:t>
      </w:r>
    </w:p>
    <w:p w:rsidR="00241C8B" w:rsidRDefault="00241C8B">
      <w:pPr>
        <w:bidi w:val="0"/>
        <w:spacing w:line="240" w:lineRule="auto"/>
        <w:rPr>
          <w:rFonts w:asciiTheme="majorBidi" w:hAnsiTheme="majorBidi" w:cstheme="majorBidi"/>
        </w:rPr>
      </w:pPr>
      <w:r>
        <w:rPr>
          <w:rFonts w:asciiTheme="majorBidi" w:hAnsiTheme="majorBidi" w:cstheme="majorBidi"/>
        </w:rPr>
        <w:br w:type="page"/>
      </w:r>
    </w:p>
    <w:p w:rsidR="00502BE0" w:rsidRPr="00502BE0" w:rsidRDefault="00502BE0" w:rsidP="00502BE0">
      <w:pPr>
        <w:bidi w:val="0"/>
        <w:rPr>
          <w:rFonts w:asciiTheme="majorBidi" w:hAnsiTheme="majorBidi" w:cstheme="majorBidi"/>
          <w:sz w:val="10"/>
          <w:szCs w:val="10"/>
        </w:rPr>
      </w:pPr>
    </w:p>
    <w:p w:rsidR="00101834" w:rsidRPr="00817313" w:rsidRDefault="00101834" w:rsidP="006340E0">
      <w:pPr>
        <w:pStyle w:val="a9"/>
        <w:keepNext/>
        <w:bidi w:val="0"/>
        <w:spacing w:line="276" w:lineRule="auto"/>
        <w:rPr>
          <w:color w:val="auto"/>
        </w:rPr>
      </w:pPr>
      <w:r w:rsidRPr="00817313">
        <w:rPr>
          <w:color w:val="auto"/>
        </w:rPr>
        <w:t xml:space="preserve">Table </w:t>
      </w:r>
      <w:r w:rsidR="004037C3" w:rsidRPr="00817313">
        <w:rPr>
          <w:color w:val="auto"/>
        </w:rPr>
        <w:t>4.</w:t>
      </w:r>
      <w:r w:rsidR="00E62ED7" w:rsidRPr="00817313">
        <w:rPr>
          <w:color w:val="auto"/>
        </w:rPr>
        <w:t>14</w:t>
      </w:r>
      <w:r w:rsidR="006D0F85" w:rsidRPr="00817313">
        <w:rPr>
          <w:color w:val="auto"/>
        </w:rPr>
        <w:t>: T</w:t>
      </w:r>
      <w:r w:rsidR="004037C3" w:rsidRPr="00817313">
        <w:rPr>
          <w:color w:val="auto"/>
        </w:rPr>
        <w:t xml:space="preserve">he result of the bacterial growth on the XLD media plates. </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790"/>
        <w:gridCol w:w="3240"/>
        <w:gridCol w:w="2420"/>
      </w:tblGrid>
      <w:tr w:rsidR="006340E0" w:rsidRPr="00A72C7D" w:rsidTr="00D37B3D">
        <w:trPr>
          <w:jc w:val="center"/>
        </w:trPr>
        <w:tc>
          <w:tcPr>
            <w:tcW w:w="838" w:type="dxa"/>
            <w:shd w:val="clear" w:color="auto" w:fill="EEECE1" w:themeFill="background2"/>
          </w:tcPr>
          <w:p w:rsidR="006340E0" w:rsidRDefault="006340E0" w:rsidP="00A72C7D">
            <w:pPr>
              <w:bidi w:val="0"/>
              <w:spacing w:line="360" w:lineRule="auto"/>
              <w:rPr>
                <w:rFonts w:asciiTheme="majorBidi" w:hAnsiTheme="majorBidi" w:cstheme="majorBidi"/>
                <w:sz w:val="22"/>
                <w:szCs w:val="22"/>
              </w:rPr>
            </w:pPr>
            <w:r>
              <w:rPr>
                <w:rFonts w:asciiTheme="majorBidi" w:hAnsiTheme="majorBidi" w:cstheme="majorBidi"/>
                <w:sz w:val="22"/>
                <w:szCs w:val="22"/>
              </w:rPr>
              <w:t>Serial</w:t>
            </w:r>
          </w:p>
        </w:tc>
        <w:tc>
          <w:tcPr>
            <w:tcW w:w="2790" w:type="dxa"/>
            <w:shd w:val="clear" w:color="auto" w:fill="EEECE1" w:themeFill="background2"/>
          </w:tcPr>
          <w:p w:rsidR="006340E0" w:rsidRPr="00A72C7D" w:rsidRDefault="006340E0" w:rsidP="00A72C7D">
            <w:pPr>
              <w:bidi w:val="0"/>
              <w:spacing w:line="360" w:lineRule="auto"/>
              <w:rPr>
                <w:rFonts w:asciiTheme="majorBidi" w:hAnsiTheme="majorBidi" w:cstheme="majorBidi"/>
                <w:sz w:val="22"/>
                <w:szCs w:val="22"/>
              </w:rPr>
            </w:pPr>
            <w:r>
              <w:rPr>
                <w:rFonts w:asciiTheme="majorBidi" w:hAnsiTheme="majorBidi" w:cstheme="majorBidi"/>
                <w:sz w:val="22"/>
                <w:szCs w:val="22"/>
              </w:rPr>
              <w:t>S</w:t>
            </w:r>
            <w:r w:rsidRPr="00A72C7D">
              <w:rPr>
                <w:rFonts w:asciiTheme="majorBidi" w:hAnsiTheme="majorBidi" w:cstheme="majorBidi"/>
                <w:sz w:val="22"/>
                <w:szCs w:val="22"/>
              </w:rPr>
              <w:t>ample description</w:t>
            </w:r>
          </w:p>
        </w:tc>
        <w:tc>
          <w:tcPr>
            <w:tcW w:w="3240" w:type="dxa"/>
            <w:shd w:val="clear" w:color="auto" w:fill="EEECE1" w:themeFill="background2"/>
          </w:tcPr>
          <w:p w:rsidR="006340E0" w:rsidRPr="00A72C7D" w:rsidRDefault="006340E0" w:rsidP="00A72C7D">
            <w:pPr>
              <w:bidi w:val="0"/>
              <w:spacing w:line="360" w:lineRule="auto"/>
              <w:rPr>
                <w:rFonts w:asciiTheme="majorBidi" w:hAnsiTheme="majorBidi" w:cstheme="majorBidi"/>
                <w:sz w:val="22"/>
                <w:szCs w:val="22"/>
              </w:rPr>
            </w:pPr>
            <w:r>
              <w:rPr>
                <w:rFonts w:asciiTheme="majorBidi" w:hAnsiTheme="majorBidi" w:cstheme="majorBidi"/>
                <w:sz w:val="22"/>
                <w:szCs w:val="22"/>
              </w:rPr>
              <w:t>C</w:t>
            </w:r>
            <w:r w:rsidRPr="00A72C7D">
              <w:rPr>
                <w:rFonts w:asciiTheme="majorBidi" w:hAnsiTheme="majorBidi" w:cstheme="majorBidi"/>
                <w:sz w:val="22"/>
                <w:szCs w:val="22"/>
              </w:rPr>
              <w:t xml:space="preserve">olony description </w:t>
            </w:r>
          </w:p>
        </w:tc>
        <w:tc>
          <w:tcPr>
            <w:tcW w:w="2420" w:type="dxa"/>
            <w:shd w:val="clear" w:color="auto" w:fill="EEECE1" w:themeFill="background2"/>
          </w:tcPr>
          <w:p w:rsidR="006340E0" w:rsidRPr="00A72C7D" w:rsidRDefault="006340E0" w:rsidP="00A72C7D">
            <w:pPr>
              <w:bidi w:val="0"/>
              <w:spacing w:line="360" w:lineRule="auto"/>
              <w:rPr>
                <w:rFonts w:asciiTheme="majorBidi" w:hAnsiTheme="majorBidi" w:cstheme="majorBidi"/>
                <w:sz w:val="22"/>
                <w:szCs w:val="22"/>
              </w:rPr>
            </w:pPr>
            <w:r>
              <w:rPr>
                <w:rFonts w:asciiTheme="majorBidi" w:hAnsiTheme="majorBidi" w:cstheme="majorBidi"/>
                <w:sz w:val="22"/>
                <w:szCs w:val="22"/>
              </w:rPr>
              <w:t>B</w:t>
            </w:r>
            <w:r w:rsidRPr="00A72C7D">
              <w:rPr>
                <w:rFonts w:asciiTheme="majorBidi" w:hAnsiTheme="majorBidi" w:cstheme="majorBidi"/>
                <w:sz w:val="22"/>
                <w:szCs w:val="22"/>
              </w:rPr>
              <w:t xml:space="preserve">acteria </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A</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Dura</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red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 and Shigella</w:t>
            </w:r>
            <w:r w:rsidR="000C3672">
              <w:rPr>
                <w:rFonts w:asciiTheme="majorBidi" w:hAnsiTheme="majorBidi" w:cstheme="majorBidi"/>
                <w:i/>
                <w:iCs/>
                <w:sz w:val="22"/>
                <w:szCs w:val="22"/>
              </w:rPr>
              <w:t xml:space="preserve"> </w:t>
            </w:r>
            <w:r w:rsidR="00A8543F" w:rsidRPr="00A8543F">
              <w:rPr>
                <w:rFonts w:asciiTheme="majorBidi" w:hAnsiTheme="majorBidi" w:cstheme="majorBidi"/>
                <w:sz w:val="22"/>
                <w:szCs w:val="22"/>
              </w:rPr>
              <w:t>spp.</w:t>
            </w:r>
          </w:p>
        </w:tc>
      </w:tr>
      <w:tr w:rsidR="006340E0" w:rsidRPr="00A72C7D" w:rsidTr="00D37B3D">
        <w:trPr>
          <w:trHeight w:val="772"/>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B</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Dura</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red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w:t>
            </w:r>
            <w:r>
              <w:rPr>
                <w:rFonts w:asciiTheme="majorBidi" w:hAnsiTheme="majorBidi" w:cstheme="majorBidi"/>
                <w:i/>
                <w:iCs/>
                <w:sz w:val="22"/>
                <w:szCs w:val="22"/>
              </w:rPr>
              <w:t>.</w:t>
            </w:r>
            <w:r w:rsidRPr="00A72C7D">
              <w:rPr>
                <w:rFonts w:asciiTheme="majorBidi" w:hAnsiTheme="majorBidi" w:cstheme="majorBidi"/>
                <w:i/>
                <w:iCs/>
                <w:sz w:val="22"/>
                <w:szCs w:val="22"/>
              </w:rPr>
              <w:t>coli and Shigella</w:t>
            </w:r>
            <w:r w:rsidR="000C3672">
              <w:rPr>
                <w:rFonts w:asciiTheme="majorBidi" w:hAnsiTheme="majorBidi" w:cstheme="majorBidi"/>
                <w:i/>
                <w:iCs/>
                <w:sz w:val="22"/>
                <w:szCs w:val="22"/>
              </w:rPr>
              <w:t xml:space="preserve"> </w:t>
            </w:r>
            <w:r w:rsidR="000C3672" w:rsidRPr="000C3672">
              <w:rPr>
                <w:rFonts w:asciiTheme="majorBidi" w:hAnsiTheme="majorBidi" w:cstheme="majorBidi"/>
                <w:sz w:val="22"/>
                <w:szCs w:val="22"/>
              </w:rPr>
              <w:t>spp.</w:t>
            </w:r>
          </w:p>
        </w:tc>
      </w:tr>
      <w:tr w:rsidR="006340E0" w:rsidRPr="00A72C7D" w:rsidTr="00D37B3D">
        <w:trPr>
          <w:jc w:val="center"/>
        </w:trPr>
        <w:tc>
          <w:tcPr>
            <w:tcW w:w="838" w:type="dxa"/>
            <w:vAlign w:val="center"/>
          </w:tcPr>
          <w:p w:rsidR="006340E0" w:rsidRPr="007F34DA" w:rsidRDefault="006340E0" w:rsidP="00817313">
            <w:pPr>
              <w:bidi w:val="0"/>
              <w:spacing w:line="360" w:lineRule="auto"/>
              <w:jc w:val="center"/>
              <w:rPr>
                <w:rFonts w:asciiTheme="majorBidi" w:hAnsiTheme="majorBidi" w:cstheme="majorBidi"/>
                <w:sz w:val="22"/>
                <w:szCs w:val="22"/>
              </w:rPr>
            </w:pPr>
            <w:r>
              <w:rPr>
                <w:rFonts w:asciiTheme="majorBidi" w:hAnsiTheme="majorBidi" w:cstheme="majorBidi"/>
                <w:sz w:val="22"/>
                <w:szCs w:val="22"/>
              </w:rPr>
              <w:t>C</w:t>
            </w:r>
          </w:p>
        </w:tc>
        <w:tc>
          <w:tcPr>
            <w:tcW w:w="2790" w:type="dxa"/>
          </w:tcPr>
          <w:p w:rsidR="006340E0" w:rsidRPr="007F34DA" w:rsidRDefault="006340E0" w:rsidP="00A72C7D">
            <w:pPr>
              <w:bidi w:val="0"/>
              <w:spacing w:line="360" w:lineRule="auto"/>
              <w:rPr>
                <w:rFonts w:asciiTheme="majorBidi" w:hAnsiTheme="majorBidi" w:cstheme="majorBidi"/>
                <w:sz w:val="22"/>
                <w:szCs w:val="22"/>
              </w:rPr>
            </w:pPr>
            <w:r w:rsidRPr="007F34DA">
              <w:rPr>
                <w:rFonts w:asciiTheme="majorBidi" w:hAnsiTheme="majorBidi" w:cstheme="majorBidi"/>
                <w:sz w:val="22"/>
                <w:szCs w:val="22"/>
              </w:rPr>
              <w:t xml:space="preserve"> MSW2011/</w:t>
            </w:r>
            <w:r w:rsidRPr="007F34DA">
              <w:rPr>
                <w:rFonts w:asciiTheme="majorBidi" w:hAnsiTheme="majorBidi" w:cstheme="majorBidi"/>
                <w:b/>
                <w:bCs/>
                <w:sz w:val="22"/>
                <w:szCs w:val="22"/>
              </w:rPr>
              <w:t>Hebron</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Large flat yellow growth</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w:t>
            </w:r>
            <w:r>
              <w:rPr>
                <w:rFonts w:asciiTheme="majorBidi" w:hAnsiTheme="majorBidi" w:cstheme="majorBidi"/>
                <w:i/>
                <w:iCs/>
                <w:sz w:val="22"/>
                <w:szCs w:val="22"/>
              </w:rPr>
              <w:t>.</w:t>
            </w:r>
            <w:r w:rsidRPr="00A72C7D">
              <w:rPr>
                <w:rFonts w:asciiTheme="majorBidi" w:hAnsiTheme="majorBidi" w:cstheme="majorBidi"/>
                <w:i/>
                <w:iCs/>
                <w:sz w:val="22"/>
                <w:szCs w:val="22"/>
              </w:rPr>
              <w:t>coli</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D</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Hebron</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w:t>
            </w:r>
            <w:r>
              <w:rPr>
                <w:rFonts w:asciiTheme="majorBidi" w:hAnsiTheme="majorBidi" w:cstheme="majorBidi"/>
                <w:i/>
                <w:iCs/>
                <w:sz w:val="22"/>
                <w:szCs w:val="22"/>
              </w:rPr>
              <w:t>.</w:t>
            </w:r>
            <w:r w:rsidRPr="00A72C7D">
              <w:rPr>
                <w:rFonts w:asciiTheme="majorBidi" w:hAnsiTheme="majorBidi" w:cstheme="majorBidi"/>
                <w:i/>
                <w:iCs/>
                <w:sz w:val="22"/>
                <w:szCs w:val="22"/>
              </w:rPr>
              <w:t>coli</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E</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B.Umar</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red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w:t>
            </w:r>
            <w:r>
              <w:rPr>
                <w:rFonts w:asciiTheme="majorBidi" w:hAnsiTheme="majorBidi" w:cstheme="majorBidi"/>
                <w:i/>
                <w:iCs/>
                <w:sz w:val="22"/>
                <w:szCs w:val="22"/>
              </w:rPr>
              <w:t>.</w:t>
            </w:r>
            <w:r w:rsidRPr="00A72C7D">
              <w:rPr>
                <w:rFonts w:asciiTheme="majorBidi" w:hAnsiTheme="majorBidi" w:cstheme="majorBidi"/>
                <w:i/>
                <w:iCs/>
                <w:sz w:val="22"/>
                <w:szCs w:val="22"/>
              </w:rPr>
              <w:t>coli and Shigella</w:t>
            </w:r>
            <w:r w:rsidR="000C3672">
              <w:rPr>
                <w:rFonts w:asciiTheme="majorBidi" w:hAnsiTheme="majorBidi" w:cstheme="majorBidi"/>
                <w:i/>
                <w:iCs/>
                <w:sz w:val="22"/>
                <w:szCs w:val="22"/>
              </w:rPr>
              <w:t xml:space="preserve"> </w:t>
            </w:r>
            <w:r w:rsidR="000C3672" w:rsidRPr="000C3672">
              <w:rPr>
                <w:rFonts w:asciiTheme="majorBidi" w:hAnsiTheme="majorBidi" w:cstheme="majorBidi"/>
                <w:sz w:val="22"/>
                <w:szCs w:val="22"/>
              </w:rPr>
              <w:t>spp.</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F</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B.Umar</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red colonies </w:t>
            </w:r>
          </w:p>
        </w:tc>
        <w:tc>
          <w:tcPr>
            <w:tcW w:w="242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i/>
                <w:iCs/>
                <w:sz w:val="22"/>
                <w:szCs w:val="22"/>
              </w:rPr>
              <w:t>E</w:t>
            </w:r>
            <w:r>
              <w:rPr>
                <w:rFonts w:asciiTheme="majorBidi" w:hAnsiTheme="majorBidi" w:cstheme="majorBidi"/>
                <w:i/>
                <w:iCs/>
                <w:sz w:val="22"/>
                <w:szCs w:val="22"/>
              </w:rPr>
              <w:t>.</w:t>
            </w:r>
            <w:r w:rsidRPr="00A72C7D">
              <w:rPr>
                <w:rFonts w:asciiTheme="majorBidi" w:hAnsiTheme="majorBidi" w:cstheme="majorBidi"/>
                <w:i/>
                <w:iCs/>
                <w:sz w:val="22"/>
                <w:szCs w:val="22"/>
              </w:rPr>
              <w:t>coli and Shigella</w:t>
            </w:r>
            <w:r w:rsidR="000C3672">
              <w:rPr>
                <w:rFonts w:asciiTheme="majorBidi" w:hAnsiTheme="majorBidi" w:cstheme="majorBidi"/>
                <w:i/>
                <w:iCs/>
                <w:sz w:val="22"/>
                <w:szCs w:val="22"/>
              </w:rPr>
              <w:t xml:space="preserve"> </w:t>
            </w:r>
            <w:r w:rsidR="000C3672" w:rsidRPr="000C3672">
              <w:rPr>
                <w:rFonts w:asciiTheme="majorBidi" w:hAnsiTheme="majorBidi" w:cstheme="majorBidi"/>
                <w:sz w:val="22"/>
                <w:szCs w:val="22"/>
              </w:rPr>
              <w:t>spp.</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G</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B.Sahour</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 and Enterobacter/Klebsiella</w:t>
            </w:r>
          </w:p>
        </w:tc>
      </w:tr>
      <w:tr w:rsidR="006340E0" w:rsidRPr="00A72C7D" w:rsidTr="00D37B3D">
        <w:trPr>
          <w:jc w:val="center"/>
        </w:trPr>
        <w:tc>
          <w:tcPr>
            <w:tcW w:w="838" w:type="dxa"/>
            <w:vAlign w:val="center"/>
          </w:tcPr>
          <w:p w:rsidR="006340E0" w:rsidRPr="007F34DA" w:rsidRDefault="006340E0"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H</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B.Sahour</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 and Enterobacter/Klebsiella</w:t>
            </w:r>
          </w:p>
        </w:tc>
      </w:tr>
      <w:tr w:rsidR="006340E0" w:rsidRPr="00A72C7D" w:rsidTr="00D37B3D">
        <w:trPr>
          <w:jc w:val="center"/>
        </w:trPr>
        <w:tc>
          <w:tcPr>
            <w:tcW w:w="838" w:type="dxa"/>
            <w:vAlign w:val="center"/>
          </w:tcPr>
          <w:p w:rsidR="006340E0" w:rsidRPr="007F34DA" w:rsidRDefault="00817313"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I</w:t>
            </w:r>
          </w:p>
        </w:tc>
        <w:tc>
          <w:tcPr>
            <w:tcW w:w="2790" w:type="dxa"/>
          </w:tcPr>
          <w:p w:rsidR="006340E0" w:rsidRPr="007F34DA" w:rsidRDefault="006340E0" w:rsidP="00C54DC1">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Batir</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 and Enterobacter/Klebsiella</w:t>
            </w:r>
          </w:p>
        </w:tc>
      </w:tr>
      <w:tr w:rsidR="006340E0" w:rsidRPr="00A72C7D" w:rsidTr="00D37B3D">
        <w:trPr>
          <w:jc w:val="center"/>
        </w:trPr>
        <w:tc>
          <w:tcPr>
            <w:tcW w:w="838" w:type="dxa"/>
            <w:vAlign w:val="center"/>
          </w:tcPr>
          <w:p w:rsidR="006340E0" w:rsidRPr="007F34DA" w:rsidRDefault="00817313"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J</w:t>
            </w:r>
          </w:p>
        </w:tc>
        <w:tc>
          <w:tcPr>
            <w:tcW w:w="2790" w:type="dxa"/>
          </w:tcPr>
          <w:p w:rsidR="006340E0" w:rsidRPr="007F34DA" w:rsidRDefault="006340E0" w:rsidP="00C54DC1">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Batir</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 and Enterobacter/Klebsiella</w:t>
            </w:r>
          </w:p>
        </w:tc>
      </w:tr>
      <w:tr w:rsidR="006340E0" w:rsidRPr="00A72C7D" w:rsidTr="00D37B3D">
        <w:trPr>
          <w:jc w:val="center"/>
        </w:trPr>
        <w:tc>
          <w:tcPr>
            <w:tcW w:w="838" w:type="dxa"/>
            <w:vAlign w:val="center"/>
          </w:tcPr>
          <w:p w:rsidR="006340E0" w:rsidRPr="007F34DA" w:rsidRDefault="00817313"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K</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B.Fajar</w:t>
            </w:r>
            <w:r w:rsidRPr="007F34DA">
              <w:rPr>
                <w:rFonts w:asciiTheme="majorBidi" w:hAnsiTheme="majorBidi" w:cstheme="majorBidi"/>
                <w:sz w:val="22"/>
                <w:szCs w:val="22"/>
              </w:rPr>
              <w:t>/feces</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red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w:t>
            </w:r>
            <w:r>
              <w:rPr>
                <w:rFonts w:asciiTheme="majorBidi" w:hAnsiTheme="majorBidi" w:cstheme="majorBidi"/>
                <w:i/>
                <w:iCs/>
                <w:sz w:val="22"/>
                <w:szCs w:val="22"/>
              </w:rPr>
              <w:t xml:space="preserve"> </w:t>
            </w:r>
            <w:r w:rsidRPr="00A72C7D">
              <w:rPr>
                <w:rFonts w:asciiTheme="majorBidi" w:hAnsiTheme="majorBidi" w:cstheme="majorBidi"/>
                <w:i/>
                <w:iCs/>
                <w:sz w:val="22"/>
                <w:szCs w:val="22"/>
              </w:rPr>
              <w:t>Shigella and Enterobacter/Klebsiella</w:t>
            </w:r>
          </w:p>
        </w:tc>
      </w:tr>
      <w:tr w:rsidR="006340E0" w:rsidRPr="00A72C7D" w:rsidTr="00D37B3D">
        <w:trPr>
          <w:jc w:val="center"/>
        </w:trPr>
        <w:tc>
          <w:tcPr>
            <w:tcW w:w="838" w:type="dxa"/>
            <w:vAlign w:val="center"/>
          </w:tcPr>
          <w:p w:rsidR="006340E0" w:rsidRPr="007F34DA" w:rsidRDefault="00817313" w:rsidP="00817313">
            <w:pPr>
              <w:bidi w:val="0"/>
              <w:spacing w:line="360" w:lineRule="exact"/>
              <w:jc w:val="center"/>
              <w:rPr>
                <w:rFonts w:asciiTheme="majorBidi" w:hAnsiTheme="majorBidi" w:cstheme="majorBidi"/>
                <w:sz w:val="22"/>
                <w:szCs w:val="22"/>
              </w:rPr>
            </w:pPr>
            <w:r>
              <w:rPr>
                <w:rFonts w:asciiTheme="majorBidi" w:hAnsiTheme="majorBidi" w:cstheme="majorBidi"/>
                <w:sz w:val="22"/>
                <w:szCs w:val="22"/>
              </w:rPr>
              <w:t>L</w:t>
            </w:r>
          </w:p>
        </w:tc>
        <w:tc>
          <w:tcPr>
            <w:tcW w:w="2790" w:type="dxa"/>
          </w:tcPr>
          <w:p w:rsidR="006340E0" w:rsidRPr="007F34DA" w:rsidRDefault="006340E0" w:rsidP="00817313">
            <w:pPr>
              <w:bidi w:val="0"/>
              <w:spacing w:line="360" w:lineRule="exact"/>
              <w:rPr>
                <w:rFonts w:asciiTheme="majorBidi" w:hAnsiTheme="majorBidi" w:cstheme="majorBidi"/>
                <w:sz w:val="22"/>
                <w:szCs w:val="22"/>
              </w:rPr>
            </w:pPr>
            <w:r w:rsidRPr="007F34DA">
              <w:rPr>
                <w:rFonts w:asciiTheme="majorBidi" w:hAnsiTheme="majorBidi" w:cstheme="majorBidi"/>
                <w:sz w:val="22"/>
                <w:szCs w:val="22"/>
              </w:rPr>
              <w:t>MSW2011/</w:t>
            </w:r>
            <w:r w:rsidRPr="007F34DA">
              <w:rPr>
                <w:rFonts w:asciiTheme="majorBidi" w:hAnsiTheme="majorBidi" w:cstheme="majorBidi"/>
                <w:b/>
                <w:bCs/>
                <w:sz w:val="22"/>
                <w:szCs w:val="22"/>
              </w:rPr>
              <w:t>B.Fajar</w:t>
            </w:r>
            <w:r w:rsidRPr="007F34DA">
              <w:rPr>
                <w:rFonts w:asciiTheme="majorBidi" w:hAnsiTheme="majorBidi" w:cstheme="majorBidi"/>
                <w:sz w:val="22"/>
                <w:szCs w:val="22"/>
              </w:rPr>
              <w:t>/food</w:t>
            </w:r>
          </w:p>
        </w:tc>
        <w:tc>
          <w:tcPr>
            <w:tcW w:w="3240" w:type="dxa"/>
          </w:tcPr>
          <w:p w:rsidR="006340E0" w:rsidRPr="00A72C7D" w:rsidRDefault="006340E0" w:rsidP="00A72C7D">
            <w:pPr>
              <w:bidi w:val="0"/>
              <w:spacing w:line="360" w:lineRule="auto"/>
              <w:rPr>
                <w:rFonts w:asciiTheme="majorBidi" w:hAnsiTheme="majorBidi" w:cstheme="majorBidi"/>
                <w:sz w:val="22"/>
                <w:szCs w:val="22"/>
              </w:rPr>
            </w:pPr>
            <w:r w:rsidRPr="00A72C7D">
              <w:rPr>
                <w:rFonts w:asciiTheme="majorBidi" w:hAnsiTheme="majorBidi" w:cstheme="majorBidi"/>
                <w:sz w:val="22"/>
                <w:szCs w:val="22"/>
              </w:rPr>
              <w:t xml:space="preserve">Large flat yellow growth, red and some mucoid colonies </w:t>
            </w:r>
          </w:p>
        </w:tc>
        <w:tc>
          <w:tcPr>
            <w:tcW w:w="2420" w:type="dxa"/>
          </w:tcPr>
          <w:p w:rsidR="006340E0" w:rsidRPr="00A72C7D" w:rsidRDefault="006340E0" w:rsidP="00A72C7D">
            <w:pPr>
              <w:bidi w:val="0"/>
              <w:spacing w:line="360" w:lineRule="auto"/>
              <w:rPr>
                <w:rFonts w:asciiTheme="majorBidi" w:hAnsiTheme="majorBidi" w:cstheme="majorBidi"/>
                <w:i/>
                <w:iCs/>
                <w:sz w:val="22"/>
                <w:szCs w:val="22"/>
              </w:rPr>
            </w:pPr>
            <w:r w:rsidRPr="00A72C7D">
              <w:rPr>
                <w:rFonts w:asciiTheme="majorBidi" w:hAnsiTheme="majorBidi" w:cstheme="majorBidi"/>
                <w:i/>
                <w:iCs/>
                <w:sz w:val="22"/>
                <w:szCs w:val="22"/>
              </w:rPr>
              <w:t>E.coli,</w:t>
            </w:r>
            <w:r>
              <w:rPr>
                <w:rFonts w:asciiTheme="majorBidi" w:hAnsiTheme="majorBidi" w:cstheme="majorBidi"/>
                <w:i/>
                <w:iCs/>
                <w:sz w:val="22"/>
                <w:szCs w:val="22"/>
              </w:rPr>
              <w:t xml:space="preserve"> </w:t>
            </w:r>
            <w:r w:rsidRPr="00A72C7D">
              <w:rPr>
                <w:rFonts w:asciiTheme="majorBidi" w:hAnsiTheme="majorBidi" w:cstheme="majorBidi"/>
                <w:i/>
                <w:iCs/>
                <w:sz w:val="22"/>
                <w:szCs w:val="22"/>
              </w:rPr>
              <w:t>Shigella and Enterobacter/Klebsiella</w:t>
            </w:r>
          </w:p>
        </w:tc>
      </w:tr>
    </w:tbl>
    <w:p w:rsidR="002720AC" w:rsidRDefault="002720AC">
      <w:pPr>
        <w:bidi w:val="0"/>
      </w:pPr>
      <w:r>
        <w:br w:type="page"/>
      </w:r>
    </w:p>
    <w:tbl>
      <w:tblPr>
        <w:tblW w:w="9394" w:type="dxa"/>
        <w:tblLook w:val="04A0"/>
      </w:tblPr>
      <w:tblGrid>
        <w:gridCol w:w="3094"/>
        <w:gridCol w:w="3134"/>
        <w:gridCol w:w="3166"/>
      </w:tblGrid>
      <w:tr w:rsidR="00513241" w:rsidRPr="00A72C7D" w:rsidTr="003447FE">
        <w:trPr>
          <w:trHeight w:val="144"/>
        </w:trPr>
        <w:tc>
          <w:tcPr>
            <w:tcW w:w="3094" w:type="dxa"/>
          </w:tcPr>
          <w:p w:rsidR="00513241" w:rsidRPr="00A72C7D" w:rsidRDefault="00513241" w:rsidP="00A72C7D">
            <w:pPr>
              <w:keepNext/>
              <w:bidi w:val="0"/>
              <w:spacing w:line="360" w:lineRule="auto"/>
              <w:rPr>
                <w:rFonts w:asciiTheme="minorHAnsi" w:eastAsiaTheme="minorHAnsi" w:hAnsiTheme="minorHAnsi" w:cstheme="minorBidi"/>
                <w:sz w:val="22"/>
                <w:szCs w:val="22"/>
              </w:rPr>
            </w:pPr>
            <w:r w:rsidRPr="00A72C7D">
              <w:rPr>
                <w:rFonts w:asciiTheme="minorHAnsi" w:eastAsiaTheme="minorHAnsi" w:hAnsiTheme="minorHAnsi" w:cstheme="minorBidi"/>
                <w:noProof/>
                <w:sz w:val="22"/>
                <w:szCs w:val="22"/>
              </w:rPr>
              <w:lastRenderedPageBreak/>
              <w:drawing>
                <wp:inline distT="0" distB="0" distL="0" distR="0">
                  <wp:extent cx="1476532" cy="1458028"/>
                  <wp:effectExtent l="19050" t="0" r="9368" b="0"/>
                  <wp:docPr id="126" name="Picture 100" descr="C:\Users\DELL\Desktop\maryam\PICTURES THESIS\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ELL\Desktop\maryam\PICTURES THESIS\FC 3.jpg"/>
                          <pic:cNvPicPr>
                            <a:picLocks noChangeAspect="1" noChangeArrowheads="1"/>
                          </pic:cNvPicPr>
                        </pic:nvPicPr>
                        <pic:blipFill>
                          <a:blip r:embed="rId31" cstate="print"/>
                          <a:srcRect/>
                          <a:stretch>
                            <a:fillRect/>
                          </a:stretch>
                        </pic:blipFill>
                        <pic:spPr bwMode="auto">
                          <a:xfrm>
                            <a:off x="0" y="0"/>
                            <a:ext cx="1487598" cy="1468955"/>
                          </a:xfrm>
                          <a:prstGeom prst="rect">
                            <a:avLst/>
                          </a:prstGeom>
                          <a:noFill/>
                          <a:ln w="9525">
                            <a:noFill/>
                            <a:miter lim="800000"/>
                            <a:headEnd/>
                            <a:tailEnd/>
                          </a:ln>
                        </pic:spPr>
                      </pic:pic>
                    </a:graphicData>
                  </a:graphic>
                </wp:inline>
              </w:drawing>
            </w:r>
          </w:p>
        </w:tc>
        <w:tc>
          <w:tcPr>
            <w:tcW w:w="3134" w:type="dxa"/>
          </w:tcPr>
          <w:p w:rsidR="00513241" w:rsidRPr="00A72C7D" w:rsidRDefault="00513241" w:rsidP="00A72C7D">
            <w:pPr>
              <w:keepNext/>
              <w:bidi w:val="0"/>
              <w:spacing w:line="360" w:lineRule="auto"/>
              <w:rPr>
                <w:sz w:val="22"/>
                <w:szCs w:val="22"/>
              </w:rPr>
            </w:pPr>
            <w:r w:rsidRPr="00A72C7D">
              <w:rPr>
                <w:noProof/>
                <w:sz w:val="22"/>
                <w:szCs w:val="22"/>
              </w:rPr>
              <w:drawing>
                <wp:inline distT="0" distB="0" distL="0" distR="0">
                  <wp:extent cx="1532348" cy="1494844"/>
                  <wp:effectExtent l="19050" t="0" r="0" b="0"/>
                  <wp:docPr id="127" name="Picture 105" descr="C:\Users\DELL\Desktop\maryam\PICTURES THESIS\F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Desktop\maryam\PICTURES THESIS\FD 3.jpg"/>
                          <pic:cNvPicPr>
                            <a:picLocks noChangeAspect="1" noChangeArrowheads="1"/>
                          </pic:cNvPicPr>
                        </pic:nvPicPr>
                        <pic:blipFill>
                          <a:blip r:embed="rId32" cstate="print"/>
                          <a:srcRect/>
                          <a:stretch>
                            <a:fillRect/>
                          </a:stretch>
                        </pic:blipFill>
                        <pic:spPr bwMode="auto">
                          <a:xfrm>
                            <a:off x="0" y="0"/>
                            <a:ext cx="1542070" cy="1504328"/>
                          </a:xfrm>
                          <a:prstGeom prst="rect">
                            <a:avLst/>
                          </a:prstGeom>
                          <a:noFill/>
                          <a:ln w="9525">
                            <a:noFill/>
                            <a:miter lim="800000"/>
                            <a:headEnd/>
                            <a:tailEnd/>
                          </a:ln>
                        </pic:spPr>
                      </pic:pic>
                    </a:graphicData>
                  </a:graphic>
                </wp:inline>
              </w:drawing>
            </w:r>
          </w:p>
        </w:tc>
        <w:tc>
          <w:tcPr>
            <w:tcW w:w="3166" w:type="dxa"/>
          </w:tcPr>
          <w:p w:rsidR="00513241" w:rsidRPr="00A72C7D" w:rsidRDefault="00513241" w:rsidP="00A72C7D">
            <w:pPr>
              <w:keepNext/>
              <w:bidi w:val="0"/>
              <w:spacing w:line="360" w:lineRule="auto"/>
              <w:rPr>
                <w:noProof/>
                <w:sz w:val="22"/>
                <w:szCs w:val="22"/>
              </w:rPr>
            </w:pPr>
            <w:r w:rsidRPr="00A72C7D">
              <w:rPr>
                <w:rFonts w:asciiTheme="majorBidi" w:hAnsiTheme="majorBidi" w:cstheme="majorBidi"/>
                <w:noProof/>
                <w:sz w:val="22"/>
                <w:szCs w:val="22"/>
              </w:rPr>
              <w:drawing>
                <wp:inline distT="0" distB="0" distL="0" distR="0">
                  <wp:extent cx="1529491" cy="1458930"/>
                  <wp:effectExtent l="19050" t="0" r="0" b="0"/>
                  <wp:docPr id="159" name="Picture 3" descr="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4.jpg"/>
                          <pic:cNvPicPr>
                            <a:picLocks noChangeAspect="1" noChangeArrowheads="1"/>
                          </pic:cNvPicPr>
                        </pic:nvPicPr>
                        <pic:blipFill>
                          <a:blip r:embed="rId33" cstate="print"/>
                          <a:srcRect/>
                          <a:stretch>
                            <a:fillRect/>
                          </a:stretch>
                        </pic:blipFill>
                        <pic:spPr bwMode="auto">
                          <a:xfrm>
                            <a:off x="0" y="0"/>
                            <a:ext cx="1532328" cy="1461636"/>
                          </a:xfrm>
                          <a:prstGeom prst="rect">
                            <a:avLst/>
                          </a:prstGeom>
                          <a:noFill/>
                          <a:ln w="9525">
                            <a:noFill/>
                            <a:miter lim="800000"/>
                            <a:headEnd/>
                            <a:tailEnd/>
                          </a:ln>
                        </pic:spPr>
                      </pic:pic>
                    </a:graphicData>
                  </a:graphic>
                </wp:inline>
              </w:drawing>
            </w:r>
          </w:p>
        </w:tc>
      </w:tr>
      <w:tr w:rsidR="00513241" w:rsidRPr="00A72C7D" w:rsidTr="003447FE">
        <w:trPr>
          <w:trHeight w:val="144"/>
        </w:trPr>
        <w:tc>
          <w:tcPr>
            <w:tcW w:w="3094" w:type="dxa"/>
          </w:tcPr>
          <w:p w:rsidR="00513241" w:rsidRPr="00A72C7D" w:rsidRDefault="00513241" w:rsidP="00A72C7D">
            <w:pPr>
              <w:keepNext/>
              <w:bidi w:val="0"/>
              <w:spacing w:line="360" w:lineRule="auto"/>
              <w:rPr>
                <w:rFonts w:asciiTheme="majorBidi" w:hAnsiTheme="majorBidi" w:cstheme="majorBidi"/>
                <w:sz w:val="22"/>
                <w:szCs w:val="22"/>
              </w:rPr>
            </w:pPr>
            <w:r w:rsidRPr="00A72C7D">
              <w:rPr>
                <w:noProof/>
                <w:sz w:val="22"/>
                <w:szCs w:val="22"/>
              </w:rPr>
              <w:drawing>
                <wp:inline distT="0" distB="0" distL="0" distR="0">
                  <wp:extent cx="1480977" cy="1480977"/>
                  <wp:effectExtent l="19050" t="0" r="4923" b="0"/>
                  <wp:docPr id="160" name="Picture 113" descr="C:\Users\DELL\Desktop\maryam\PICTURES THESIS\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DELL\Desktop\maryam\PICTURES THESIS\FD4.jpg"/>
                          <pic:cNvPicPr>
                            <a:picLocks noChangeAspect="1" noChangeArrowheads="1"/>
                          </pic:cNvPicPr>
                        </pic:nvPicPr>
                        <pic:blipFill>
                          <a:blip r:embed="rId34" cstate="print"/>
                          <a:srcRect/>
                          <a:stretch>
                            <a:fillRect/>
                          </a:stretch>
                        </pic:blipFill>
                        <pic:spPr bwMode="auto">
                          <a:xfrm>
                            <a:off x="0" y="0"/>
                            <a:ext cx="1483623" cy="1483623"/>
                          </a:xfrm>
                          <a:prstGeom prst="rect">
                            <a:avLst/>
                          </a:prstGeom>
                          <a:noFill/>
                          <a:ln w="9525">
                            <a:noFill/>
                            <a:miter lim="800000"/>
                            <a:headEnd/>
                            <a:tailEnd/>
                          </a:ln>
                        </pic:spPr>
                      </pic:pic>
                    </a:graphicData>
                  </a:graphic>
                </wp:inline>
              </w:drawing>
            </w:r>
          </w:p>
        </w:tc>
        <w:tc>
          <w:tcPr>
            <w:tcW w:w="3134" w:type="dxa"/>
          </w:tcPr>
          <w:p w:rsidR="00513241" w:rsidRPr="00A72C7D" w:rsidRDefault="00513241" w:rsidP="00A72C7D">
            <w:pPr>
              <w:keepNext/>
              <w:bidi w:val="0"/>
              <w:spacing w:line="360" w:lineRule="auto"/>
              <w:rPr>
                <w:sz w:val="22"/>
                <w:szCs w:val="22"/>
              </w:rPr>
            </w:pPr>
            <w:r w:rsidRPr="00A72C7D">
              <w:rPr>
                <w:rFonts w:asciiTheme="minorHAnsi" w:eastAsiaTheme="minorHAnsi" w:hAnsiTheme="minorHAnsi" w:cstheme="minorBidi"/>
                <w:noProof/>
                <w:sz w:val="22"/>
                <w:szCs w:val="22"/>
              </w:rPr>
              <w:drawing>
                <wp:inline distT="0" distB="0" distL="0" distR="0">
                  <wp:extent cx="1577970" cy="1469205"/>
                  <wp:effectExtent l="19050" t="0" r="3180" b="0"/>
                  <wp:docPr id="161" name="Picture 162" descr="C:\Users\DELL\Desktop\maryam\Salmonella culture pictures\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DELL\Desktop\maryam\Salmonella culture pictures\FC5.JPG"/>
                          <pic:cNvPicPr>
                            <a:picLocks noChangeAspect="1" noChangeArrowheads="1"/>
                          </pic:cNvPicPr>
                        </pic:nvPicPr>
                        <pic:blipFill>
                          <a:blip r:embed="rId35" cstate="print"/>
                          <a:srcRect/>
                          <a:stretch>
                            <a:fillRect/>
                          </a:stretch>
                        </pic:blipFill>
                        <pic:spPr bwMode="auto">
                          <a:xfrm>
                            <a:off x="0" y="0"/>
                            <a:ext cx="1578697" cy="1469882"/>
                          </a:xfrm>
                          <a:prstGeom prst="rect">
                            <a:avLst/>
                          </a:prstGeom>
                          <a:noFill/>
                          <a:ln w="9525">
                            <a:noFill/>
                            <a:miter lim="800000"/>
                            <a:headEnd/>
                            <a:tailEnd/>
                          </a:ln>
                        </pic:spPr>
                      </pic:pic>
                    </a:graphicData>
                  </a:graphic>
                </wp:inline>
              </w:drawing>
            </w:r>
          </w:p>
        </w:tc>
        <w:tc>
          <w:tcPr>
            <w:tcW w:w="3166" w:type="dxa"/>
          </w:tcPr>
          <w:p w:rsidR="00513241" w:rsidRPr="00A72C7D" w:rsidRDefault="00513241" w:rsidP="00A72C7D">
            <w:pPr>
              <w:keepNext/>
              <w:bidi w:val="0"/>
              <w:spacing w:line="360" w:lineRule="auto"/>
              <w:rPr>
                <w:noProof/>
                <w:sz w:val="22"/>
                <w:szCs w:val="22"/>
              </w:rPr>
            </w:pPr>
            <w:r w:rsidRPr="00A72C7D">
              <w:rPr>
                <w:rFonts w:asciiTheme="minorHAnsi" w:eastAsiaTheme="minorHAnsi" w:hAnsiTheme="minorHAnsi" w:cstheme="minorBidi"/>
                <w:noProof/>
                <w:sz w:val="22"/>
                <w:szCs w:val="22"/>
              </w:rPr>
              <w:drawing>
                <wp:inline distT="0" distB="0" distL="0" distR="0">
                  <wp:extent cx="1559558" cy="1469205"/>
                  <wp:effectExtent l="19050" t="0" r="2542" b="0"/>
                  <wp:docPr id="162" name="Picture 163" descr="C:\Users\DELL\Desktop\maryam\Salmonella culture pictures\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LL\Desktop\maryam\Salmonella culture pictures\FD5.JPG"/>
                          <pic:cNvPicPr>
                            <a:picLocks noChangeAspect="1" noChangeArrowheads="1"/>
                          </pic:cNvPicPr>
                        </pic:nvPicPr>
                        <pic:blipFill>
                          <a:blip r:embed="rId36" cstate="print"/>
                          <a:srcRect/>
                          <a:stretch>
                            <a:fillRect/>
                          </a:stretch>
                        </pic:blipFill>
                        <pic:spPr bwMode="auto">
                          <a:xfrm>
                            <a:off x="0" y="0"/>
                            <a:ext cx="1559962" cy="1469585"/>
                          </a:xfrm>
                          <a:prstGeom prst="rect">
                            <a:avLst/>
                          </a:prstGeom>
                          <a:noFill/>
                          <a:ln w="9525">
                            <a:noFill/>
                            <a:miter lim="800000"/>
                            <a:headEnd/>
                            <a:tailEnd/>
                          </a:ln>
                        </pic:spPr>
                      </pic:pic>
                    </a:graphicData>
                  </a:graphic>
                </wp:inline>
              </w:drawing>
            </w:r>
          </w:p>
        </w:tc>
      </w:tr>
      <w:tr w:rsidR="00513241" w:rsidRPr="00A72C7D" w:rsidTr="003447FE">
        <w:trPr>
          <w:trHeight w:val="144"/>
        </w:trPr>
        <w:tc>
          <w:tcPr>
            <w:tcW w:w="3094" w:type="dxa"/>
          </w:tcPr>
          <w:p w:rsidR="00513241" w:rsidRPr="00A72C7D" w:rsidRDefault="00513241" w:rsidP="00A72C7D">
            <w:pPr>
              <w:keepNext/>
              <w:bidi w:val="0"/>
              <w:spacing w:line="360" w:lineRule="auto"/>
              <w:rPr>
                <w:rFonts w:asciiTheme="minorHAnsi" w:eastAsiaTheme="minorHAnsi" w:hAnsiTheme="minorHAnsi" w:cstheme="minorBidi"/>
                <w:sz w:val="22"/>
                <w:szCs w:val="22"/>
              </w:rPr>
            </w:pPr>
            <w:r w:rsidRPr="00A72C7D">
              <w:rPr>
                <w:rFonts w:asciiTheme="minorHAnsi" w:eastAsiaTheme="minorHAnsi" w:hAnsiTheme="minorHAnsi" w:cstheme="minorBidi"/>
                <w:noProof/>
                <w:sz w:val="22"/>
                <w:szCs w:val="22"/>
              </w:rPr>
              <w:drawing>
                <wp:inline distT="0" distB="0" distL="0" distR="0">
                  <wp:extent cx="1560024" cy="1448656"/>
                  <wp:effectExtent l="19050" t="0" r="2076" b="0"/>
                  <wp:docPr id="163" name="Picture 115" descr="C:\Users\DELL\Desktop\maryam\PICTURES THESIS\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DELL\Desktop\maryam\PICTURES THESIS\FC7.jpg"/>
                          <pic:cNvPicPr>
                            <a:picLocks noChangeAspect="1" noChangeArrowheads="1"/>
                          </pic:cNvPicPr>
                        </pic:nvPicPr>
                        <pic:blipFill>
                          <a:blip r:embed="rId37" cstate="print"/>
                          <a:srcRect/>
                          <a:stretch>
                            <a:fillRect/>
                          </a:stretch>
                        </pic:blipFill>
                        <pic:spPr bwMode="auto">
                          <a:xfrm>
                            <a:off x="0" y="0"/>
                            <a:ext cx="1560024" cy="1448656"/>
                          </a:xfrm>
                          <a:prstGeom prst="rect">
                            <a:avLst/>
                          </a:prstGeom>
                          <a:noFill/>
                          <a:ln w="9525">
                            <a:noFill/>
                            <a:miter lim="800000"/>
                            <a:headEnd/>
                            <a:tailEnd/>
                          </a:ln>
                        </pic:spPr>
                      </pic:pic>
                    </a:graphicData>
                  </a:graphic>
                </wp:inline>
              </w:drawing>
            </w:r>
          </w:p>
        </w:tc>
        <w:tc>
          <w:tcPr>
            <w:tcW w:w="3134" w:type="dxa"/>
          </w:tcPr>
          <w:p w:rsidR="00513241" w:rsidRPr="00A72C7D" w:rsidRDefault="00513241" w:rsidP="00A72C7D">
            <w:pPr>
              <w:keepNext/>
              <w:bidi w:val="0"/>
              <w:spacing w:line="360" w:lineRule="auto"/>
              <w:rPr>
                <w:rFonts w:asciiTheme="minorHAnsi" w:eastAsiaTheme="minorHAnsi" w:hAnsiTheme="minorHAnsi" w:cstheme="minorBidi"/>
                <w:sz w:val="22"/>
                <w:szCs w:val="22"/>
              </w:rPr>
            </w:pPr>
            <w:r w:rsidRPr="00A72C7D">
              <w:rPr>
                <w:rFonts w:asciiTheme="minorHAnsi" w:eastAsiaTheme="minorHAnsi" w:hAnsiTheme="minorHAnsi" w:cstheme="minorBidi"/>
                <w:noProof/>
                <w:sz w:val="22"/>
                <w:szCs w:val="22"/>
              </w:rPr>
              <w:drawing>
                <wp:inline distT="0" distB="0" distL="0" distR="0">
                  <wp:extent cx="1589693" cy="1530849"/>
                  <wp:effectExtent l="19050" t="0" r="0" b="0"/>
                  <wp:docPr id="164" name="Picture 117" descr="C:\Users\DELL\Desktop\maryam\PICTURES THESIS\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DELL\Desktop\maryam\PICTURES THESIS\FD7.jpg"/>
                          <pic:cNvPicPr>
                            <a:picLocks noChangeAspect="1" noChangeArrowheads="1"/>
                          </pic:cNvPicPr>
                        </pic:nvPicPr>
                        <pic:blipFill>
                          <a:blip r:embed="rId38" cstate="print"/>
                          <a:srcRect/>
                          <a:stretch>
                            <a:fillRect/>
                          </a:stretch>
                        </pic:blipFill>
                        <pic:spPr bwMode="auto">
                          <a:xfrm>
                            <a:off x="0" y="0"/>
                            <a:ext cx="1591418" cy="1532511"/>
                          </a:xfrm>
                          <a:prstGeom prst="rect">
                            <a:avLst/>
                          </a:prstGeom>
                          <a:noFill/>
                          <a:ln w="9525">
                            <a:noFill/>
                            <a:miter lim="800000"/>
                            <a:headEnd/>
                            <a:tailEnd/>
                          </a:ln>
                        </pic:spPr>
                      </pic:pic>
                    </a:graphicData>
                  </a:graphic>
                </wp:inline>
              </w:drawing>
            </w:r>
          </w:p>
        </w:tc>
        <w:tc>
          <w:tcPr>
            <w:tcW w:w="3166" w:type="dxa"/>
          </w:tcPr>
          <w:p w:rsidR="00513241" w:rsidRPr="00A72C7D" w:rsidRDefault="00513241" w:rsidP="00A72C7D">
            <w:pPr>
              <w:keepNext/>
              <w:bidi w:val="0"/>
              <w:spacing w:line="360" w:lineRule="auto"/>
              <w:rPr>
                <w:rFonts w:asciiTheme="minorHAnsi" w:eastAsiaTheme="minorHAnsi" w:hAnsiTheme="minorHAnsi" w:cstheme="minorBidi"/>
                <w:noProof/>
                <w:sz w:val="22"/>
                <w:szCs w:val="22"/>
              </w:rPr>
            </w:pPr>
            <w:r w:rsidRPr="00A72C7D">
              <w:rPr>
                <w:rFonts w:asciiTheme="minorHAnsi" w:eastAsiaTheme="minorHAnsi" w:hAnsiTheme="minorHAnsi" w:cstheme="minorBidi"/>
                <w:noProof/>
                <w:sz w:val="22"/>
                <w:szCs w:val="22"/>
              </w:rPr>
              <w:drawing>
                <wp:inline distT="0" distB="0" distL="0" distR="0">
                  <wp:extent cx="1583718" cy="1522363"/>
                  <wp:effectExtent l="19050" t="0" r="0" b="0"/>
                  <wp:docPr id="165" name="Picture 119" descr="C:\Users\DELL\Desktop\maryam\PICTURES THESIS\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DELL\Desktop\maryam\PICTURES THESIS\FC8.jpg"/>
                          <pic:cNvPicPr>
                            <a:picLocks noChangeAspect="1" noChangeArrowheads="1"/>
                          </pic:cNvPicPr>
                        </pic:nvPicPr>
                        <pic:blipFill>
                          <a:blip r:embed="rId39" cstate="print"/>
                          <a:srcRect/>
                          <a:stretch>
                            <a:fillRect/>
                          </a:stretch>
                        </pic:blipFill>
                        <pic:spPr bwMode="auto">
                          <a:xfrm>
                            <a:off x="0" y="0"/>
                            <a:ext cx="1586097" cy="1524650"/>
                          </a:xfrm>
                          <a:prstGeom prst="rect">
                            <a:avLst/>
                          </a:prstGeom>
                          <a:noFill/>
                          <a:ln w="9525">
                            <a:noFill/>
                            <a:miter lim="800000"/>
                            <a:headEnd/>
                            <a:tailEnd/>
                          </a:ln>
                        </pic:spPr>
                      </pic:pic>
                    </a:graphicData>
                  </a:graphic>
                </wp:inline>
              </w:drawing>
            </w:r>
          </w:p>
        </w:tc>
      </w:tr>
      <w:tr w:rsidR="00513241" w:rsidRPr="00A72C7D" w:rsidTr="003447FE">
        <w:trPr>
          <w:trHeight w:val="144"/>
        </w:trPr>
        <w:tc>
          <w:tcPr>
            <w:tcW w:w="3094" w:type="dxa"/>
          </w:tcPr>
          <w:p w:rsidR="00513241" w:rsidRPr="00A72C7D" w:rsidRDefault="00513241" w:rsidP="00A72C7D">
            <w:pPr>
              <w:keepNext/>
              <w:bidi w:val="0"/>
              <w:spacing w:line="360" w:lineRule="auto"/>
              <w:rPr>
                <w:rFonts w:asciiTheme="minorHAnsi" w:eastAsiaTheme="minorHAnsi" w:hAnsiTheme="minorHAnsi" w:cstheme="minorBidi"/>
                <w:sz w:val="22"/>
                <w:szCs w:val="22"/>
              </w:rPr>
            </w:pPr>
            <w:r w:rsidRPr="00A72C7D">
              <w:rPr>
                <w:rFonts w:asciiTheme="minorHAnsi" w:eastAsiaTheme="minorHAnsi" w:hAnsiTheme="minorHAnsi" w:cstheme="minorBidi"/>
                <w:noProof/>
                <w:sz w:val="22"/>
                <w:szCs w:val="22"/>
              </w:rPr>
              <w:drawing>
                <wp:inline distT="0" distB="0" distL="0" distR="0">
                  <wp:extent cx="1592226" cy="1510301"/>
                  <wp:effectExtent l="19050" t="0" r="7974" b="0"/>
                  <wp:docPr id="166" name="Picture 159" descr="C:\Users\DELL\Desktop\maryam\Salmonella culture pictures\F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DELL\Desktop\maryam\Salmonella culture pictures\FD8.JPG"/>
                          <pic:cNvPicPr>
                            <a:picLocks noChangeAspect="1" noChangeArrowheads="1"/>
                          </pic:cNvPicPr>
                        </pic:nvPicPr>
                        <pic:blipFill>
                          <a:blip r:embed="rId40" cstate="print"/>
                          <a:srcRect/>
                          <a:stretch>
                            <a:fillRect/>
                          </a:stretch>
                        </pic:blipFill>
                        <pic:spPr bwMode="auto">
                          <a:xfrm>
                            <a:off x="0" y="0"/>
                            <a:ext cx="1592625" cy="1510679"/>
                          </a:xfrm>
                          <a:prstGeom prst="rect">
                            <a:avLst/>
                          </a:prstGeom>
                          <a:noFill/>
                          <a:ln w="9525">
                            <a:noFill/>
                            <a:miter lim="800000"/>
                            <a:headEnd/>
                            <a:tailEnd/>
                          </a:ln>
                        </pic:spPr>
                      </pic:pic>
                    </a:graphicData>
                  </a:graphic>
                </wp:inline>
              </w:drawing>
            </w:r>
          </w:p>
        </w:tc>
        <w:tc>
          <w:tcPr>
            <w:tcW w:w="3134" w:type="dxa"/>
          </w:tcPr>
          <w:p w:rsidR="00513241" w:rsidRPr="00A72C7D" w:rsidRDefault="00513241" w:rsidP="00A72C7D">
            <w:pPr>
              <w:keepNext/>
              <w:bidi w:val="0"/>
              <w:spacing w:line="360" w:lineRule="auto"/>
              <w:rPr>
                <w:rFonts w:asciiTheme="minorHAnsi" w:eastAsiaTheme="minorHAnsi" w:hAnsiTheme="minorHAnsi" w:cstheme="minorBidi"/>
                <w:sz w:val="22"/>
                <w:szCs w:val="22"/>
              </w:rPr>
            </w:pPr>
            <w:r w:rsidRPr="00A72C7D">
              <w:rPr>
                <w:rFonts w:asciiTheme="minorHAnsi" w:eastAsiaTheme="minorHAnsi" w:hAnsiTheme="minorHAnsi" w:cstheme="minorBidi"/>
                <w:noProof/>
                <w:sz w:val="22"/>
                <w:szCs w:val="22"/>
              </w:rPr>
              <w:drawing>
                <wp:inline distT="0" distB="0" distL="0" distR="0">
                  <wp:extent cx="1532348" cy="1512404"/>
                  <wp:effectExtent l="19050" t="0" r="0" b="0"/>
                  <wp:docPr id="167" name="Picture 121" descr="C:\Users\DELL\Desktop\maryam\PICTURES THESIS\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DELL\Desktop\maryam\PICTURES THESIS\FC9.jpg"/>
                          <pic:cNvPicPr>
                            <a:picLocks noChangeAspect="1" noChangeArrowheads="1"/>
                          </pic:cNvPicPr>
                        </pic:nvPicPr>
                        <pic:blipFill>
                          <a:blip r:embed="rId41" cstate="print"/>
                          <a:srcRect/>
                          <a:stretch>
                            <a:fillRect/>
                          </a:stretch>
                        </pic:blipFill>
                        <pic:spPr bwMode="auto">
                          <a:xfrm>
                            <a:off x="0" y="0"/>
                            <a:ext cx="1534574" cy="1514601"/>
                          </a:xfrm>
                          <a:prstGeom prst="rect">
                            <a:avLst/>
                          </a:prstGeom>
                          <a:noFill/>
                          <a:ln w="9525">
                            <a:noFill/>
                            <a:miter lim="800000"/>
                            <a:headEnd/>
                            <a:tailEnd/>
                          </a:ln>
                        </pic:spPr>
                      </pic:pic>
                    </a:graphicData>
                  </a:graphic>
                </wp:inline>
              </w:drawing>
            </w:r>
          </w:p>
        </w:tc>
        <w:tc>
          <w:tcPr>
            <w:tcW w:w="3166" w:type="dxa"/>
          </w:tcPr>
          <w:p w:rsidR="00513241" w:rsidRPr="00A72C7D" w:rsidRDefault="00513241" w:rsidP="00A72C7D">
            <w:pPr>
              <w:keepNext/>
              <w:bidi w:val="0"/>
              <w:spacing w:line="360" w:lineRule="auto"/>
              <w:rPr>
                <w:rFonts w:asciiTheme="minorHAnsi" w:eastAsiaTheme="minorHAnsi" w:hAnsiTheme="minorHAnsi" w:cstheme="minorBidi"/>
                <w:noProof/>
                <w:sz w:val="22"/>
                <w:szCs w:val="22"/>
              </w:rPr>
            </w:pPr>
            <w:r w:rsidRPr="00A72C7D">
              <w:rPr>
                <w:rFonts w:asciiTheme="minorHAnsi" w:eastAsiaTheme="minorHAnsi" w:hAnsiTheme="minorHAnsi" w:cstheme="minorBidi"/>
                <w:noProof/>
                <w:sz w:val="22"/>
                <w:szCs w:val="22"/>
              </w:rPr>
              <w:drawing>
                <wp:inline distT="0" distB="0" distL="0" distR="0">
                  <wp:extent cx="1561446" cy="1541124"/>
                  <wp:effectExtent l="19050" t="0" r="654" b="0"/>
                  <wp:docPr id="168" name="Picture 138" descr="C:\Users\DELL\Desktop\maryam\Salmonella culture pictures\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DELL\Desktop\maryam\Salmonella culture pictures\FD9.JPG"/>
                          <pic:cNvPicPr>
                            <a:picLocks noChangeAspect="1" noChangeArrowheads="1"/>
                          </pic:cNvPicPr>
                        </pic:nvPicPr>
                        <pic:blipFill>
                          <a:blip r:embed="rId42" cstate="print"/>
                          <a:srcRect/>
                          <a:stretch>
                            <a:fillRect/>
                          </a:stretch>
                        </pic:blipFill>
                        <pic:spPr bwMode="auto">
                          <a:xfrm>
                            <a:off x="0" y="0"/>
                            <a:ext cx="1562423" cy="1542088"/>
                          </a:xfrm>
                          <a:prstGeom prst="rect">
                            <a:avLst/>
                          </a:prstGeom>
                          <a:noFill/>
                          <a:ln w="9525">
                            <a:noFill/>
                            <a:miter lim="800000"/>
                            <a:headEnd/>
                            <a:tailEnd/>
                          </a:ln>
                        </pic:spPr>
                      </pic:pic>
                    </a:graphicData>
                  </a:graphic>
                </wp:inline>
              </w:drawing>
            </w:r>
          </w:p>
        </w:tc>
      </w:tr>
      <w:tr w:rsidR="00513241" w:rsidRPr="00A72C7D" w:rsidTr="003447FE">
        <w:trPr>
          <w:trHeight w:val="144"/>
        </w:trPr>
        <w:tc>
          <w:tcPr>
            <w:tcW w:w="9394" w:type="dxa"/>
            <w:gridSpan w:val="3"/>
          </w:tcPr>
          <w:p w:rsidR="00C54DC1" w:rsidRPr="00817313" w:rsidRDefault="00944AC4" w:rsidP="00817313">
            <w:pPr>
              <w:bidi w:val="0"/>
              <w:spacing w:line="276" w:lineRule="auto"/>
              <w:rPr>
                <w:rFonts w:asciiTheme="majorBidi" w:hAnsiTheme="majorBidi" w:cstheme="majorBidi"/>
                <w:sz w:val="18"/>
                <w:szCs w:val="18"/>
              </w:rPr>
            </w:pPr>
            <w:r>
              <w:rPr>
                <w:b/>
                <w:bCs/>
                <w:sz w:val="18"/>
                <w:szCs w:val="18"/>
              </w:rPr>
              <w:t>Figure</w:t>
            </w:r>
            <w:r w:rsidR="006B6B07" w:rsidRPr="00817313">
              <w:rPr>
                <w:b/>
                <w:bCs/>
                <w:sz w:val="18"/>
                <w:szCs w:val="18"/>
              </w:rPr>
              <w:t xml:space="preserve"> 4.9</w:t>
            </w:r>
            <w:r w:rsidR="006D0F85" w:rsidRPr="00817313">
              <w:rPr>
                <w:b/>
                <w:bCs/>
                <w:sz w:val="18"/>
                <w:szCs w:val="18"/>
              </w:rPr>
              <w:t>: T</w:t>
            </w:r>
            <w:r w:rsidR="00513241" w:rsidRPr="00817313">
              <w:rPr>
                <w:b/>
                <w:bCs/>
                <w:sz w:val="18"/>
                <w:szCs w:val="18"/>
              </w:rPr>
              <w:t xml:space="preserve">he plates of the MSW food and feces samples from the different locations; A: </w:t>
            </w:r>
            <w:r w:rsidR="00C54DC1" w:rsidRPr="00817313">
              <w:rPr>
                <w:rFonts w:asciiTheme="majorBidi" w:hAnsiTheme="majorBidi" w:cstheme="majorBidi"/>
                <w:sz w:val="18"/>
                <w:szCs w:val="18"/>
              </w:rPr>
              <w:t>MSW2011/</w:t>
            </w:r>
            <w:r w:rsidR="00C54DC1" w:rsidRPr="00817313">
              <w:rPr>
                <w:rFonts w:asciiTheme="majorBidi" w:hAnsiTheme="majorBidi" w:cstheme="majorBidi"/>
                <w:b/>
                <w:bCs/>
                <w:sz w:val="18"/>
                <w:szCs w:val="18"/>
              </w:rPr>
              <w:t>Dura</w:t>
            </w:r>
            <w:r w:rsidR="00C54DC1" w:rsidRPr="00817313">
              <w:rPr>
                <w:rFonts w:asciiTheme="majorBidi" w:hAnsiTheme="majorBidi" w:cstheme="majorBidi"/>
                <w:sz w:val="18"/>
                <w:szCs w:val="18"/>
              </w:rPr>
              <w:t>/feces</w:t>
            </w:r>
            <w:r w:rsidR="00513241" w:rsidRPr="00817313">
              <w:rPr>
                <w:b/>
                <w:bCs/>
                <w:sz w:val="18"/>
                <w:szCs w:val="18"/>
              </w:rPr>
              <w:t xml:space="preserve"> shows </w:t>
            </w:r>
            <w:r w:rsidR="0006066C" w:rsidRPr="00817313">
              <w:rPr>
                <w:b/>
                <w:bCs/>
                <w:i/>
                <w:iCs/>
                <w:sz w:val="18"/>
                <w:szCs w:val="18"/>
              </w:rPr>
              <w:t>E.coli</w:t>
            </w:r>
            <w:r w:rsidR="00513241" w:rsidRPr="00817313">
              <w:rPr>
                <w:b/>
                <w:bCs/>
                <w:i/>
                <w:iCs/>
                <w:sz w:val="18"/>
                <w:szCs w:val="18"/>
              </w:rPr>
              <w:t xml:space="preserve"> </w:t>
            </w:r>
            <w:r w:rsidR="00513241" w:rsidRPr="00817313">
              <w:rPr>
                <w:b/>
                <w:bCs/>
                <w:sz w:val="18"/>
                <w:szCs w:val="18"/>
              </w:rPr>
              <w:t xml:space="preserve">and </w:t>
            </w:r>
            <w:r w:rsidR="00513241" w:rsidRPr="00817313">
              <w:rPr>
                <w:b/>
                <w:bCs/>
                <w:i/>
                <w:iCs/>
                <w:sz w:val="18"/>
                <w:szCs w:val="18"/>
              </w:rPr>
              <w:t>Shigella</w:t>
            </w:r>
            <w:r w:rsidR="00513241" w:rsidRPr="00817313">
              <w:rPr>
                <w:b/>
                <w:bCs/>
                <w:sz w:val="18"/>
                <w:szCs w:val="18"/>
              </w:rPr>
              <w:t xml:space="preserve"> growth B: </w:t>
            </w:r>
            <w:r w:rsidR="00C54DC1" w:rsidRPr="00817313">
              <w:rPr>
                <w:rFonts w:asciiTheme="majorBidi" w:hAnsiTheme="majorBidi" w:cstheme="majorBidi"/>
                <w:sz w:val="18"/>
                <w:szCs w:val="18"/>
              </w:rPr>
              <w:t>MSW2011/</w:t>
            </w:r>
            <w:r w:rsidR="00C54DC1" w:rsidRPr="00817313">
              <w:rPr>
                <w:rFonts w:asciiTheme="majorBidi" w:hAnsiTheme="majorBidi" w:cstheme="majorBidi"/>
                <w:b/>
                <w:bCs/>
                <w:sz w:val="18"/>
                <w:szCs w:val="18"/>
              </w:rPr>
              <w:t>Dura</w:t>
            </w:r>
            <w:r w:rsidR="00C54DC1" w:rsidRPr="00817313">
              <w:rPr>
                <w:rFonts w:asciiTheme="majorBidi" w:hAnsiTheme="majorBidi" w:cstheme="majorBidi"/>
                <w:sz w:val="18"/>
                <w:szCs w:val="18"/>
              </w:rPr>
              <w:t xml:space="preserve">/food </w:t>
            </w:r>
            <w:r w:rsidR="00513241" w:rsidRPr="00817313">
              <w:rPr>
                <w:b/>
                <w:bCs/>
                <w:sz w:val="18"/>
                <w:szCs w:val="18"/>
              </w:rPr>
              <w:t xml:space="preserve">shows growth of </w:t>
            </w:r>
            <w:r w:rsidR="0006066C" w:rsidRPr="00817313">
              <w:rPr>
                <w:b/>
                <w:bCs/>
                <w:i/>
                <w:iCs/>
                <w:sz w:val="18"/>
                <w:szCs w:val="18"/>
              </w:rPr>
              <w:t>E.coli</w:t>
            </w:r>
            <w:r w:rsidR="00513241" w:rsidRPr="00817313">
              <w:rPr>
                <w:b/>
                <w:bCs/>
                <w:sz w:val="18"/>
                <w:szCs w:val="18"/>
              </w:rPr>
              <w:t xml:space="preserve"> and </w:t>
            </w:r>
            <w:r w:rsidR="00513241" w:rsidRPr="00817313">
              <w:rPr>
                <w:b/>
                <w:bCs/>
                <w:i/>
                <w:iCs/>
                <w:sz w:val="18"/>
                <w:szCs w:val="18"/>
              </w:rPr>
              <w:t>Shigella</w:t>
            </w:r>
            <w:r w:rsidR="00513241" w:rsidRPr="00817313">
              <w:rPr>
                <w:b/>
                <w:bCs/>
                <w:sz w:val="18"/>
                <w:szCs w:val="18"/>
              </w:rPr>
              <w:t xml:space="preserve">. C: </w:t>
            </w:r>
            <w:r w:rsidR="00C54DC1" w:rsidRPr="00817313">
              <w:rPr>
                <w:rFonts w:asciiTheme="majorBidi" w:hAnsiTheme="majorBidi" w:cstheme="majorBidi"/>
                <w:sz w:val="18"/>
                <w:szCs w:val="18"/>
              </w:rPr>
              <w:t>MSW2011/</w:t>
            </w:r>
            <w:r w:rsidR="00C54DC1" w:rsidRPr="00817313">
              <w:rPr>
                <w:rFonts w:asciiTheme="majorBidi" w:hAnsiTheme="majorBidi" w:cstheme="majorBidi"/>
                <w:b/>
                <w:bCs/>
                <w:sz w:val="18"/>
                <w:szCs w:val="18"/>
              </w:rPr>
              <w:t>Hebron</w:t>
            </w:r>
            <w:r w:rsidR="00C54DC1" w:rsidRPr="00817313">
              <w:rPr>
                <w:rFonts w:asciiTheme="majorBidi" w:hAnsiTheme="majorBidi" w:cstheme="majorBidi"/>
                <w:sz w:val="18"/>
                <w:szCs w:val="18"/>
              </w:rPr>
              <w:t>/</w:t>
            </w:r>
            <w:r w:rsidR="00513241" w:rsidRPr="00817313">
              <w:rPr>
                <w:sz w:val="18"/>
                <w:szCs w:val="18"/>
              </w:rPr>
              <w:t>feces</w:t>
            </w:r>
            <w:r w:rsidR="00513241" w:rsidRPr="00817313">
              <w:rPr>
                <w:b/>
                <w:bCs/>
                <w:sz w:val="18"/>
                <w:szCs w:val="18"/>
              </w:rPr>
              <w:t xml:space="preserve"> show</w:t>
            </w:r>
            <w:r w:rsidR="00832A32" w:rsidRPr="00817313">
              <w:rPr>
                <w:b/>
                <w:bCs/>
                <w:sz w:val="18"/>
                <w:szCs w:val="18"/>
              </w:rPr>
              <w:t>s</w:t>
            </w:r>
            <w:r w:rsidR="00513241" w:rsidRPr="00817313">
              <w:rPr>
                <w:b/>
                <w:bCs/>
                <w:sz w:val="18"/>
                <w:szCs w:val="18"/>
              </w:rPr>
              <w:t xml:space="preserve"> high growth of </w:t>
            </w:r>
            <w:r w:rsidR="0006066C" w:rsidRPr="00817313">
              <w:rPr>
                <w:b/>
                <w:bCs/>
                <w:i/>
                <w:iCs/>
                <w:sz w:val="18"/>
                <w:szCs w:val="18"/>
              </w:rPr>
              <w:t>E.coli</w:t>
            </w:r>
            <w:r w:rsidR="00513241" w:rsidRPr="00817313">
              <w:rPr>
                <w:b/>
                <w:bCs/>
                <w:i/>
                <w:iCs/>
                <w:sz w:val="18"/>
                <w:szCs w:val="18"/>
              </w:rPr>
              <w:t xml:space="preserve">. </w:t>
            </w:r>
            <w:r w:rsidR="00513241" w:rsidRPr="00817313">
              <w:rPr>
                <w:b/>
                <w:bCs/>
                <w:sz w:val="18"/>
                <w:szCs w:val="18"/>
              </w:rPr>
              <w:t xml:space="preserve">D: </w:t>
            </w:r>
            <w:r w:rsidR="00C54DC1" w:rsidRPr="00817313">
              <w:rPr>
                <w:rFonts w:asciiTheme="majorBidi" w:hAnsiTheme="majorBidi" w:cstheme="majorBidi"/>
                <w:sz w:val="18"/>
                <w:szCs w:val="18"/>
              </w:rPr>
              <w:t>MSW2011/</w:t>
            </w:r>
            <w:r w:rsidR="00C54DC1" w:rsidRPr="00817313">
              <w:rPr>
                <w:rFonts w:asciiTheme="majorBidi" w:hAnsiTheme="majorBidi" w:cstheme="majorBidi"/>
                <w:b/>
                <w:bCs/>
                <w:sz w:val="18"/>
                <w:szCs w:val="18"/>
              </w:rPr>
              <w:t>Hebron</w:t>
            </w:r>
            <w:r w:rsidR="00C54DC1" w:rsidRPr="00817313">
              <w:rPr>
                <w:rFonts w:asciiTheme="majorBidi" w:hAnsiTheme="majorBidi" w:cstheme="majorBidi"/>
                <w:sz w:val="18"/>
                <w:szCs w:val="18"/>
              </w:rPr>
              <w:t>/food</w:t>
            </w:r>
            <w:r w:rsidR="00C54DC1" w:rsidRPr="00817313">
              <w:rPr>
                <w:b/>
                <w:bCs/>
                <w:sz w:val="18"/>
                <w:szCs w:val="18"/>
              </w:rPr>
              <w:t xml:space="preserve"> </w:t>
            </w:r>
            <w:r w:rsidR="00513241" w:rsidRPr="00817313">
              <w:rPr>
                <w:b/>
                <w:bCs/>
                <w:sz w:val="18"/>
                <w:szCs w:val="18"/>
              </w:rPr>
              <w:t>show</w:t>
            </w:r>
            <w:r w:rsidR="00832A32" w:rsidRPr="00817313">
              <w:rPr>
                <w:b/>
                <w:bCs/>
                <w:sz w:val="18"/>
                <w:szCs w:val="18"/>
              </w:rPr>
              <w:t>s</w:t>
            </w:r>
            <w:r w:rsidR="00513241" w:rsidRPr="00817313">
              <w:rPr>
                <w:b/>
                <w:bCs/>
                <w:sz w:val="18"/>
                <w:szCs w:val="18"/>
              </w:rPr>
              <w:t xml:space="preserve"> high growth of </w:t>
            </w:r>
            <w:r w:rsidR="0006066C" w:rsidRPr="00817313">
              <w:rPr>
                <w:b/>
                <w:bCs/>
                <w:i/>
                <w:iCs/>
                <w:sz w:val="18"/>
                <w:szCs w:val="18"/>
              </w:rPr>
              <w:t>E.coli</w:t>
            </w:r>
            <w:r w:rsidR="00513241" w:rsidRPr="00817313">
              <w:rPr>
                <w:b/>
                <w:bCs/>
                <w:i/>
                <w:iCs/>
                <w:sz w:val="18"/>
                <w:szCs w:val="18"/>
              </w:rPr>
              <w:t xml:space="preserve">. </w:t>
            </w:r>
            <w:r w:rsidR="00513241" w:rsidRPr="00817313">
              <w:rPr>
                <w:b/>
                <w:bCs/>
                <w:sz w:val="18"/>
                <w:szCs w:val="18"/>
              </w:rPr>
              <w:t xml:space="preserve">E: </w:t>
            </w:r>
            <w:r w:rsidR="00832A32" w:rsidRPr="00817313">
              <w:rPr>
                <w:rFonts w:asciiTheme="majorBidi" w:hAnsiTheme="majorBidi" w:cstheme="majorBidi"/>
                <w:sz w:val="18"/>
                <w:szCs w:val="18"/>
              </w:rPr>
              <w:t>MSW2011/</w:t>
            </w:r>
            <w:r w:rsidR="00832A32" w:rsidRPr="00817313">
              <w:rPr>
                <w:rFonts w:asciiTheme="majorBidi" w:hAnsiTheme="majorBidi" w:cstheme="majorBidi"/>
                <w:b/>
                <w:bCs/>
                <w:sz w:val="18"/>
                <w:szCs w:val="18"/>
              </w:rPr>
              <w:t>B.Umar</w:t>
            </w:r>
            <w:r w:rsidR="00832A32" w:rsidRPr="00817313">
              <w:rPr>
                <w:rFonts w:asciiTheme="majorBidi" w:hAnsiTheme="majorBidi" w:cstheme="majorBidi"/>
                <w:sz w:val="18"/>
                <w:szCs w:val="18"/>
              </w:rPr>
              <w:t xml:space="preserve">/feces </w:t>
            </w:r>
            <w:r w:rsidR="00513241" w:rsidRPr="00817313">
              <w:rPr>
                <w:b/>
                <w:bCs/>
                <w:sz w:val="18"/>
                <w:szCs w:val="18"/>
              </w:rPr>
              <w:t>show</w:t>
            </w:r>
            <w:r w:rsidR="00832A32" w:rsidRPr="00817313">
              <w:rPr>
                <w:b/>
                <w:bCs/>
                <w:sz w:val="18"/>
                <w:szCs w:val="18"/>
              </w:rPr>
              <w:t>s</w:t>
            </w:r>
            <w:r w:rsidR="00513241" w:rsidRPr="00817313">
              <w:rPr>
                <w:b/>
                <w:bCs/>
                <w:sz w:val="18"/>
                <w:szCs w:val="18"/>
              </w:rPr>
              <w:t xml:space="preserve"> growth of </w:t>
            </w:r>
            <w:r w:rsidR="00513241" w:rsidRPr="00817313">
              <w:rPr>
                <w:b/>
                <w:bCs/>
                <w:i/>
                <w:iCs/>
                <w:sz w:val="18"/>
                <w:szCs w:val="18"/>
              </w:rPr>
              <w:t>Shigella</w:t>
            </w:r>
            <w:r w:rsidR="00513241" w:rsidRPr="00817313">
              <w:rPr>
                <w:b/>
                <w:bCs/>
                <w:sz w:val="18"/>
                <w:szCs w:val="18"/>
              </w:rPr>
              <w:t xml:space="preserve"> and </w:t>
            </w:r>
            <w:r w:rsidR="0006066C" w:rsidRPr="00817313">
              <w:rPr>
                <w:b/>
                <w:bCs/>
                <w:i/>
                <w:iCs/>
                <w:sz w:val="18"/>
                <w:szCs w:val="18"/>
              </w:rPr>
              <w:t>E.coli</w:t>
            </w:r>
            <w:r w:rsidR="00513241" w:rsidRPr="00817313">
              <w:rPr>
                <w:b/>
                <w:bCs/>
                <w:sz w:val="18"/>
                <w:szCs w:val="18"/>
              </w:rPr>
              <w:t xml:space="preserve">.  F: </w:t>
            </w:r>
            <w:r w:rsidR="00C54DC1" w:rsidRPr="00817313">
              <w:rPr>
                <w:rFonts w:asciiTheme="majorBidi" w:hAnsiTheme="majorBidi" w:cstheme="majorBidi"/>
                <w:sz w:val="18"/>
                <w:szCs w:val="18"/>
              </w:rPr>
              <w:t>MSW2011/</w:t>
            </w:r>
            <w:r w:rsidR="00C54DC1" w:rsidRPr="00817313">
              <w:rPr>
                <w:rFonts w:asciiTheme="majorBidi" w:hAnsiTheme="majorBidi" w:cstheme="majorBidi"/>
                <w:b/>
                <w:bCs/>
                <w:sz w:val="18"/>
                <w:szCs w:val="18"/>
              </w:rPr>
              <w:t>B.Umar</w:t>
            </w:r>
            <w:r w:rsidR="00C54DC1" w:rsidRPr="00817313">
              <w:rPr>
                <w:rFonts w:asciiTheme="majorBidi" w:hAnsiTheme="majorBidi" w:cstheme="majorBidi"/>
                <w:sz w:val="18"/>
                <w:szCs w:val="18"/>
              </w:rPr>
              <w:t>/food</w:t>
            </w:r>
            <w:r w:rsidR="00513241" w:rsidRPr="00817313">
              <w:rPr>
                <w:b/>
                <w:bCs/>
                <w:sz w:val="18"/>
                <w:szCs w:val="18"/>
              </w:rPr>
              <w:t xml:space="preserve"> show</w:t>
            </w:r>
            <w:r w:rsidR="00C54DC1" w:rsidRPr="00817313">
              <w:rPr>
                <w:b/>
                <w:bCs/>
                <w:sz w:val="18"/>
                <w:szCs w:val="18"/>
              </w:rPr>
              <w:t>s</w:t>
            </w:r>
            <w:r w:rsidR="00513241" w:rsidRPr="00817313">
              <w:rPr>
                <w:b/>
                <w:bCs/>
                <w:sz w:val="18"/>
                <w:szCs w:val="18"/>
              </w:rPr>
              <w:t xml:space="preserve"> growth of </w:t>
            </w:r>
            <w:r w:rsidR="00513241" w:rsidRPr="00817313">
              <w:rPr>
                <w:b/>
                <w:bCs/>
                <w:i/>
                <w:iCs/>
                <w:sz w:val="18"/>
                <w:szCs w:val="18"/>
              </w:rPr>
              <w:t>Shigella</w:t>
            </w:r>
            <w:r w:rsidR="00513241" w:rsidRPr="00817313">
              <w:rPr>
                <w:b/>
                <w:bCs/>
                <w:sz w:val="18"/>
                <w:szCs w:val="18"/>
              </w:rPr>
              <w:t xml:space="preserve"> and </w:t>
            </w:r>
            <w:r w:rsidR="0006066C" w:rsidRPr="00817313">
              <w:rPr>
                <w:b/>
                <w:bCs/>
                <w:i/>
                <w:iCs/>
                <w:sz w:val="18"/>
                <w:szCs w:val="18"/>
              </w:rPr>
              <w:t>E.coli</w:t>
            </w:r>
            <w:r w:rsidR="00513241" w:rsidRPr="00817313">
              <w:rPr>
                <w:b/>
                <w:bCs/>
                <w:sz w:val="18"/>
                <w:szCs w:val="18"/>
              </w:rPr>
              <w:t>.</w:t>
            </w:r>
            <w:r w:rsidR="00112B61" w:rsidRPr="00817313">
              <w:rPr>
                <w:b/>
                <w:bCs/>
                <w:sz w:val="18"/>
                <w:szCs w:val="18"/>
              </w:rPr>
              <w:t xml:space="preserve"> G:</w:t>
            </w:r>
            <w:r w:rsidR="00C54DC1" w:rsidRPr="00817313">
              <w:rPr>
                <w:b/>
                <w:bCs/>
                <w:sz w:val="18"/>
                <w:szCs w:val="18"/>
              </w:rPr>
              <w:t xml:space="preserve"> </w:t>
            </w:r>
            <w:r w:rsidR="00832A32" w:rsidRPr="00817313">
              <w:rPr>
                <w:rFonts w:asciiTheme="majorBidi" w:hAnsiTheme="majorBidi" w:cstheme="majorBidi"/>
                <w:sz w:val="18"/>
                <w:szCs w:val="18"/>
              </w:rPr>
              <w:t>MSW2011/</w:t>
            </w:r>
            <w:r w:rsidR="00C54DC1" w:rsidRPr="00817313">
              <w:rPr>
                <w:rFonts w:asciiTheme="majorBidi" w:hAnsiTheme="majorBidi" w:cstheme="majorBidi"/>
                <w:sz w:val="18"/>
                <w:szCs w:val="18"/>
              </w:rPr>
              <w:t xml:space="preserve"> </w:t>
            </w:r>
            <w:r w:rsidR="00832A32" w:rsidRPr="00817313">
              <w:rPr>
                <w:rFonts w:asciiTheme="majorBidi" w:hAnsiTheme="majorBidi" w:cstheme="majorBidi"/>
                <w:b/>
                <w:bCs/>
                <w:sz w:val="18"/>
                <w:szCs w:val="18"/>
              </w:rPr>
              <w:t>B.Sahour</w:t>
            </w:r>
            <w:r w:rsidR="00832A32" w:rsidRPr="00817313">
              <w:rPr>
                <w:rFonts w:asciiTheme="majorBidi" w:hAnsiTheme="majorBidi" w:cstheme="majorBidi"/>
                <w:sz w:val="18"/>
                <w:szCs w:val="18"/>
              </w:rPr>
              <w:t>/feces</w:t>
            </w:r>
            <w:r w:rsidR="00112B61" w:rsidRPr="00817313">
              <w:rPr>
                <w:b/>
                <w:bCs/>
                <w:sz w:val="18"/>
                <w:szCs w:val="18"/>
              </w:rPr>
              <w:t xml:space="preserve"> show</w:t>
            </w:r>
            <w:r w:rsidR="00832A32" w:rsidRPr="00817313">
              <w:rPr>
                <w:b/>
                <w:bCs/>
                <w:sz w:val="18"/>
                <w:szCs w:val="18"/>
              </w:rPr>
              <w:t>s</w:t>
            </w:r>
            <w:r w:rsidR="00112B61" w:rsidRPr="00817313">
              <w:rPr>
                <w:b/>
                <w:bCs/>
                <w:sz w:val="18"/>
                <w:szCs w:val="18"/>
              </w:rPr>
              <w:t xml:space="preserve"> high growth of </w:t>
            </w:r>
            <w:r w:rsidR="0006066C" w:rsidRPr="00817313">
              <w:rPr>
                <w:b/>
                <w:bCs/>
                <w:i/>
                <w:iCs/>
                <w:sz w:val="18"/>
                <w:szCs w:val="18"/>
              </w:rPr>
              <w:t>E.coli</w:t>
            </w:r>
            <w:r w:rsidR="00112B61" w:rsidRPr="00817313">
              <w:rPr>
                <w:b/>
                <w:bCs/>
                <w:sz w:val="18"/>
                <w:szCs w:val="18"/>
              </w:rPr>
              <w:t xml:space="preserve"> and suspected of </w:t>
            </w:r>
            <w:r w:rsidR="00112B61" w:rsidRPr="00817313">
              <w:rPr>
                <w:b/>
                <w:bCs/>
                <w:i/>
                <w:iCs/>
                <w:sz w:val="18"/>
                <w:szCs w:val="18"/>
              </w:rPr>
              <w:t>Enterobacter</w:t>
            </w:r>
            <w:r w:rsidR="00112B61" w:rsidRPr="00817313">
              <w:rPr>
                <w:b/>
                <w:bCs/>
                <w:sz w:val="18"/>
                <w:szCs w:val="18"/>
              </w:rPr>
              <w:t>/</w:t>
            </w:r>
            <w:r w:rsidR="00112B61" w:rsidRPr="00817313">
              <w:rPr>
                <w:b/>
                <w:bCs/>
                <w:i/>
                <w:iCs/>
                <w:sz w:val="18"/>
                <w:szCs w:val="18"/>
              </w:rPr>
              <w:t>Klebsiella</w:t>
            </w:r>
            <w:r w:rsidR="00112B61" w:rsidRPr="00817313">
              <w:rPr>
                <w:b/>
                <w:bCs/>
                <w:sz w:val="18"/>
                <w:szCs w:val="18"/>
              </w:rPr>
              <w:t xml:space="preserve"> H: </w:t>
            </w:r>
            <w:r w:rsidR="00832A32" w:rsidRPr="00817313">
              <w:rPr>
                <w:rFonts w:asciiTheme="majorBidi" w:hAnsiTheme="majorBidi" w:cstheme="majorBidi"/>
                <w:sz w:val="18"/>
                <w:szCs w:val="18"/>
              </w:rPr>
              <w:t>MSW2011/</w:t>
            </w:r>
            <w:r w:rsidR="00832A32" w:rsidRPr="00817313">
              <w:rPr>
                <w:rFonts w:asciiTheme="majorBidi" w:hAnsiTheme="majorBidi" w:cstheme="majorBidi"/>
                <w:b/>
                <w:bCs/>
                <w:sz w:val="18"/>
                <w:szCs w:val="18"/>
              </w:rPr>
              <w:t>B.Sahour</w:t>
            </w:r>
            <w:r w:rsidR="00832A32" w:rsidRPr="00817313">
              <w:rPr>
                <w:rFonts w:asciiTheme="majorBidi" w:hAnsiTheme="majorBidi" w:cstheme="majorBidi"/>
                <w:sz w:val="18"/>
                <w:szCs w:val="18"/>
              </w:rPr>
              <w:t xml:space="preserve">/food </w:t>
            </w:r>
            <w:r w:rsidR="00112B61" w:rsidRPr="00817313">
              <w:rPr>
                <w:b/>
                <w:bCs/>
                <w:sz w:val="18"/>
                <w:szCs w:val="18"/>
              </w:rPr>
              <w:t>show</w:t>
            </w:r>
            <w:r w:rsidR="00832A32" w:rsidRPr="00817313">
              <w:rPr>
                <w:b/>
                <w:bCs/>
                <w:sz w:val="18"/>
                <w:szCs w:val="18"/>
              </w:rPr>
              <w:t>s</w:t>
            </w:r>
            <w:r w:rsidR="00112B61" w:rsidRPr="00817313">
              <w:rPr>
                <w:b/>
                <w:bCs/>
                <w:sz w:val="18"/>
                <w:szCs w:val="18"/>
              </w:rPr>
              <w:t xml:space="preserve"> </w:t>
            </w:r>
            <w:r w:rsidR="0006066C" w:rsidRPr="00817313">
              <w:rPr>
                <w:b/>
                <w:bCs/>
                <w:i/>
                <w:iCs/>
                <w:sz w:val="18"/>
                <w:szCs w:val="18"/>
              </w:rPr>
              <w:t>E.coli</w:t>
            </w:r>
            <w:r w:rsidR="00112B61" w:rsidRPr="00817313">
              <w:rPr>
                <w:b/>
                <w:bCs/>
                <w:sz w:val="18"/>
                <w:szCs w:val="18"/>
              </w:rPr>
              <w:t xml:space="preserve"> growth and suspected of </w:t>
            </w:r>
            <w:r w:rsidR="00112B61" w:rsidRPr="00817313">
              <w:rPr>
                <w:b/>
                <w:bCs/>
                <w:i/>
                <w:iCs/>
                <w:sz w:val="18"/>
                <w:szCs w:val="18"/>
              </w:rPr>
              <w:t>Enterobacter</w:t>
            </w:r>
            <w:r w:rsidR="00112B61" w:rsidRPr="00817313">
              <w:rPr>
                <w:b/>
                <w:bCs/>
                <w:sz w:val="18"/>
                <w:szCs w:val="18"/>
              </w:rPr>
              <w:t>/</w:t>
            </w:r>
            <w:r w:rsidR="00112B61" w:rsidRPr="00817313">
              <w:rPr>
                <w:b/>
                <w:bCs/>
                <w:i/>
                <w:iCs/>
                <w:sz w:val="18"/>
                <w:szCs w:val="18"/>
              </w:rPr>
              <w:t xml:space="preserve">Klebsiella </w:t>
            </w:r>
            <w:r w:rsidR="00112B61" w:rsidRPr="00817313">
              <w:rPr>
                <w:b/>
                <w:bCs/>
                <w:sz w:val="18"/>
                <w:szCs w:val="18"/>
              </w:rPr>
              <w:t xml:space="preserve">I: </w:t>
            </w:r>
            <w:r w:rsidR="00832A32" w:rsidRPr="00817313">
              <w:rPr>
                <w:rFonts w:asciiTheme="majorBidi" w:hAnsiTheme="majorBidi" w:cstheme="majorBidi"/>
                <w:sz w:val="18"/>
                <w:szCs w:val="18"/>
              </w:rPr>
              <w:t>MSW2011/</w:t>
            </w:r>
            <w:r w:rsidR="00832A32" w:rsidRPr="00817313">
              <w:rPr>
                <w:rFonts w:asciiTheme="majorBidi" w:hAnsiTheme="majorBidi" w:cstheme="majorBidi"/>
                <w:b/>
                <w:bCs/>
                <w:sz w:val="18"/>
                <w:szCs w:val="18"/>
              </w:rPr>
              <w:t>Batir</w:t>
            </w:r>
            <w:r w:rsidR="00832A32" w:rsidRPr="00817313">
              <w:rPr>
                <w:rFonts w:asciiTheme="majorBidi" w:hAnsiTheme="majorBidi" w:cstheme="majorBidi"/>
                <w:sz w:val="18"/>
                <w:szCs w:val="18"/>
              </w:rPr>
              <w:t>/feces</w:t>
            </w:r>
            <w:r w:rsidR="00112B61" w:rsidRPr="00817313">
              <w:rPr>
                <w:b/>
                <w:bCs/>
                <w:sz w:val="18"/>
                <w:szCs w:val="18"/>
              </w:rPr>
              <w:t xml:space="preserve"> show growth of </w:t>
            </w:r>
            <w:r w:rsidR="00112B61" w:rsidRPr="00817313">
              <w:rPr>
                <w:b/>
                <w:bCs/>
                <w:i/>
                <w:iCs/>
                <w:sz w:val="18"/>
                <w:szCs w:val="18"/>
              </w:rPr>
              <w:t>E.coli</w:t>
            </w:r>
            <w:r w:rsidR="00112B61" w:rsidRPr="00817313">
              <w:rPr>
                <w:b/>
                <w:bCs/>
                <w:sz w:val="18"/>
                <w:szCs w:val="18"/>
              </w:rPr>
              <w:t>, suspected E</w:t>
            </w:r>
            <w:r w:rsidR="00112B61" w:rsidRPr="00817313">
              <w:rPr>
                <w:b/>
                <w:bCs/>
                <w:i/>
                <w:iCs/>
                <w:sz w:val="18"/>
                <w:szCs w:val="18"/>
              </w:rPr>
              <w:t xml:space="preserve">nterobacter </w:t>
            </w:r>
            <w:r w:rsidR="00112B61" w:rsidRPr="00817313">
              <w:rPr>
                <w:b/>
                <w:bCs/>
                <w:sz w:val="18"/>
                <w:szCs w:val="18"/>
              </w:rPr>
              <w:t>/</w:t>
            </w:r>
            <w:r w:rsidR="00112B61" w:rsidRPr="00817313">
              <w:rPr>
                <w:b/>
                <w:bCs/>
                <w:i/>
                <w:iCs/>
                <w:sz w:val="18"/>
                <w:szCs w:val="18"/>
              </w:rPr>
              <w:t xml:space="preserve">Klebsiella </w:t>
            </w:r>
            <w:r w:rsidR="00112B61" w:rsidRPr="00817313">
              <w:rPr>
                <w:b/>
                <w:bCs/>
                <w:sz w:val="18"/>
                <w:szCs w:val="18"/>
              </w:rPr>
              <w:t>J:</w:t>
            </w:r>
            <w:r w:rsidR="00832A32" w:rsidRPr="00817313">
              <w:rPr>
                <w:rFonts w:asciiTheme="majorBidi" w:hAnsiTheme="majorBidi" w:cstheme="majorBidi"/>
                <w:sz w:val="18"/>
                <w:szCs w:val="18"/>
              </w:rPr>
              <w:t xml:space="preserve"> MSW2011/</w:t>
            </w:r>
            <w:r w:rsidR="00832A32" w:rsidRPr="00817313">
              <w:rPr>
                <w:rFonts w:asciiTheme="majorBidi" w:hAnsiTheme="majorBidi" w:cstheme="majorBidi"/>
                <w:b/>
                <w:bCs/>
                <w:sz w:val="18"/>
                <w:szCs w:val="18"/>
              </w:rPr>
              <w:t>Batir</w:t>
            </w:r>
            <w:r w:rsidR="00832A32" w:rsidRPr="00817313">
              <w:rPr>
                <w:rFonts w:asciiTheme="majorBidi" w:hAnsiTheme="majorBidi" w:cstheme="majorBidi"/>
                <w:sz w:val="18"/>
                <w:szCs w:val="18"/>
              </w:rPr>
              <w:t>/food</w:t>
            </w:r>
            <w:r w:rsidR="00112B61" w:rsidRPr="00817313">
              <w:rPr>
                <w:b/>
                <w:bCs/>
                <w:sz w:val="18"/>
                <w:szCs w:val="18"/>
              </w:rPr>
              <w:t xml:space="preserve"> show</w:t>
            </w:r>
            <w:r w:rsidR="00832A32" w:rsidRPr="00817313">
              <w:rPr>
                <w:b/>
                <w:bCs/>
                <w:sz w:val="18"/>
                <w:szCs w:val="18"/>
              </w:rPr>
              <w:t>s</w:t>
            </w:r>
            <w:r w:rsidR="00112B61" w:rsidRPr="00817313">
              <w:rPr>
                <w:b/>
                <w:bCs/>
                <w:sz w:val="18"/>
                <w:szCs w:val="18"/>
              </w:rPr>
              <w:t xml:space="preserve"> growth of </w:t>
            </w:r>
            <w:r w:rsidR="00112B61" w:rsidRPr="00817313">
              <w:rPr>
                <w:b/>
                <w:bCs/>
                <w:i/>
                <w:iCs/>
                <w:sz w:val="18"/>
                <w:szCs w:val="18"/>
              </w:rPr>
              <w:t>E.coli</w:t>
            </w:r>
            <w:r w:rsidR="00112B61" w:rsidRPr="00817313">
              <w:rPr>
                <w:b/>
                <w:bCs/>
                <w:sz w:val="18"/>
                <w:szCs w:val="18"/>
              </w:rPr>
              <w:t xml:space="preserve">, and suspected growth of </w:t>
            </w:r>
            <w:r w:rsidR="00112B61" w:rsidRPr="00817313">
              <w:rPr>
                <w:b/>
                <w:bCs/>
                <w:i/>
                <w:iCs/>
                <w:sz w:val="18"/>
                <w:szCs w:val="18"/>
              </w:rPr>
              <w:t>Enterobacter</w:t>
            </w:r>
            <w:r w:rsidR="00112B61" w:rsidRPr="00817313">
              <w:rPr>
                <w:b/>
                <w:bCs/>
                <w:sz w:val="18"/>
                <w:szCs w:val="18"/>
              </w:rPr>
              <w:t>/</w:t>
            </w:r>
            <w:r w:rsidR="00C54DC1" w:rsidRPr="00817313">
              <w:rPr>
                <w:b/>
                <w:bCs/>
                <w:sz w:val="18"/>
                <w:szCs w:val="18"/>
              </w:rPr>
              <w:t xml:space="preserve"> </w:t>
            </w:r>
            <w:r w:rsidR="00112B61" w:rsidRPr="00817313">
              <w:rPr>
                <w:b/>
                <w:bCs/>
                <w:i/>
                <w:iCs/>
                <w:sz w:val="18"/>
                <w:szCs w:val="18"/>
              </w:rPr>
              <w:t>Klebsiella</w:t>
            </w:r>
            <w:r w:rsidR="00112B61" w:rsidRPr="00817313">
              <w:rPr>
                <w:b/>
                <w:bCs/>
                <w:sz w:val="18"/>
                <w:szCs w:val="18"/>
              </w:rPr>
              <w:t xml:space="preserve">K: </w:t>
            </w:r>
            <w:r w:rsidR="00832A32" w:rsidRPr="00817313">
              <w:rPr>
                <w:rFonts w:asciiTheme="majorBidi" w:hAnsiTheme="majorBidi" w:cstheme="majorBidi"/>
                <w:sz w:val="18"/>
                <w:szCs w:val="18"/>
              </w:rPr>
              <w:t>MSW2011/</w:t>
            </w:r>
            <w:r w:rsidR="00832A32" w:rsidRPr="00817313">
              <w:rPr>
                <w:rFonts w:asciiTheme="majorBidi" w:hAnsiTheme="majorBidi" w:cstheme="majorBidi"/>
                <w:b/>
                <w:bCs/>
                <w:sz w:val="18"/>
                <w:szCs w:val="18"/>
              </w:rPr>
              <w:t>B.Fajar</w:t>
            </w:r>
            <w:r w:rsidR="00832A32" w:rsidRPr="00817313">
              <w:rPr>
                <w:rFonts w:asciiTheme="majorBidi" w:hAnsiTheme="majorBidi" w:cstheme="majorBidi"/>
                <w:sz w:val="18"/>
                <w:szCs w:val="18"/>
              </w:rPr>
              <w:t>/feces</w:t>
            </w:r>
            <w:r w:rsidR="00112B61" w:rsidRPr="00817313">
              <w:rPr>
                <w:b/>
                <w:bCs/>
                <w:sz w:val="18"/>
                <w:szCs w:val="18"/>
              </w:rPr>
              <w:t xml:space="preserve"> </w:t>
            </w:r>
            <w:r w:rsidR="00832A32" w:rsidRPr="00817313">
              <w:rPr>
                <w:b/>
                <w:bCs/>
                <w:sz w:val="18"/>
                <w:szCs w:val="18"/>
              </w:rPr>
              <w:t xml:space="preserve">shows </w:t>
            </w:r>
            <w:r w:rsidR="00112B61" w:rsidRPr="00817313">
              <w:rPr>
                <w:b/>
                <w:bCs/>
                <w:sz w:val="18"/>
                <w:szCs w:val="18"/>
              </w:rPr>
              <w:t xml:space="preserve">growth of </w:t>
            </w:r>
            <w:r w:rsidR="0006066C" w:rsidRPr="00817313">
              <w:rPr>
                <w:b/>
                <w:bCs/>
                <w:i/>
                <w:iCs/>
                <w:sz w:val="18"/>
                <w:szCs w:val="18"/>
              </w:rPr>
              <w:t>E.coli</w:t>
            </w:r>
            <w:r w:rsidR="00112B61" w:rsidRPr="00817313">
              <w:rPr>
                <w:b/>
                <w:bCs/>
                <w:i/>
                <w:iCs/>
                <w:sz w:val="18"/>
                <w:szCs w:val="18"/>
              </w:rPr>
              <w:t>, Shigella</w:t>
            </w:r>
            <w:r w:rsidR="00112B61" w:rsidRPr="00817313">
              <w:rPr>
                <w:b/>
                <w:bCs/>
                <w:sz w:val="18"/>
                <w:szCs w:val="18"/>
              </w:rPr>
              <w:t xml:space="preserve"> and suspected of </w:t>
            </w:r>
            <w:r w:rsidR="00112B61" w:rsidRPr="00817313">
              <w:rPr>
                <w:b/>
                <w:bCs/>
                <w:i/>
                <w:iCs/>
                <w:sz w:val="18"/>
                <w:szCs w:val="18"/>
              </w:rPr>
              <w:t>Enterobacter</w:t>
            </w:r>
            <w:r w:rsidR="00112B61" w:rsidRPr="00817313">
              <w:rPr>
                <w:b/>
                <w:bCs/>
                <w:sz w:val="18"/>
                <w:szCs w:val="18"/>
              </w:rPr>
              <w:t>/</w:t>
            </w:r>
            <w:r w:rsidR="00112B61" w:rsidRPr="00817313">
              <w:rPr>
                <w:b/>
                <w:bCs/>
                <w:i/>
                <w:iCs/>
                <w:sz w:val="18"/>
                <w:szCs w:val="18"/>
              </w:rPr>
              <w:t xml:space="preserve">Klebsiella </w:t>
            </w:r>
            <w:r w:rsidR="00112B61" w:rsidRPr="00817313">
              <w:rPr>
                <w:b/>
                <w:bCs/>
                <w:sz w:val="18"/>
                <w:szCs w:val="18"/>
              </w:rPr>
              <w:t xml:space="preserve"> L: </w:t>
            </w:r>
            <w:r w:rsidR="00832A32" w:rsidRPr="00817313">
              <w:rPr>
                <w:rFonts w:asciiTheme="majorBidi" w:hAnsiTheme="majorBidi" w:cstheme="majorBidi"/>
                <w:sz w:val="18"/>
                <w:szCs w:val="18"/>
              </w:rPr>
              <w:t>MSW2011/</w:t>
            </w:r>
            <w:r w:rsidR="00832A32" w:rsidRPr="00817313">
              <w:rPr>
                <w:rFonts w:asciiTheme="majorBidi" w:hAnsiTheme="majorBidi" w:cstheme="majorBidi"/>
                <w:b/>
                <w:bCs/>
                <w:sz w:val="18"/>
                <w:szCs w:val="18"/>
              </w:rPr>
              <w:t>B.Fajar</w:t>
            </w:r>
            <w:r w:rsidR="00832A32" w:rsidRPr="00817313">
              <w:rPr>
                <w:rFonts w:asciiTheme="majorBidi" w:hAnsiTheme="majorBidi" w:cstheme="majorBidi"/>
                <w:sz w:val="18"/>
                <w:szCs w:val="18"/>
              </w:rPr>
              <w:t>/food</w:t>
            </w:r>
            <w:r w:rsidR="00C54DC1" w:rsidRPr="00817313">
              <w:rPr>
                <w:rFonts w:asciiTheme="majorBidi" w:hAnsiTheme="majorBidi" w:cstheme="majorBidi"/>
                <w:sz w:val="18"/>
                <w:szCs w:val="18"/>
              </w:rPr>
              <w:t xml:space="preserve"> </w:t>
            </w:r>
            <w:r w:rsidR="00112B61" w:rsidRPr="00817313">
              <w:rPr>
                <w:b/>
                <w:bCs/>
                <w:sz w:val="18"/>
                <w:szCs w:val="18"/>
              </w:rPr>
              <w:t xml:space="preserve">shows growth of </w:t>
            </w:r>
            <w:r w:rsidR="0006066C" w:rsidRPr="00817313">
              <w:rPr>
                <w:b/>
                <w:bCs/>
                <w:i/>
                <w:iCs/>
                <w:sz w:val="18"/>
                <w:szCs w:val="18"/>
              </w:rPr>
              <w:t>E.coli</w:t>
            </w:r>
            <w:r w:rsidR="00112B61" w:rsidRPr="00817313">
              <w:rPr>
                <w:b/>
                <w:bCs/>
                <w:i/>
                <w:iCs/>
                <w:sz w:val="18"/>
                <w:szCs w:val="18"/>
              </w:rPr>
              <w:t>, Shigella</w:t>
            </w:r>
            <w:r w:rsidR="00112B61" w:rsidRPr="00817313">
              <w:rPr>
                <w:b/>
                <w:bCs/>
                <w:sz w:val="18"/>
                <w:szCs w:val="18"/>
              </w:rPr>
              <w:t xml:space="preserve"> and suspected of </w:t>
            </w:r>
            <w:r w:rsidR="00112B61" w:rsidRPr="00817313">
              <w:rPr>
                <w:b/>
                <w:bCs/>
                <w:i/>
                <w:iCs/>
                <w:sz w:val="18"/>
                <w:szCs w:val="18"/>
              </w:rPr>
              <w:t>Enterobacter</w:t>
            </w:r>
            <w:r w:rsidR="00112B61" w:rsidRPr="00817313">
              <w:rPr>
                <w:b/>
                <w:bCs/>
                <w:sz w:val="18"/>
                <w:szCs w:val="18"/>
              </w:rPr>
              <w:t>/</w:t>
            </w:r>
            <w:r w:rsidR="00112B61" w:rsidRPr="00817313">
              <w:rPr>
                <w:b/>
                <w:bCs/>
                <w:i/>
                <w:iCs/>
                <w:sz w:val="18"/>
                <w:szCs w:val="18"/>
              </w:rPr>
              <w:t>Klebsiella</w:t>
            </w:r>
            <w:r w:rsidR="001D51DF" w:rsidRPr="00817313">
              <w:rPr>
                <w:b/>
                <w:bCs/>
                <w:i/>
                <w:iCs/>
                <w:sz w:val="18"/>
                <w:szCs w:val="18"/>
              </w:rPr>
              <w:t>.</w:t>
            </w:r>
          </w:p>
        </w:tc>
      </w:tr>
    </w:tbl>
    <w:p w:rsidR="00817313" w:rsidRDefault="00817313">
      <w:pPr>
        <w:bidi w:val="0"/>
        <w:spacing w:line="240" w:lineRule="auto"/>
        <w:rPr>
          <w:rFonts w:asciiTheme="majorBidi" w:hAnsiTheme="majorBidi" w:cstheme="majorBidi"/>
          <w:b/>
          <w:bCs/>
        </w:rPr>
      </w:pPr>
    </w:p>
    <w:p w:rsidR="00817313" w:rsidRDefault="00817313">
      <w:pPr>
        <w:bidi w:val="0"/>
        <w:spacing w:line="240" w:lineRule="auto"/>
        <w:rPr>
          <w:rFonts w:asciiTheme="majorBidi" w:hAnsiTheme="majorBidi" w:cstheme="majorBidi"/>
          <w:b/>
          <w:bCs/>
        </w:rPr>
      </w:pPr>
      <w:r>
        <w:rPr>
          <w:rFonts w:asciiTheme="majorBidi" w:hAnsiTheme="majorBidi" w:cstheme="majorBidi"/>
          <w:b/>
          <w:bCs/>
        </w:rPr>
        <w:br w:type="page"/>
      </w:r>
    </w:p>
    <w:p w:rsidR="007F2E5F" w:rsidRPr="00CD2FD3" w:rsidRDefault="007F2E5F" w:rsidP="00817313">
      <w:pPr>
        <w:pStyle w:val="a8"/>
        <w:numPr>
          <w:ilvl w:val="5"/>
          <w:numId w:val="8"/>
        </w:numPr>
        <w:bidi w:val="0"/>
        <w:spacing w:after="200"/>
        <w:ind w:left="990"/>
        <w:rPr>
          <w:rFonts w:asciiTheme="majorBidi" w:hAnsiTheme="majorBidi" w:cstheme="majorBidi"/>
          <w:b/>
          <w:bCs/>
        </w:rPr>
      </w:pPr>
      <w:r w:rsidRPr="00CD2FD3">
        <w:rPr>
          <w:rFonts w:asciiTheme="majorBidi" w:hAnsiTheme="majorBidi" w:cstheme="majorBidi"/>
          <w:b/>
          <w:bCs/>
        </w:rPr>
        <w:lastRenderedPageBreak/>
        <w:t xml:space="preserve">Isolation of </w:t>
      </w:r>
      <w:r w:rsidRPr="00CD2FD3">
        <w:rPr>
          <w:rFonts w:asciiTheme="majorBidi" w:hAnsiTheme="majorBidi" w:cstheme="majorBidi"/>
          <w:b/>
          <w:bCs/>
          <w:i/>
          <w:iCs/>
        </w:rPr>
        <w:t xml:space="preserve">Salmonella </w:t>
      </w:r>
      <w:r w:rsidR="00FC654D">
        <w:rPr>
          <w:rFonts w:asciiTheme="majorBidi" w:hAnsiTheme="majorBidi" w:cstheme="majorBidi"/>
          <w:b/>
          <w:bCs/>
        </w:rPr>
        <w:t>f</w:t>
      </w:r>
      <w:r w:rsidRPr="00CD2FD3">
        <w:rPr>
          <w:rFonts w:asciiTheme="majorBidi" w:hAnsiTheme="majorBidi" w:cstheme="majorBidi"/>
          <w:b/>
          <w:bCs/>
        </w:rPr>
        <w:t>rom MSW</w:t>
      </w:r>
    </w:p>
    <w:p w:rsidR="00241C8B" w:rsidRPr="00241C8B" w:rsidRDefault="00241C8B" w:rsidP="00241C8B">
      <w:pPr>
        <w:bidi w:val="0"/>
        <w:rPr>
          <w:rFonts w:asciiTheme="majorBidi" w:hAnsiTheme="majorBidi" w:cstheme="majorBidi"/>
        </w:rPr>
      </w:pPr>
      <w:r w:rsidRPr="00241C8B">
        <w:rPr>
          <w:rFonts w:asciiTheme="majorBidi" w:hAnsiTheme="majorBidi" w:cstheme="majorBidi"/>
        </w:rPr>
        <w:t xml:space="preserve">Following the failure of plating MSW samples directly onto XLD agar, an intermediate selection step using TT </w:t>
      </w:r>
      <w:r w:rsidR="00513F22">
        <w:rPr>
          <w:rFonts w:asciiTheme="majorBidi" w:hAnsiTheme="majorBidi" w:cstheme="majorBidi"/>
        </w:rPr>
        <w:t>Hajna</w:t>
      </w:r>
      <w:r w:rsidRPr="00241C8B">
        <w:rPr>
          <w:rFonts w:asciiTheme="majorBidi" w:hAnsiTheme="majorBidi" w:cstheme="majorBidi"/>
        </w:rPr>
        <w:t xml:space="preserve"> media was introduced. Both plating onto TT </w:t>
      </w:r>
      <w:r w:rsidR="00513F22">
        <w:rPr>
          <w:rFonts w:asciiTheme="majorBidi" w:hAnsiTheme="majorBidi" w:cstheme="majorBidi"/>
        </w:rPr>
        <w:t>Hajna</w:t>
      </w:r>
      <w:r w:rsidRPr="00241C8B">
        <w:rPr>
          <w:rFonts w:asciiTheme="majorBidi" w:hAnsiTheme="majorBidi" w:cstheme="majorBidi"/>
        </w:rPr>
        <w:t xml:space="preserve"> agar plates and inoculation with growth in TT </w:t>
      </w:r>
      <w:r w:rsidR="00513F22">
        <w:rPr>
          <w:rFonts w:asciiTheme="majorBidi" w:hAnsiTheme="majorBidi" w:cstheme="majorBidi"/>
        </w:rPr>
        <w:t>Hajna</w:t>
      </w:r>
      <w:r w:rsidRPr="00241C8B">
        <w:rPr>
          <w:rFonts w:asciiTheme="majorBidi" w:hAnsiTheme="majorBidi" w:cstheme="majorBidi"/>
        </w:rPr>
        <w:t xml:space="preserve"> broth was performed. Both methods were successful with subsequent </w:t>
      </w:r>
      <w:r w:rsidR="006B6B07">
        <w:rPr>
          <w:rFonts w:asciiTheme="majorBidi" w:hAnsiTheme="majorBidi" w:cstheme="majorBidi"/>
        </w:rPr>
        <w:t xml:space="preserve">plating on XLD agar.  </w:t>
      </w:r>
      <w:r w:rsidR="00944AC4">
        <w:rPr>
          <w:rFonts w:asciiTheme="majorBidi" w:hAnsiTheme="majorBidi" w:cstheme="majorBidi"/>
        </w:rPr>
        <w:t>Figure</w:t>
      </w:r>
      <w:r w:rsidR="006B6B07">
        <w:rPr>
          <w:rFonts w:asciiTheme="majorBidi" w:hAnsiTheme="majorBidi" w:cstheme="majorBidi"/>
        </w:rPr>
        <w:t xml:space="preserve"> 4.10</w:t>
      </w:r>
      <w:r w:rsidRPr="00241C8B">
        <w:rPr>
          <w:rFonts w:asciiTheme="majorBidi" w:hAnsiTheme="majorBidi" w:cstheme="majorBidi"/>
        </w:rPr>
        <w:t xml:space="preserve"> shows growth of </w:t>
      </w:r>
      <w:r w:rsidRPr="00241C8B">
        <w:rPr>
          <w:rFonts w:asciiTheme="majorBidi" w:hAnsiTheme="majorBidi" w:cstheme="majorBidi"/>
          <w:i/>
          <w:iCs/>
        </w:rPr>
        <w:t xml:space="preserve">Salmonella </w:t>
      </w:r>
      <w:r w:rsidRPr="00241C8B">
        <w:rPr>
          <w:rFonts w:asciiTheme="majorBidi" w:hAnsiTheme="majorBidi" w:cstheme="majorBidi"/>
        </w:rPr>
        <w:t xml:space="preserve">on XLD plates from a second round of colony isolation in order to better ensure pure clonal isolates in each case. Note that in addition to </w:t>
      </w:r>
      <w:r w:rsidRPr="00241C8B">
        <w:rPr>
          <w:rFonts w:asciiTheme="majorBidi" w:hAnsiTheme="majorBidi" w:cstheme="majorBidi"/>
          <w:i/>
          <w:iCs/>
        </w:rPr>
        <w:t>Salmonella</w:t>
      </w:r>
      <w:r w:rsidRPr="00241C8B">
        <w:rPr>
          <w:rFonts w:asciiTheme="majorBidi" w:hAnsiTheme="majorBidi" w:cstheme="majorBidi"/>
        </w:rPr>
        <w:t xml:space="preserve">, growth of </w:t>
      </w:r>
      <w:r w:rsidRPr="00241C8B">
        <w:rPr>
          <w:rFonts w:asciiTheme="majorBidi" w:hAnsiTheme="majorBidi" w:cstheme="majorBidi"/>
          <w:i/>
          <w:iCs/>
        </w:rPr>
        <w:t>E.coli</w:t>
      </w:r>
      <w:r w:rsidRPr="00241C8B">
        <w:rPr>
          <w:rFonts w:asciiTheme="majorBidi" w:hAnsiTheme="majorBidi" w:cstheme="majorBidi"/>
        </w:rPr>
        <w:t xml:space="preserve"> was also observed.</w:t>
      </w:r>
    </w:p>
    <w:p w:rsidR="00F836FF" w:rsidRDefault="00F836FF" w:rsidP="00F836FF">
      <w:pPr>
        <w:bidi w:val="0"/>
        <w:ind w:left="360"/>
        <w:rPr>
          <w:rFonts w:asciiTheme="majorBidi" w:hAnsiTheme="majorBidi" w:cstheme="majorBidi"/>
        </w:rPr>
      </w:pPr>
    </w:p>
    <w:tbl>
      <w:tblPr>
        <w:tblW w:w="8388" w:type="dxa"/>
        <w:tblLook w:val="04A0"/>
      </w:tblPr>
      <w:tblGrid>
        <w:gridCol w:w="2835"/>
        <w:gridCol w:w="2683"/>
        <w:gridCol w:w="2886"/>
      </w:tblGrid>
      <w:tr w:rsidR="003447FE" w:rsidTr="003447FE">
        <w:trPr>
          <w:trHeight w:val="144"/>
        </w:trPr>
        <w:tc>
          <w:tcPr>
            <w:tcW w:w="2706" w:type="dxa"/>
          </w:tcPr>
          <w:p w:rsidR="003447FE" w:rsidRPr="00564FBA" w:rsidRDefault="003447FE" w:rsidP="00564FBA">
            <w:pPr>
              <w:keepNext/>
              <w:bidi w:val="0"/>
              <w:rPr>
                <w:rFonts w:asciiTheme="minorHAnsi" w:eastAsiaTheme="minorHAnsi" w:hAnsiTheme="minorHAnsi" w:cstheme="minorBidi"/>
                <w:sz w:val="22"/>
                <w:szCs w:val="22"/>
              </w:rPr>
            </w:pPr>
            <w:r w:rsidRPr="003C3A63">
              <w:rPr>
                <w:rFonts w:asciiTheme="majorBidi" w:hAnsiTheme="majorBidi" w:cstheme="majorBidi"/>
                <w:noProof/>
              </w:rPr>
              <w:lastRenderedPageBreak/>
              <w:drawing>
                <wp:inline distT="0" distB="0" distL="0" distR="0">
                  <wp:extent cx="1643865" cy="1643865"/>
                  <wp:effectExtent l="19050" t="0" r="0" b="0"/>
                  <wp:docPr id="219" name="Picture 29" descr="C:\Users\DELL\Desktop\maryam\Thesis\مريم\مريم\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maryam\Thesis\مريم\مريم\fc3.jpg"/>
                          <pic:cNvPicPr>
                            <a:picLocks noChangeAspect="1" noChangeArrowheads="1"/>
                          </pic:cNvPicPr>
                        </pic:nvPicPr>
                        <pic:blipFill>
                          <a:blip r:embed="rId43" cstate="print"/>
                          <a:srcRect/>
                          <a:stretch>
                            <a:fillRect/>
                          </a:stretch>
                        </pic:blipFill>
                        <pic:spPr bwMode="auto">
                          <a:xfrm>
                            <a:off x="0" y="0"/>
                            <a:ext cx="1651503" cy="1651503"/>
                          </a:xfrm>
                          <a:prstGeom prst="rect">
                            <a:avLst/>
                          </a:prstGeom>
                          <a:noFill/>
                          <a:ln w="9525">
                            <a:noFill/>
                            <a:miter lim="800000"/>
                            <a:headEnd/>
                            <a:tailEnd/>
                          </a:ln>
                        </pic:spPr>
                      </pic:pic>
                    </a:graphicData>
                  </a:graphic>
                </wp:inline>
              </w:drawing>
            </w:r>
          </w:p>
        </w:tc>
        <w:tc>
          <w:tcPr>
            <w:tcW w:w="2683" w:type="dxa"/>
          </w:tcPr>
          <w:p w:rsidR="003447FE" w:rsidRPr="00C90EFB" w:rsidRDefault="003447FE" w:rsidP="009501F0">
            <w:pPr>
              <w:keepNext/>
              <w:bidi w:val="0"/>
            </w:pPr>
            <w:r w:rsidRPr="003C3A63">
              <w:rPr>
                <w:rFonts w:asciiTheme="majorBidi" w:hAnsiTheme="majorBidi" w:cstheme="majorBidi"/>
                <w:noProof/>
              </w:rPr>
              <w:drawing>
                <wp:inline distT="0" distB="0" distL="0" distR="0">
                  <wp:extent cx="1532348" cy="1649162"/>
                  <wp:effectExtent l="19050" t="0" r="0" b="0"/>
                  <wp:docPr id="220" name="Picture 30" descr="C:\Users\DELL\Desktop\maryam\Thesis\مريم\مريم\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maryam\Thesis\مريم\مريم\fd3.jpg"/>
                          <pic:cNvPicPr>
                            <a:picLocks noChangeAspect="1" noChangeArrowheads="1"/>
                          </pic:cNvPicPr>
                        </pic:nvPicPr>
                        <pic:blipFill>
                          <a:blip r:embed="rId44" cstate="print"/>
                          <a:srcRect/>
                          <a:stretch>
                            <a:fillRect/>
                          </a:stretch>
                        </pic:blipFill>
                        <pic:spPr bwMode="auto">
                          <a:xfrm>
                            <a:off x="0" y="0"/>
                            <a:ext cx="1541925" cy="1659469"/>
                          </a:xfrm>
                          <a:prstGeom prst="rect">
                            <a:avLst/>
                          </a:prstGeom>
                          <a:noFill/>
                          <a:ln w="9525">
                            <a:noFill/>
                            <a:miter lim="800000"/>
                            <a:headEnd/>
                            <a:tailEnd/>
                          </a:ln>
                        </pic:spPr>
                      </pic:pic>
                    </a:graphicData>
                  </a:graphic>
                </wp:inline>
              </w:drawing>
            </w:r>
          </w:p>
        </w:tc>
        <w:tc>
          <w:tcPr>
            <w:tcW w:w="2999" w:type="dxa"/>
          </w:tcPr>
          <w:p w:rsidR="003447FE" w:rsidRPr="003C3A63" w:rsidRDefault="003447FE" w:rsidP="009501F0">
            <w:pPr>
              <w:keepNext/>
              <w:bidi w:val="0"/>
              <w:rPr>
                <w:noProof/>
              </w:rPr>
            </w:pPr>
            <w:r w:rsidRPr="003C3A63">
              <w:rPr>
                <w:rFonts w:asciiTheme="majorBidi" w:hAnsiTheme="majorBidi" w:cstheme="majorBidi"/>
                <w:noProof/>
              </w:rPr>
              <w:drawing>
                <wp:inline distT="0" distB="0" distL="0" distR="0">
                  <wp:extent cx="1604266" cy="1637753"/>
                  <wp:effectExtent l="19050" t="0" r="0" b="0"/>
                  <wp:docPr id="221" name="Picture 32" descr="C:\Users\DELL\Desktop\maryam\Thesis\مريم\مريم\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maryam\Thesis\مريم\مريم\fc4.jpg"/>
                          <pic:cNvPicPr>
                            <a:picLocks noChangeAspect="1" noChangeArrowheads="1"/>
                          </pic:cNvPicPr>
                        </pic:nvPicPr>
                        <pic:blipFill>
                          <a:blip r:embed="rId45" cstate="print"/>
                          <a:srcRect/>
                          <a:stretch>
                            <a:fillRect/>
                          </a:stretch>
                        </pic:blipFill>
                        <pic:spPr bwMode="auto">
                          <a:xfrm>
                            <a:off x="0" y="0"/>
                            <a:ext cx="1611560" cy="1645199"/>
                          </a:xfrm>
                          <a:prstGeom prst="rect">
                            <a:avLst/>
                          </a:prstGeom>
                          <a:noFill/>
                          <a:ln w="9525">
                            <a:noFill/>
                            <a:miter lim="800000"/>
                            <a:headEnd/>
                            <a:tailEnd/>
                          </a:ln>
                        </pic:spPr>
                      </pic:pic>
                    </a:graphicData>
                  </a:graphic>
                </wp:inline>
              </w:drawing>
            </w:r>
          </w:p>
        </w:tc>
      </w:tr>
      <w:tr w:rsidR="003447FE" w:rsidTr="003447FE">
        <w:trPr>
          <w:trHeight w:val="144"/>
        </w:trPr>
        <w:tc>
          <w:tcPr>
            <w:tcW w:w="2706" w:type="dxa"/>
          </w:tcPr>
          <w:p w:rsidR="003447FE" w:rsidRPr="006B75AF" w:rsidRDefault="003447FE" w:rsidP="009501F0">
            <w:pPr>
              <w:keepNext/>
              <w:bidi w:val="0"/>
              <w:rPr>
                <w:rFonts w:asciiTheme="majorBidi" w:hAnsiTheme="majorBidi" w:cstheme="majorBidi"/>
              </w:rPr>
            </w:pPr>
            <w:r w:rsidRPr="003C3A63">
              <w:rPr>
                <w:rFonts w:asciiTheme="majorBidi" w:hAnsiTheme="majorBidi" w:cstheme="majorBidi"/>
                <w:noProof/>
              </w:rPr>
              <w:drawing>
                <wp:inline distT="0" distB="0" distL="0" distR="0">
                  <wp:extent cx="1552896" cy="1603916"/>
                  <wp:effectExtent l="19050" t="0" r="9204" b="0"/>
                  <wp:docPr id="222" name="Picture 18" descr="C:\Users\DELL\Desktop\maryam\Thesis\1-7-2012\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maryam\Thesis\1-7-2012\fd4.jpg"/>
                          <pic:cNvPicPr>
                            <a:picLocks noChangeAspect="1" noChangeArrowheads="1"/>
                          </pic:cNvPicPr>
                        </pic:nvPicPr>
                        <pic:blipFill>
                          <a:blip r:embed="rId46" cstate="print"/>
                          <a:srcRect/>
                          <a:stretch>
                            <a:fillRect/>
                          </a:stretch>
                        </pic:blipFill>
                        <pic:spPr bwMode="auto">
                          <a:xfrm>
                            <a:off x="0" y="0"/>
                            <a:ext cx="1556078" cy="1607203"/>
                          </a:xfrm>
                          <a:prstGeom prst="rect">
                            <a:avLst/>
                          </a:prstGeom>
                          <a:noFill/>
                          <a:ln w="9525">
                            <a:noFill/>
                            <a:miter lim="800000"/>
                            <a:headEnd/>
                            <a:tailEnd/>
                          </a:ln>
                        </pic:spPr>
                      </pic:pic>
                    </a:graphicData>
                  </a:graphic>
                </wp:inline>
              </w:drawing>
            </w:r>
          </w:p>
        </w:tc>
        <w:tc>
          <w:tcPr>
            <w:tcW w:w="2683" w:type="dxa"/>
          </w:tcPr>
          <w:p w:rsidR="003447FE" w:rsidRDefault="003447FE" w:rsidP="009501F0">
            <w:pPr>
              <w:keepNext/>
              <w:bidi w:val="0"/>
              <w:rPr>
                <w:rFonts w:asciiTheme="majorBidi" w:hAnsiTheme="majorBidi" w:cstheme="majorBidi"/>
              </w:rPr>
            </w:pPr>
            <w:r w:rsidRPr="003C3A63">
              <w:rPr>
                <w:rFonts w:asciiTheme="minorHAnsi" w:eastAsiaTheme="minorHAnsi" w:hAnsiTheme="minorHAnsi" w:cstheme="minorBidi"/>
                <w:noProof/>
                <w:sz w:val="22"/>
                <w:szCs w:val="22"/>
              </w:rPr>
              <w:drawing>
                <wp:inline distT="0" distB="0" distL="0" distR="0">
                  <wp:extent cx="1527642" cy="1602768"/>
                  <wp:effectExtent l="19050" t="0" r="0" b="0"/>
                  <wp:docPr id="223" name="Picture 34" descr="C:\Users\DELL\Desktop\maryam\Thesis\1-7-2012\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maryam\Thesis\1-7-2012\fc5.jpg"/>
                          <pic:cNvPicPr>
                            <a:picLocks noChangeAspect="1" noChangeArrowheads="1"/>
                          </pic:cNvPicPr>
                        </pic:nvPicPr>
                        <pic:blipFill>
                          <a:blip r:embed="rId47" cstate="print"/>
                          <a:srcRect/>
                          <a:stretch>
                            <a:fillRect/>
                          </a:stretch>
                        </pic:blipFill>
                        <pic:spPr bwMode="auto">
                          <a:xfrm>
                            <a:off x="0" y="0"/>
                            <a:ext cx="1543149" cy="1619037"/>
                          </a:xfrm>
                          <a:prstGeom prst="rect">
                            <a:avLst/>
                          </a:prstGeom>
                          <a:noFill/>
                          <a:ln w="9525">
                            <a:noFill/>
                            <a:miter lim="800000"/>
                            <a:headEnd/>
                            <a:tailEnd/>
                          </a:ln>
                        </pic:spPr>
                      </pic:pic>
                    </a:graphicData>
                  </a:graphic>
                </wp:inline>
              </w:drawing>
            </w:r>
          </w:p>
        </w:tc>
        <w:tc>
          <w:tcPr>
            <w:tcW w:w="2999" w:type="dxa"/>
          </w:tcPr>
          <w:p w:rsidR="003447FE" w:rsidRPr="003C3A63" w:rsidRDefault="003447FE" w:rsidP="003447FE">
            <w:pPr>
              <w:keepNext/>
              <w:bidi w:val="0"/>
              <w:rPr>
                <w:rFonts w:asciiTheme="majorBidi" w:hAnsiTheme="majorBidi" w:cstheme="majorBidi"/>
                <w:noProof/>
              </w:rPr>
            </w:pPr>
            <w:r w:rsidRPr="003C3A63">
              <w:rPr>
                <w:noProof/>
              </w:rPr>
              <w:drawing>
                <wp:inline distT="0" distB="0" distL="0" distR="0">
                  <wp:extent cx="1673466" cy="1602768"/>
                  <wp:effectExtent l="19050" t="0" r="2934" b="0"/>
                  <wp:docPr id="224" name="Picture 33" descr="C:\Users\DELL\Desktop\maryam\Thesis\مريم\مريم\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maryam\Thesis\مريم\مريم\fd5.jpg"/>
                          <pic:cNvPicPr>
                            <a:picLocks noChangeAspect="1" noChangeArrowheads="1"/>
                          </pic:cNvPicPr>
                        </pic:nvPicPr>
                        <pic:blipFill>
                          <a:blip r:embed="rId48" cstate="print"/>
                          <a:srcRect/>
                          <a:stretch>
                            <a:fillRect/>
                          </a:stretch>
                        </pic:blipFill>
                        <pic:spPr bwMode="auto">
                          <a:xfrm>
                            <a:off x="0" y="0"/>
                            <a:ext cx="1674863" cy="1604106"/>
                          </a:xfrm>
                          <a:prstGeom prst="rect">
                            <a:avLst/>
                          </a:prstGeom>
                          <a:noFill/>
                          <a:ln w="9525">
                            <a:noFill/>
                            <a:miter lim="800000"/>
                            <a:headEnd/>
                            <a:tailEnd/>
                          </a:ln>
                        </pic:spPr>
                      </pic:pic>
                    </a:graphicData>
                  </a:graphic>
                </wp:inline>
              </w:drawing>
            </w:r>
          </w:p>
        </w:tc>
      </w:tr>
      <w:tr w:rsidR="003447FE" w:rsidTr="003447FE">
        <w:trPr>
          <w:trHeight w:val="144"/>
        </w:trPr>
        <w:tc>
          <w:tcPr>
            <w:tcW w:w="2706" w:type="dxa"/>
          </w:tcPr>
          <w:p w:rsidR="003447FE" w:rsidRPr="003C3A63" w:rsidRDefault="003447FE" w:rsidP="009501F0">
            <w:pPr>
              <w:keepNext/>
              <w:bidi w:val="0"/>
              <w:rPr>
                <w:rFonts w:asciiTheme="minorHAnsi" w:eastAsiaTheme="minorHAnsi" w:hAnsiTheme="minorHAnsi" w:cstheme="minorBidi"/>
                <w:noProof/>
                <w:sz w:val="22"/>
                <w:szCs w:val="22"/>
              </w:rPr>
            </w:pPr>
            <w:r w:rsidRPr="003C3A63">
              <w:rPr>
                <w:rFonts w:asciiTheme="majorBidi" w:hAnsiTheme="majorBidi" w:cstheme="majorBidi"/>
                <w:noProof/>
              </w:rPr>
              <w:drawing>
                <wp:inline distT="0" distB="0" distL="0" distR="0">
                  <wp:extent cx="1552896" cy="1587116"/>
                  <wp:effectExtent l="19050" t="0" r="9204" b="0"/>
                  <wp:docPr id="225" name="Picture 21" descr="C:\Users\DELL\Desktop\maryam\Thesis\1-7-2012\P10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maryam\Thesis\1-7-2012\P1010258.JPG"/>
                          <pic:cNvPicPr>
                            <a:picLocks noChangeAspect="1" noChangeArrowheads="1"/>
                          </pic:cNvPicPr>
                        </pic:nvPicPr>
                        <pic:blipFill>
                          <a:blip r:embed="rId49" cstate="print"/>
                          <a:srcRect/>
                          <a:stretch>
                            <a:fillRect/>
                          </a:stretch>
                        </pic:blipFill>
                        <pic:spPr bwMode="auto">
                          <a:xfrm>
                            <a:off x="0" y="0"/>
                            <a:ext cx="1557367" cy="1591685"/>
                          </a:xfrm>
                          <a:prstGeom prst="rect">
                            <a:avLst/>
                          </a:prstGeom>
                          <a:noFill/>
                          <a:ln w="9525">
                            <a:noFill/>
                            <a:miter lim="800000"/>
                            <a:headEnd/>
                            <a:tailEnd/>
                          </a:ln>
                        </pic:spPr>
                      </pic:pic>
                    </a:graphicData>
                  </a:graphic>
                </wp:inline>
              </w:drawing>
            </w:r>
          </w:p>
        </w:tc>
        <w:tc>
          <w:tcPr>
            <w:tcW w:w="2683" w:type="dxa"/>
          </w:tcPr>
          <w:p w:rsidR="003447FE" w:rsidRPr="003C3A63" w:rsidRDefault="003447FE" w:rsidP="009501F0">
            <w:pPr>
              <w:keepNext/>
              <w:bidi w:val="0"/>
              <w:rPr>
                <w:noProof/>
              </w:rPr>
            </w:pPr>
            <w:r w:rsidRPr="003C3A63">
              <w:rPr>
                <w:rFonts w:asciiTheme="majorBidi" w:hAnsiTheme="majorBidi" w:cstheme="majorBidi"/>
                <w:noProof/>
              </w:rPr>
              <w:drawing>
                <wp:inline distT="0" distB="0" distL="0" distR="0">
                  <wp:extent cx="1546940" cy="1582220"/>
                  <wp:effectExtent l="19050" t="0" r="0" b="0"/>
                  <wp:docPr id="226" name="Picture 43" descr="C:\Users\DELL\Desktop\maryam\Thesis\مريم\مريم\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maryam\Thesis\مريم\مريم\fd7.jpg"/>
                          <pic:cNvPicPr>
                            <a:picLocks noChangeAspect="1" noChangeArrowheads="1"/>
                          </pic:cNvPicPr>
                        </pic:nvPicPr>
                        <pic:blipFill>
                          <a:blip r:embed="rId50" cstate="print"/>
                          <a:srcRect/>
                          <a:stretch>
                            <a:fillRect/>
                          </a:stretch>
                        </pic:blipFill>
                        <pic:spPr bwMode="auto">
                          <a:xfrm>
                            <a:off x="0" y="0"/>
                            <a:ext cx="1548307" cy="1583619"/>
                          </a:xfrm>
                          <a:prstGeom prst="rect">
                            <a:avLst/>
                          </a:prstGeom>
                          <a:noFill/>
                          <a:ln w="9525">
                            <a:noFill/>
                            <a:miter lim="800000"/>
                            <a:headEnd/>
                            <a:tailEnd/>
                          </a:ln>
                        </pic:spPr>
                      </pic:pic>
                    </a:graphicData>
                  </a:graphic>
                </wp:inline>
              </w:drawing>
            </w:r>
          </w:p>
        </w:tc>
        <w:tc>
          <w:tcPr>
            <w:tcW w:w="2999" w:type="dxa"/>
          </w:tcPr>
          <w:p w:rsidR="003447FE" w:rsidRPr="003C3A63" w:rsidRDefault="003447FE" w:rsidP="009501F0">
            <w:pPr>
              <w:keepNext/>
              <w:bidi w:val="0"/>
              <w:rPr>
                <w:rFonts w:asciiTheme="majorBidi" w:hAnsiTheme="majorBidi" w:cstheme="majorBidi"/>
                <w:noProof/>
              </w:rPr>
            </w:pPr>
            <w:r w:rsidRPr="003C3A63">
              <w:rPr>
                <w:rFonts w:asciiTheme="minorHAnsi" w:eastAsiaTheme="minorHAnsi" w:hAnsiTheme="minorHAnsi" w:cstheme="minorBidi"/>
                <w:noProof/>
                <w:sz w:val="22"/>
                <w:szCs w:val="22"/>
              </w:rPr>
              <w:drawing>
                <wp:inline distT="0" distB="0" distL="0" distR="0">
                  <wp:extent cx="1599683" cy="1582220"/>
                  <wp:effectExtent l="19050" t="0" r="517" b="0"/>
                  <wp:docPr id="227" name="Picture 39" descr="C:\Users\DELL\Desktop\maryam\Thesis\1-7-2012\f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maryam\Thesis\1-7-2012\fc8.jpg"/>
                          <pic:cNvPicPr>
                            <a:picLocks noChangeAspect="1" noChangeArrowheads="1"/>
                          </pic:cNvPicPr>
                        </pic:nvPicPr>
                        <pic:blipFill>
                          <a:blip r:embed="rId51" cstate="print"/>
                          <a:srcRect/>
                          <a:stretch>
                            <a:fillRect/>
                          </a:stretch>
                        </pic:blipFill>
                        <pic:spPr bwMode="auto">
                          <a:xfrm>
                            <a:off x="0" y="0"/>
                            <a:ext cx="1612747" cy="1595141"/>
                          </a:xfrm>
                          <a:prstGeom prst="rect">
                            <a:avLst/>
                          </a:prstGeom>
                          <a:noFill/>
                          <a:ln w="9525">
                            <a:noFill/>
                            <a:miter lim="800000"/>
                            <a:headEnd/>
                            <a:tailEnd/>
                          </a:ln>
                        </pic:spPr>
                      </pic:pic>
                    </a:graphicData>
                  </a:graphic>
                </wp:inline>
              </w:drawing>
            </w:r>
          </w:p>
        </w:tc>
      </w:tr>
      <w:tr w:rsidR="003447FE" w:rsidTr="00832A32">
        <w:trPr>
          <w:trHeight w:val="144"/>
        </w:trPr>
        <w:tc>
          <w:tcPr>
            <w:tcW w:w="2706" w:type="dxa"/>
          </w:tcPr>
          <w:p w:rsidR="003447FE" w:rsidRPr="00AC2654" w:rsidRDefault="003447FE" w:rsidP="009501F0">
            <w:pPr>
              <w:keepNext/>
              <w:bidi w:val="0"/>
              <w:rPr>
                <w:rFonts w:asciiTheme="minorHAnsi" w:eastAsiaTheme="minorHAnsi" w:hAnsiTheme="minorHAnsi" w:cstheme="minorBidi"/>
                <w:sz w:val="22"/>
                <w:szCs w:val="22"/>
              </w:rPr>
            </w:pPr>
            <w:r w:rsidRPr="003C3A63">
              <w:rPr>
                <w:rFonts w:asciiTheme="minorHAnsi" w:eastAsiaTheme="minorHAnsi" w:hAnsiTheme="minorHAnsi" w:cstheme="minorBidi"/>
                <w:noProof/>
                <w:sz w:val="22"/>
                <w:szCs w:val="22"/>
              </w:rPr>
              <w:drawing>
                <wp:inline distT="0" distB="0" distL="0" distR="0">
                  <wp:extent cx="1514789" cy="1654139"/>
                  <wp:effectExtent l="19050" t="0" r="9211" b="0"/>
                  <wp:docPr id="228" name="Picture 19" descr="C:\Users\DELL\Desktop\maryam\Thesis\1-7-2012\f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maryam\Thesis\1-7-2012\fd8.jpg"/>
                          <pic:cNvPicPr>
                            <a:picLocks noChangeAspect="1" noChangeArrowheads="1"/>
                          </pic:cNvPicPr>
                        </pic:nvPicPr>
                        <pic:blipFill>
                          <a:blip r:embed="rId52" cstate="print"/>
                          <a:srcRect/>
                          <a:stretch>
                            <a:fillRect/>
                          </a:stretch>
                        </pic:blipFill>
                        <pic:spPr bwMode="auto">
                          <a:xfrm>
                            <a:off x="0" y="0"/>
                            <a:ext cx="1522961" cy="1663063"/>
                          </a:xfrm>
                          <a:prstGeom prst="rect">
                            <a:avLst/>
                          </a:prstGeom>
                          <a:noFill/>
                          <a:ln w="9525">
                            <a:noFill/>
                            <a:miter lim="800000"/>
                            <a:headEnd/>
                            <a:tailEnd/>
                          </a:ln>
                        </pic:spPr>
                      </pic:pic>
                    </a:graphicData>
                  </a:graphic>
                </wp:inline>
              </w:drawing>
            </w:r>
          </w:p>
        </w:tc>
        <w:tc>
          <w:tcPr>
            <w:tcW w:w="2683" w:type="dxa"/>
          </w:tcPr>
          <w:p w:rsidR="003447FE" w:rsidRPr="00AC2654" w:rsidRDefault="003447FE" w:rsidP="009501F0">
            <w:pPr>
              <w:keepNext/>
              <w:bidi w:val="0"/>
              <w:rPr>
                <w:rFonts w:asciiTheme="minorHAnsi" w:eastAsiaTheme="minorHAnsi" w:hAnsiTheme="minorHAnsi" w:cstheme="minorBidi"/>
                <w:sz w:val="22"/>
                <w:szCs w:val="22"/>
              </w:rPr>
            </w:pPr>
            <w:r w:rsidRPr="003C3A63">
              <w:rPr>
                <w:rFonts w:asciiTheme="minorHAnsi" w:eastAsiaTheme="minorHAnsi" w:hAnsiTheme="minorHAnsi" w:cstheme="minorBidi"/>
                <w:noProof/>
                <w:sz w:val="22"/>
                <w:szCs w:val="22"/>
              </w:rPr>
              <w:drawing>
                <wp:inline distT="0" distB="0" distL="0" distR="0">
                  <wp:extent cx="1542622" cy="1658544"/>
                  <wp:effectExtent l="19050" t="0" r="428" b="0"/>
                  <wp:docPr id="229" name="Picture 42" descr="C:\Users\DELL\Desktop\maryam\Thesis\1-7-2012\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maryam\Thesis\1-7-2012\FC9.jpg"/>
                          <pic:cNvPicPr>
                            <a:picLocks noChangeAspect="1" noChangeArrowheads="1"/>
                          </pic:cNvPicPr>
                        </pic:nvPicPr>
                        <pic:blipFill>
                          <a:blip r:embed="rId53" cstate="print"/>
                          <a:srcRect/>
                          <a:stretch>
                            <a:fillRect/>
                          </a:stretch>
                        </pic:blipFill>
                        <pic:spPr bwMode="auto">
                          <a:xfrm>
                            <a:off x="0" y="0"/>
                            <a:ext cx="1547081" cy="1663339"/>
                          </a:xfrm>
                          <a:prstGeom prst="rect">
                            <a:avLst/>
                          </a:prstGeom>
                          <a:noFill/>
                          <a:ln w="9525">
                            <a:noFill/>
                            <a:miter lim="800000"/>
                            <a:headEnd/>
                            <a:tailEnd/>
                          </a:ln>
                        </pic:spPr>
                      </pic:pic>
                    </a:graphicData>
                  </a:graphic>
                </wp:inline>
              </w:drawing>
            </w:r>
          </w:p>
        </w:tc>
        <w:tc>
          <w:tcPr>
            <w:tcW w:w="2999" w:type="dxa"/>
          </w:tcPr>
          <w:p w:rsidR="003447FE" w:rsidRPr="003C3A63" w:rsidRDefault="003447FE" w:rsidP="009501F0">
            <w:pPr>
              <w:keepNext/>
              <w:bidi w:val="0"/>
              <w:rPr>
                <w:rFonts w:asciiTheme="minorHAnsi" w:eastAsiaTheme="minorHAnsi" w:hAnsiTheme="minorHAnsi" w:cstheme="minorBidi"/>
                <w:noProof/>
                <w:sz w:val="22"/>
                <w:szCs w:val="22"/>
              </w:rPr>
            </w:pPr>
            <w:r w:rsidRPr="003C3A63">
              <w:rPr>
                <w:rFonts w:asciiTheme="minorHAnsi" w:eastAsiaTheme="minorHAnsi" w:hAnsiTheme="minorHAnsi" w:cstheme="minorBidi"/>
                <w:noProof/>
                <w:sz w:val="22"/>
                <w:szCs w:val="22"/>
              </w:rPr>
              <w:drawing>
                <wp:inline distT="0" distB="0" distL="0" distR="0">
                  <wp:extent cx="1604266" cy="1675031"/>
                  <wp:effectExtent l="19050" t="0" r="0" b="0"/>
                  <wp:docPr id="230" name="Picture 41" descr="C:\Users\DELL\Desktop\maryam\Thesis\1-7-2012\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maryam\Thesis\1-7-2012\Fd9.jpg"/>
                          <pic:cNvPicPr>
                            <a:picLocks noChangeAspect="1" noChangeArrowheads="1"/>
                          </pic:cNvPicPr>
                        </pic:nvPicPr>
                        <pic:blipFill>
                          <a:blip r:embed="rId54" cstate="print"/>
                          <a:srcRect/>
                          <a:stretch>
                            <a:fillRect/>
                          </a:stretch>
                        </pic:blipFill>
                        <pic:spPr bwMode="auto">
                          <a:xfrm>
                            <a:off x="0" y="0"/>
                            <a:ext cx="1604915" cy="1675708"/>
                          </a:xfrm>
                          <a:prstGeom prst="rect">
                            <a:avLst/>
                          </a:prstGeom>
                          <a:noFill/>
                          <a:ln w="9525">
                            <a:noFill/>
                            <a:miter lim="800000"/>
                            <a:headEnd/>
                            <a:tailEnd/>
                          </a:ln>
                        </pic:spPr>
                      </pic:pic>
                    </a:graphicData>
                  </a:graphic>
                </wp:inline>
              </w:drawing>
            </w:r>
          </w:p>
        </w:tc>
      </w:tr>
      <w:tr w:rsidR="00F836FF" w:rsidTr="00832A32">
        <w:trPr>
          <w:trHeight w:val="83"/>
        </w:trPr>
        <w:tc>
          <w:tcPr>
            <w:tcW w:w="8388" w:type="dxa"/>
            <w:gridSpan w:val="3"/>
          </w:tcPr>
          <w:p w:rsidR="00F50630" w:rsidRPr="00817313" w:rsidRDefault="00944AC4" w:rsidP="00817313">
            <w:pPr>
              <w:bidi w:val="0"/>
              <w:spacing w:line="276" w:lineRule="auto"/>
              <w:rPr>
                <w:rFonts w:asciiTheme="majorBidi" w:hAnsiTheme="majorBidi" w:cstheme="majorBidi"/>
                <w:sz w:val="20"/>
                <w:szCs w:val="20"/>
              </w:rPr>
            </w:pPr>
            <w:r>
              <w:rPr>
                <w:b/>
                <w:bCs/>
                <w:sz w:val="18"/>
                <w:szCs w:val="18"/>
              </w:rPr>
              <w:t>Figure</w:t>
            </w:r>
            <w:r w:rsidR="006B6B07" w:rsidRPr="00817313">
              <w:rPr>
                <w:b/>
                <w:bCs/>
                <w:sz w:val="18"/>
                <w:szCs w:val="18"/>
              </w:rPr>
              <w:t xml:space="preserve"> 4.10</w:t>
            </w:r>
            <w:r w:rsidR="00F836FF" w:rsidRPr="00817313">
              <w:rPr>
                <w:b/>
                <w:bCs/>
                <w:sz w:val="18"/>
                <w:szCs w:val="18"/>
              </w:rPr>
              <w:t xml:space="preserve">: </w:t>
            </w:r>
            <w:r w:rsidR="00F836FF" w:rsidRPr="00817313">
              <w:rPr>
                <w:b/>
                <w:bCs/>
                <w:i/>
                <w:iCs/>
                <w:sz w:val="18"/>
                <w:szCs w:val="18"/>
              </w:rPr>
              <w:t xml:space="preserve">Salmonella </w:t>
            </w:r>
            <w:r w:rsidR="00F836FF" w:rsidRPr="00817313">
              <w:rPr>
                <w:b/>
                <w:bCs/>
                <w:sz w:val="18"/>
                <w:szCs w:val="18"/>
              </w:rPr>
              <w:t xml:space="preserve">growth on XLD plates from both food and feces samples originated from the different locations; A: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Dura</w:t>
            </w:r>
            <w:r w:rsidR="00F50630" w:rsidRPr="00817313">
              <w:rPr>
                <w:rFonts w:asciiTheme="majorBidi" w:hAnsiTheme="majorBidi" w:cstheme="majorBidi"/>
                <w:sz w:val="20"/>
                <w:szCs w:val="20"/>
              </w:rPr>
              <w:t>/feces</w:t>
            </w:r>
            <w:r w:rsidR="00F836FF" w:rsidRPr="00817313">
              <w:rPr>
                <w:b/>
                <w:bCs/>
                <w:sz w:val="18"/>
                <w:szCs w:val="18"/>
              </w:rPr>
              <w:t xml:space="preserve">. B: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Dura</w:t>
            </w:r>
            <w:r w:rsidR="00F50630" w:rsidRPr="00817313">
              <w:rPr>
                <w:rFonts w:asciiTheme="majorBidi" w:hAnsiTheme="majorBidi" w:cstheme="majorBidi"/>
                <w:sz w:val="20"/>
                <w:szCs w:val="20"/>
              </w:rPr>
              <w:t>/food</w:t>
            </w:r>
            <w:r w:rsidR="00F836FF" w:rsidRPr="00817313">
              <w:rPr>
                <w:b/>
                <w:bCs/>
                <w:sz w:val="18"/>
                <w:szCs w:val="18"/>
              </w:rPr>
              <w:t xml:space="preserve">. C: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Hebron</w:t>
            </w:r>
            <w:r w:rsidR="00F50630" w:rsidRPr="00817313">
              <w:rPr>
                <w:rFonts w:asciiTheme="majorBidi" w:hAnsiTheme="majorBidi" w:cstheme="majorBidi"/>
                <w:sz w:val="20"/>
                <w:szCs w:val="20"/>
              </w:rPr>
              <w:t>/feces</w:t>
            </w:r>
            <w:r w:rsidR="00F836FF" w:rsidRPr="00817313">
              <w:rPr>
                <w:b/>
                <w:bCs/>
                <w:i/>
                <w:iCs/>
                <w:sz w:val="18"/>
                <w:szCs w:val="18"/>
              </w:rPr>
              <w:t xml:space="preserve">. </w:t>
            </w:r>
            <w:r w:rsidR="00F836FF" w:rsidRPr="00817313">
              <w:rPr>
                <w:b/>
                <w:bCs/>
                <w:sz w:val="18"/>
                <w:szCs w:val="18"/>
              </w:rPr>
              <w:t xml:space="preserve">D: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Hebron</w:t>
            </w:r>
            <w:r w:rsidR="00F50630" w:rsidRPr="00817313">
              <w:rPr>
                <w:rFonts w:asciiTheme="majorBidi" w:hAnsiTheme="majorBidi" w:cstheme="majorBidi"/>
                <w:sz w:val="20"/>
                <w:szCs w:val="20"/>
              </w:rPr>
              <w:t>/food</w:t>
            </w:r>
            <w:r w:rsidR="00F836FF" w:rsidRPr="00817313">
              <w:rPr>
                <w:b/>
                <w:bCs/>
                <w:sz w:val="18"/>
                <w:szCs w:val="18"/>
              </w:rPr>
              <w:t xml:space="preserve">. E: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B.Umar</w:t>
            </w:r>
            <w:r w:rsidR="00F50630" w:rsidRPr="00817313">
              <w:rPr>
                <w:rFonts w:asciiTheme="majorBidi" w:hAnsiTheme="majorBidi" w:cstheme="majorBidi"/>
                <w:sz w:val="20"/>
                <w:szCs w:val="20"/>
              </w:rPr>
              <w:t>/feces</w:t>
            </w:r>
            <w:r w:rsidR="00F836FF" w:rsidRPr="00817313">
              <w:rPr>
                <w:b/>
                <w:bCs/>
                <w:sz w:val="18"/>
                <w:szCs w:val="18"/>
              </w:rPr>
              <w:t xml:space="preserve">. F: </w:t>
            </w:r>
            <w:r w:rsidR="00832A32" w:rsidRPr="00817313">
              <w:rPr>
                <w:rFonts w:asciiTheme="majorBidi" w:hAnsiTheme="majorBidi" w:cstheme="majorBidi"/>
                <w:sz w:val="20"/>
                <w:szCs w:val="20"/>
              </w:rPr>
              <w:t>MSW2011/</w:t>
            </w:r>
            <w:r w:rsidR="00832A32" w:rsidRPr="00817313">
              <w:rPr>
                <w:rFonts w:asciiTheme="majorBidi" w:hAnsiTheme="majorBidi" w:cstheme="majorBidi"/>
                <w:b/>
                <w:bCs/>
                <w:sz w:val="20"/>
                <w:szCs w:val="20"/>
              </w:rPr>
              <w:t>B.Umar</w:t>
            </w:r>
            <w:r w:rsidR="00832A32" w:rsidRPr="00817313">
              <w:rPr>
                <w:rFonts w:asciiTheme="majorBidi" w:hAnsiTheme="majorBidi" w:cstheme="majorBidi"/>
                <w:sz w:val="20"/>
                <w:szCs w:val="20"/>
              </w:rPr>
              <w:t>/food</w:t>
            </w:r>
            <w:r w:rsidR="00F50630" w:rsidRPr="00817313">
              <w:rPr>
                <w:b/>
                <w:bCs/>
                <w:sz w:val="18"/>
                <w:szCs w:val="18"/>
              </w:rPr>
              <w:t xml:space="preserve">. G: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B.Sahour</w:t>
            </w:r>
            <w:r w:rsidR="00F50630" w:rsidRPr="00817313">
              <w:rPr>
                <w:rFonts w:asciiTheme="majorBidi" w:hAnsiTheme="majorBidi" w:cstheme="majorBidi"/>
                <w:sz w:val="20"/>
                <w:szCs w:val="20"/>
              </w:rPr>
              <w:t>/feces</w:t>
            </w:r>
            <w:r w:rsidR="00F836FF" w:rsidRPr="00817313">
              <w:rPr>
                <w:b/>
                <w:bCs/>
                <w:sz w:val="18"/>
                <w:szCs w:val="18"/>
              </w:rPr>
              <w:t xml:space="preserve">. H: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B.Sahour</w:t>
            </w:r>
            <w:r w:rsidR="00F50630" w:rsidRPr="00817313">
              <w:rPr>
                <w:rFonts w:asciiTheme="majorBidi" w:hAnsiTheme="majorBidi" w:cstheme="majorBidi"/>
                <w:sz w:val="20"/>
                <w:szCs w:val="20"/>
              </w:rPr>
              <w:t>/food</w:t>
            </w:r>
            <w:r w:rsidR="00F836FF" w:rsidRPr="00817313">
              <w:rPr>
                <w:b/>
                <w:bCs/>
                <w:sz w:val="18"/>
                <w:szCs w:val="18"/>
              </w:rPr>
              <w:t xml:space="preserve"> I:</w:t>
            </w:r>
            <w:r w:rsidR="00F50630" w:rsidRPr="00817313">
              <w:rPr>
                <w:rFonts w:asciiTheme="majorBidi" w:hAnsiTheme="majorBidi" w:cstheme="majorBidi"/>
                <w:sz w:val="20"/>
                <w:szCs w:val="20"/>
              </w:rPr>
              <w:t xml:space="preserve"> MSW2011/</w:t>
            </w:r>
            <w:r w:rsidR="00F50630" w:rsidRPr="00817313">
              <w:rPr>
                <w:rFonts w:asciiTheme="majorBidi" w:hAnsiTheme="majorBidi" w:cstheme="majorBidi"/>
                <w:b/>
                <w:bCs/>
                <w:sz w:val="20"/>
                <w:szCs w:val="20"/>
              </w:rPr>
              <w:t>Batir</w:t>
            </w:r>
            <w:r w:rsidR="00F50630" w:rsidRPr="00817313">
              <w:rPr>
                <w:rFonts w:asciiTheme="majorBidi" w:hAnsiTheme="majorBidi" w:cstheme="majorBidi"/>
                <w:sz w:val="20"/>
                <w:szCs w:val="20"/>
              </w:rPr>
              <w:t>/feces</w:t>
            </w:r>
            <w:r w:rsidR="00F836FF" w:rsidRPr="00817313">
              <w:rPr>
                <w:b/>
                <w:bCs/>
                <w:sz w:val="18"/>
                <w:szCs w:val="18"/>
              </w:rPr>
              <w:t>. J:</w:t>
            </w:r>
            <w:r w:rsidR="00F50630" w:rsidRPr="00817313">
              <w:rPr>
                <w:b/>
                <w:bCs/>
                <w:sz w:val="18"/>
                <w:szCs w:val="18"/>
              </w:rPr>
              <w:t xml:space="preserve">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Batir</w:t>
            </w:r>
            <w:r w:rsidR="00F50630" w:rsidRPr="00817313">
              <w:rPr>
                <w:rFonts w:asciiTheme="majorBidi" w:hAnsiTheme="majorBidi" w:cstheme="majorBidi"/>
                <w:sz w:val="20"/>
                <w:szCs w:val="20"/>
              </w:rPr>
              <w:t>/food</w:t>
            </w:r>
            <w:r w:rsidR="00832A32" w:rsidRPr="00817313">
              <w:rPr>
                <w:rFonts w:asciiTheme="majorBidi" w:hAnsiTheme="majorBidi" w:cstheme="majorBidi"/>
                <w:sz w:val="20"/>
                <w:szCs w:val="20"/>
              </w:rPr>
              <w:t>.</w:t>
            </w:r>
            <w:r w:rsidR="00F50630" w:rsidRPr="00817313">
              <w:rPr>
                <w:rFonts w:asciiTheme="majorBidi" w:hAnsiTheme="majorBidi" w:cstheme="majorBidi"/>
                <w:sz w:val="20"/>
                <w:szCs w:val="20"/>
              </w:rPr>
              <w:t xml:space="preserve"> K</w:t>
            </w:r>
            <w:r w:rsidR="00F836FF" w:rsidRPr="00817313">
              <w:rPr>
                <w:b/>
                <w:bCs/>
                <w:sz w:val="18"/>
                <w:szCs w:val="18"/>
              </w:rPr>
              <w:t xml:space="preserve">: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B.Fajar</w:t>
            </w:r>
            <w:r w:rsidR="00F50630" w:rsidRPr="00817313">
              <w:rPr>
                <w:rFonts w:asciiTheme="majorBidi" w:hAnsiTheme="majorBidi" w:cstheme="majorBidi"/>
                <w:sz w:val="20"/>
                <w:szCs w:val="20"/>
              </w:rPr>
              <w:t>/feces</w:t>
            </w:r>
            <w:r w:rsidR="00832A32" w:rsidRPr="00817313">
              <w:rPr>
                <w:rFonts w:asciiTheme="majorBidi" w:hAnsiTheme="majorBidi" w:cstheme="majorBidi"/>
                <w:sz w:val="20"/>
                <w:szCs w:val="20"/>
              </w:rPr>
              <w:t>.</w:t>
            </w:r>
            <w:r w:rsidR="00F836FF" w:rsidRPr="00817313">
              <w:rPr>
                <w:b/>
                <w:bCs/>
                <w:sz w:val="18"/>
                <w:szCs w:val="18"/>
              </w:rPr>
              <w:t xml:space="preserve"> L: </w:t>
            </w:r>
            <w:r w:rsidR="00F50630" w:rsidRPr="00817313">
              <w:rPr>
                <w:rFonts w:asciiTheme="majorBidi" w:hAnsiTheme="majorBidi" w:cstheme="majorBidi"/>
                <w:sz w:val="20"/>
                <w:szCs w:val="20"/>
              </w:rPr>
              <w:t>MSW2011/</w:t>
            </w:r>
            <w:r w:rsidR="00F50630" w:rsidRPr="00817313">
              <w:rPr>
                <w:rFonts w:asciiTheme="majorBidi" w:hAnsiTheme="majorBidi" w:cstheme="majorBidi"/>
                <w:b/>
                <w:bCs/>
                <w:sz w:val="20"/>
                <w:szCs w:val="20"/>
              </w:rPr>
              <w:t>B.Fajar</w:t>
            </w:r>
            <w:r w:rsidR="00F50630" w:rsidRPr="00817313">
              <w:rPr>
                <w:rFonts w:asciiTheme="majorBidi" w:hAnsiTheme="majorBidi" w:cstheme="majorBidi"/>
                <w:sz w:val="20"/>
                <w:szCs w:val="20"/>
              </w:rPr>
              <w:t>/food</w:t>
            </w:r>
            <w:r w:rsidR="001D51DF" w:rsidRPr="00817313">
              <w:rPr>
                <w:rFonts w:asciiTheme="majorBidi" w:hAnsiTheme="majorBidi" w:cstheme="majorBidi"/>
                <w:sz w:val="20"/>
                <w:szCs w:val="20"/>
              </w:rPr>
              <w:t>.</w:t>
            </w:r>
          </w:p>
        </w:tc>
      </w:tr>
    </w:tbl>
    <w:p w:rsidR="00832A32" w:rsidRDefault="00832A32">
      <w:pPr>
        <w:bidi w:val="0"/>
        <w:spacing w:line="240" w:lineRule="auto"/>
        <w:rPr>
          <w:rFonts w:asciiTheme="majorBidi" w:hAnsiTheme="majorBidi" w:cstheme="majorBidi"/>
          <w:b/>
          <w:bCs/>
        </w:rPr>
      </w:pPr>
      <w:r>
        <w:rPr>
          <w:rFonts w:asciiTheme="majorBidi" w:hAnsiTheme="majorBidi" w:cstheme="majorBidi"/>
          <w:b/>
          <w:bCs/>
        </w:rPr>
        <w:br w:type="page"/>
      </w:r>
    </w:p>
    <w:p w:rsidR="0026662C" w:rsidRPr="00D50792" w:rsidRDefault="002E5A65" w:rsidP="00817313">
      <w:pPr>
        <w:pStyle w:val="a8"/>
        <w:numPr>
          <w:ilvl w:val="1"/>
          <w:numId w:val="8"/>
        </w:numPr>
        <w:bidi w:val="0"/>
        <w:spacing w:after="200"/>
        <w:ind w:left="450"/>
        <w:rPr>
          <w:rFonts w:asciiTheme="majorBidi" w:hAnsiTheme="majorBidi" w:cstheme="majorBidi"/>
          <w:b/>
          <w:bCs/>
        </w:rPr>
      </w:pPr>
      <w:r>
        <w:rPr>
          <w:rFonts w:asciiTheme="majorBidi" w:hAnsiTheme="majorBidi" w:cstheme="majorBidi"/>
          <w:b/>
          <w:bCs/>
        </w:rPr>
        <w:lastRenderedPageBreak/>
        <w:t xml:space="preserve"> </w:t>
      </w:r>
      <w:r w:rsidR="00817313">
        <w:rPr>
          <w:rFonts w:asciiTheme="majorBidi" w:hAnsiTheme="majorBidi" w:cstheme="majorBidi"/>
          <w:b/>
          <w:bCs/>
        </w:rPr>
        <w:t>Molecular Detection</w:t>
      </w:r>
      <w:r w:rsidR="001D51DF">
        <w:rPr>
          <w:rFonts w:asciiTheme="majorBidi" w:hAnsiTheme="majorBidi" w:cstheme="majorBidi"/>
          <w:b/>
          <w:bCs/>
        </w:rPr>
        <w:t xml:space="preserve"> o</w:t>
      </w:r>
      <w:r w:rsidR="00817313">
        <w:rPr>
          <w:rFonts w:asciiTheme="majorBidi" w:hAnsiTheme="majorBidi" w:cstheme="majorBidi"/>
          <w:b/>
          <w:bCs/>
        </w:rPr>
        <w:t>f</w:t>
      </w:r>
      <w:r w:rsidR="001D51DF">
        <w:rPr>
          <w:rFonts w:asciiTheme="majorBidi" w:hAnsiTheme="majorBidi" w:cstheme="majorBidi"/>
          <w:b/>
          <w:bCs/>
        </w:rPr>
        <w:t xml:space="preserve"> </w:t>
      </w:r>
      <w:r w:rsidR="00F532AD" w:rsidRPr="00F532AD">
        <w:rPr>
          <w:rFonts w:asciiTheme="majorBidi" w:hAnsiTheme="majorBidi" w:cstheme="majorBidi"/>
          <w:b/>
          <w:bCs/>
          <w:i/>
          <w:iCs/>
        </w:rPr>
        <w:t>Salmonella</w:t>
      </w:r>
      <w:r w:rsidR="001D51DF">
        <w:rPr>
          <w:rFonts w:asciiTheme="majorBidi" w:hAnsiTheme="majorBidi" w:cstheme="majorBidi"/>
          <w:b/>
          <w:bCs/>
        </w:rPr>
        <w:t xml:space="preserve"> </w:t>
      </w:r>
      <w:r w:rsidR="00817313">
        <w:rPr>
          <w:rFonts w:asciiTheme="majorBidi" w:hAnsiTheme="majorBidi" w:cstheme="majorBidi"/>
          <w:b/>
          <w:bCs/>
        </w:rPr>
        <w:t>I</w:t>
      </w:r>
      <w:r w:rsidR="001D51DF">
        <w:rPr>
          <w:rFonts w:asciiTheme="majorBidi" w:hAnsiTheme="majorBidi" w:cstheme="majorBidi"/>
          <w:b/>
          <w:bCs/>
        </w:rPr>
        <w:t xml:space="preserve">solates </w:t>
      </w:r>
      <w:r w:rsidR="00FC654D">
        <w:rPr>
          <w:rFonts w:asciiTheme="majorBidi" w:hAnsiTheme="majorBidi" w:cstheme="majorBidi"/>
          <w:b/>
          <w:bCs/>
        </w:rPr>
        <w:t>f</w:t>
      </w:r>
      <w:r w:rsidR="001D51DF">
        <w:rPr>
          <w:rFonts w:asciiTheme="majorBidi" w:hAnsiTheme="majorBidi" w:cstheme="majorBidi"/>
          <w:b/>
          <w:bCs/>
        </w:rPr>
        <w:t>rom MSW</w:t>
      </w:r>
    </w:p>
    <w:p w:rsidR="00E7198B" w:rsidRPr="00D50792" w:rsidRDefault="007F2E5F" w:rsidP="002E5A65">
      <w:pPr>
        <w:pStyle w:val="a8"/>
        <w:numPr>
          <w:ilvl w:val="2"/>
          <w:numId w:val="8"/>
        </w:numPr>
        <w:bidi w:val="0"/>
        <w:spacing w:after="200"/>
        <w:ind w:left="540"/>
        <w:rPr>
          <w:rFonts w:asciiTheme="majorBidi" w:hAnsiTheme="majorBidi" w:cstheme="majorBidi"/>
          <w:b/>
          <w:bCs/>
        </w:rPr>
      </w:pPr>
      <w:r w:rsidRPr="00D50792">
        <w:rPr>
          <w:rFonts w:asciiTheme="majorBidi" w:hAnsiTheme="majorBidi" w:cstheme="majorBidi"/>
          <w:b/>
          <w:bCs/>
        </w:rPr>
        <w:t xml:space="preserve">PCR Results: </w:t>
      </w:r>
    </w:p>
    <w:p w:rsidR="00B9010B" w:rsidRDefault="006174A0">
      <w:pPr>
        <w:pStyle w:val="a8"/>
        <w:bidi w:val="0"/>
        <w:ind w:left="90"/>
        <w:rPr>
          <w:rFonts w:asciiTheme="majorBidi" w:hAnsiTheme="majorBidi" w:cstheme="majorBidi"/>
        </w:rPr>
      </w:pPr>
      <w:r>
        <w:rPr>
          <w:rFonts w:asciiTheme="majorBidi" w:hAnsiTheme="majorBidi" w:cstheme="majorBidi"/>
        </w:rPr>
        <w:t>The PCR was conducted sever</w:t>
      </w:r>
      <w:r w:rsidR="00981496">
        <w:rPr>
          <w:rFonts w:asciiTheme="majorBidi" w:hAnsiTheme="majorBidi" w:cstheme="majorBidi"/>
        </w:rPr>
        <w:t xml:space="preserve">al times to determine the optimal reaction condition for </w:t>
      </w:r>
      <w:r w:rsidR="00BB6B92">
        <w:rPr>
          <w:rFonts w:asciiTheme="majorBidi" w:hAnsiTheme="majorBidi" w:cstheme="majorBidi"/>
        </w:rPr>
        <w:t>the primers against the reference sample</w:t>
      </w:r>
      <w:r>
        <w:rPr>
          <w:rFonts w:asciiTheme="majorBidi" w:hAnsiTheme="majorBidi" w:cstheme="majorBidi"/>
        </w:rPr>
        <w:t xml:space="preserve"> as </w:t>
      </w:r>
      <w:r w:rsidR="00BF1A63">
        <w:rPr>
          <w:rFonts w:asciiTheme="majorBidi" w:hAnsiTheme="majorBidi" w:cstheme="majorBidi"/>
        </w:rPr>
        <w:t>well as the MSW samples.</w:t>
      </w:r>
      <w:r>
        <w:rPr>
          <w:rFonts w:asciiTheme="majorBidi" w:hAnsiTheme="majorBidi" w:cstheme="majorBidi"/>
        </w:rPr>
        <w:t xml:space="preserve"> </w:t>
      </w:r>
    </w:p>
    <w:p w:rsidR="006174A0" w:rsidRPr="00D50792" w:rsidRDefault="006174A0" w:rsidP="002E5A65">
      <w:pPr>
        <w:pStyle w:val="a8"/>
        <w:numPr>
          <w:ilvl w:val="3"/>
          <w:numId w:val="8"/>
        </w:numPr>
        <w:bidi w:val="0"/>
        <w:spacing w:after="200"/>
        <w:ind w:left="720"/>
        <w:rPr>
          <w:rFonts w:asciiTheme="majorBidi" w:hAnsiTheme="majorBidi" w:cstheme="majorBidi"/>
          <w:b/>
          <w:bCs/>
        </w:rPr>
      </w:pPr>
      <w:r w:rsidRPr="00D50792">
        <w:rPr>
          <w:rFonts w:asciiTheme="majorBidi" w:hAnsiTheme="majorBidi" w:cstheme="majorBidi"/>
          <w:b/>
          <w:bCs/>
        </w:rPr>
        <w:t xml:space="preserve">Reference Sample: </w:t>
      </w:r>
    </w:p>
    <w:p w:rsidR="00B9010B" w:rsidRDefault="00BB6B92">
      <w:pPr>
        <w:bidi w:val="0"/>
        <w:spacing w:after="200"/>
        <w:rPr>
          <w:rFonts w:asciiTheme="majorBidi" w:hAnsiTheme="majorBidi" w:cstheme="majorBidi"/>
          <w:b/>
          <w:bCs/>
        </w:rPr>
      </w:pPr>
      <w:r>
        <w:rPr>
          <w:rFonts w:asciiTheme="majorBidi" w:hAnsiTheme="majorBidi" w:cstheme="majorBidi"/>
        </w:rPr>
        <w:t xml:space="preserve">The PCR that was run using the </w:t>
      </w:r>
      <w:r>
        <w:rPr>
          <w:rFonts w:asciiTheme="majorBidi" w:hAnsiTheme="majorBidi" w:cstheme="majorBidi"/>
          <w:i/>
          <w:iCs/>
        </w:rPr>
        <w:t xml:space="preserve">Salmonella </w:t>
      </w:r>
      <w:r w:rsidR="00FC654D">
        <w:rPr>
          <w:rFonts w:asciiTheme="majorBidi" w:hAnsiTheme="majorBidi" w:cstheme="majorBidi"/>
        </w:rPr>
        <w:t>reference strain</w:t>
      </w:r>
      <w:r w:rsidR="00425C24">
        <w:rPr>
          <w:rFonts w:asciiTheme="majorBidi" w:hAnsiTheme="majorBidi" w:cstheme="majorBidi"/>
        </w:rPr>
        <w:t>,</w:t>
      </w:r>
      <w:r>
        <w:rPr>
          <w:rFonts w:asciiTheme="majorBidi" w:hAnsiTheme="majorBidi" w:cstheme="majorBidi"/>
          <w:i/>
          <w:iCs/>
        </w:rPr>
        <w:t xml:space="preserve"> S.enterica </w:t>
      </w:r>
      <w:r>
        <w:rPr>
          <w:rFonts w:asciiTheme="majorBidi" w:hAnsiTheme="majorBidi" w:cstheme="majorBidi"/>
        </w:rPr>
        <w:t>serovar Newport</w:t>
      </w:r>
      <w:r w:rsidR="00425C24">
        <w:rPr>
          <w:rFonts w:asciiTheme="majorBidi" w:hAnsiTheme="majorBidi" w:cstheme="majorBidi"/>
        </w:rPr>
        <w:t>,</w:t>
      </w:r>
      <w:r>
        <w:rPr>
          <w:rFonts w:asciiTheme="majorBidi" w:hAnsiTheme="majorBidi" w:cstheme="majorBidi"/>
        </w:rPr>
        <w:t xml:space="preserve"> gave the expected band of 284 nucleotides for the </w:t>
      </w:r>
      <w:r w:rsidR="008C423D" w:rsidRPr="008C423D">
        <w:rPr>
          <w:rFonts w:asciiTheme="majorBidi" w:hAnsiTheme="majorBidi" w:cstheme="majorBidi"/>
          <w:i/>
          <w:iCs/>
        </w:rPr>
        <w:t>invA</w:t>
      </w:r>
      <w:r w:rsidRPr="003C6E66">
        <w:rPr>
          <w:rFonts w:asciiTheme="majorBidi" w:hAnsiTheme="majorBidi" w:cstheme="majorBidi"/>
        </w:rPr>
        <w:t xml:space="preserve"> </w:t>
      </w:r>
      <w:r>
        <w:rPr>
          <w:rFonts w:asciiTheme="majorBidi" w:hAnsiTheme="majorBidi" w:cstheme="majorBidi"/>
        </w:rPr>
        <w:t>primer pair against the reference sample and no band for t</w:t>
      </w:r>
      <w:r w:rsidR="006B6B07">
        <w:rPr>
          <w:rFonts w:asciiTheme="majorBidi" w:hAnsiTheme="majorBidi" w:cstheme="majorBidi"/>
        </w:rPr>
        <w:t>he negative control (</w:t>
      </w:r>
      <w:r w:rsidR="00944AC4">
        <w:rPr>
          <w:rFonts w:asciiTheme="majorBidi" w:hAnsiTheme="majorBidi" w:cstheme="majorBidi"/>
        </w:rPr>
        <w:t>Figure</w:t>
      </w:r>
      <w:r w:rsidR="006B6B07">
        <w:rPr>
          <w:rFonts w:asciiTheme="majorBidi" w:hAnsiTheme="majorBidi" w:cstheme="majorBidi"/>
        </w:rPr>
        <w:t xml:space="preserve"> 4.11</w:t>
      </w:r>
      <w:r>
        <w:rPr>
          <w:rFonts w:asciiTheme="majorBidi" w:hAnsiTheme="majorBidi" w:cstheme="majorBidi"/>
        </w:rPr>
        <w:t>).</w:t>
      </w:r>
    </w:p>
    <w:p w:rsidR="006174A0" w:rsidRDefault="006174A0" w:rsidP="00AF5DA6">
      <w:pPr>
        <w:keepNext/>
        <w:bidi w:val="0"/>
      </w:pPr>
      <w:r>
        <w:rPr>
          <w:rFonts w:asciiTheme="majorBidi" w:hAnsiTheme="majorBidi" w:cstheme="majorBidi"/>
        </w:rPr>
        <w:t xml:space="preserve"> </w:t>
      </w:r>
      <w:r w:rsidR="009A29BA" w:rsidRPr="009A29BA">
        <w:rPr>
          <w:rFonts w:asciiTheme="majorBidi" w:hAnsiTheme="majorBidi" w:cstheme="majorBidi"/>
          <w:noProof/>
        </w:rPr>
        <w:drawing>
          <wp:inline distT="0" distB="0" distL="0" distR="0">
            <wp:extent cx="3001552" cy="3626777"/>
            <wp:effectExtent l="19050" t="0" r="8348"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96588" cy="4329628"/>
                      <a:chOff x="1817783" y="1366092"/>
                      <a:chExt cx="2996588" cy="4329628"/>
                    </a:xfrm>
                  </a:grpSpPr>
                  <a:grpSp>
                    <a:nvGrpSpPr>
                      <a:cNvPr id="9" name="Group 8"/>
                      <a:cNvGrpSpPr/>
                    </a:nvGrpSpPr>
                    <a:grpSpPr>
                      <a:xfrm>
                        <a:off x="1817783" y="1366092"/>
                        <a:ext cx="2996588" cy="4329628"/>
                        <a:chOff x="1817783" y="1366092"/>
                        <a:chExt cx="2996588" cy="4329628"/>
                      </a:xfrm>
                    </a:grpSpPr>
                    <a:sp>
                      <a:nvSpPr>
                        <a:cNvPr id="8" name="Rectangle 7"/>
                        <a:cNvSpPr/>
                      </a:nvSpPr>
                      <a:spPr>
                        <a:xfrm>
                          <a:off x="1817783" y="1366092"/>
                          <a:ext cx="2996588" cy="4329628"/>
                        </a:xfrm>
                        <a:prstGeom prst="rect">
                          <a:avLst/>
                        </a:prstGeom>
                        <a:solidFill>
                          <a:schemeClr val="tx1">
                            <a:lumMod val="75000"/>
                            <a:lumOff val="2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55">
                          <a:grayscl/>
                        </a:blip>
                        <a:srcRect l="-6"/>
                        <a:stretch>
                          <a:fillRect/>
                        </a:stretch>
                      </a:blipFill>
                      <a:spPr bwMode="auto">
                        <a:xfrm>
                          <a:off x="1883884" y="1638071"/>
                          <a:ext cx="2886248" cy="4000500"/>
                        </a:xfrm>
                        <a:prstGeom prst="rect">
                          <a:avLst/>
                        </a:prstGeom>
                        <a:noFill/>
                        <a:ln>
                          <a:noFill/>
                        </a:ln>
                        <a:effectLst>
                          <a:softEdge rad="31750"/>
                        </a:effectLst>
                      </a:spPr>
                    </a:pic>
                    <a:sp>
                      <a:nvSpPr>
                        <a:cNvPr id="7" name="TextBox 6"/>
                        <a:cNvSpPr txBox="1"/>
                      </a:nvSpPr>
                      <a:spPr>
                        <a:xfrm>
                          <a:off x="2313542" y="1377108"/>
                          <a:ext cx="247959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solidFill>
                                  <a:schemeClr val="bg1"/>
                                </a:solidFill>
                              </a:rPr>
                              <a:t>pUC18             </a:t>
                            </a:r>
                            <a:r>
                              <a:rPr lang="en-US" sz="1200" b="1" dirty="0" err="1" smtClean="0">
                                <a:solidFill>
                                  <a:schemeClr val="bg1"/>
                                </a:solidFill>
                              </a:rPr>
                              <a:t>Neg</a:t>
                            </a:r>
                            <a:r>
                              <a:rPr lang="en-US" sz="1200" b="1" dirty="0" smtClean="0">
                                <a:solidFill>
                                  <a:schemeClr val="bg1"/>
                                </a:solidFill>
                              </a:rPr>
                              <a:t> </a:t>
                            </a:r>
                            <a:r>
                              <a:rPr lang="en-US" sz="1200" b="1" dirty="0" err="1" smtClean="0">
                                <a:solidFill>
                                  <a:schemeClr val="bg1"/>
                                </a:solidFill>
                              </a:rPr>
                              <a:t>Cntrl</a:t>
                            </a:r>
                            <a:r>
                              <a:rPr lang="en-US" sz="1200" b="1" dirty="0" smtClean="0">
                                <a:solidFill>
                                  <a:schemeClr val="bg1"/>
                                </a:solidFill>
                              </a:rPr>
                              <a:t>       Newport</a:t>
                            </a:r>
                            <a:endParaRPr lang="en-GB" sz="1200" b="1" dirty="0">
                              <a:solidFill>
                                <a:schemeClr val="bg1"/>
                              </a:solidFill>
                            </a:endParaRPr>
                          </a:p>
                        </a:txBody>
                        <a:useSpRect/>
                      </a:txSp>
                    </a:sp>
                  </a:grpSp>
                </lc:lockedCanvas>
              </a:graphicData>
            </a:graphic>
          </wp:inline>
        </w:drawing>
      </w:r>
    </w:p>
    <w:p w:rsidR="006174A0" w:rsidRPr="00817313" w:rsidRDefault="00944AC4" w:rsidP="00817313">
      <w:pPr>
        <w:pStyle w:val="a9"/>
        <w:bidi w:val="0"/>
        <w:spacing w:line="276" w:lineRule="auto"/>
        <w:rPr>
          <w:color w:val="auto"/>
        </w:rPr>
      </w:pPr>
      <w:r>
        <w:rPr>
          <w:color w:val="auto"/>
        </w:rPr>
        <w:t>Figure</w:t>
      </w:r>
      <w:r w:rsidR="006174A0" w:rsidRPr="00817313">
        <w:rPr>
          <w:color w:val="auto"/>
        </w:rPr>
        <w:t xml:space="preserve"> 4.</w:t>
      </w:r>
      <w:r w:rsidR="004A6077" w:rsidRPr="00817313">
        <w:rPr>
          <w:color w:val="auto"/>
        </w:rPr>
        <w:t>1</w:t>
      </w:r>
      <w:r w:rsidR="006B6B07" w:rsidRPr="00817313">
        <w:rPr>
          <w:color w:val="auto"/>
        </w:rPr>
        <w:t>1</w:t>
      </w:r>
      <w:r w:rsidR="00BF1A63" w:rsidRPr="00817313">
        <w:rPr>
          <w:color w:val="auto"/>
        </w:rPr>
        <w:t>: T</w:t>
      </w:r>
      <w:r w:rsidR="006174A0" w:rsidRPr="00817313">
        <w:rPr>
          <w:color w:val="auto"/>
        </w:rPr>
        <w:t xml:space="preserve">he </w:t>
      </w:r>
      <w:r w:rsidR="008C423D" w:rsidRPr="008C423D">
        <w:rPr>
          <w:i/>
          <w:iCs/>
          <w:color w:val="auto"/>
        </w:rPr>
        <w:t>invA</w:t>
      </w:r>
      <w:r w:rsidR="00F06519" w:rsidRPr="00817313">
        <w:rPr>
          <w:color w:val="auto"/>
        </w:rPr>
        <w:t xml:space="preserve"> gene primers result.</w:t>
      </w:r>
      <w:r w:rsidR="006174A0" w:rsidRPr="00817313">
        <w:rPr>
          <w:color w:val="auto"/>
        </w:rPr>
        <w:t xml:space="preserve"> N</w:t>
      </w:r>
      <w:r w:rsidR="00AF5DA6" w:rsidRPr="00817313">
        <w:rPr>
          <w:color w:val="auto"/>
        </w:rPr>
        <w:t xml:space="preserve">eg Cntrl </w:t>
      </w:r>
      <w:r w:rsidR="006174A0" w:rsidRPr="00817313">
        <w:rPr>
          <w:color w:val="auto"/>
        </w:rPr>
        <w:t>= negative control, New</w:t>
      </w:r>
      <w:r w:rsidR="00AF5DA6" w:rsidRPr="00817313">
        <w:rPr>
          <w:color w:val="auto"/>
        </w:rPr>
        <w:t xml:space="preserve">port </w:t>
      </w:r>
      <w:r w:rsidR="006174A0" w:rsidRPr="00817313">
        <w:rPr>
          <w:color w:val="auto"/>
        </w:rPr>
        <w:t xml:space="preserve">= </w:t>
      </w:r>
      <w:r w:rsidR="006174A0" w:rsidRPr="00817313">
        <w:rPr>
          <w:i/>
          <w:iCs/>
          <w:color w:val="auto"/>
        </w:rPr>
        <w:t>S</w:t>
      </w:r>
      <w:r w:rsidR="00AF5DA6" w:rsidRPr="00817313">
        <w:rPr>
          <w:i/>
          <w:iCs/>
          <w:color w:val="auto"/>
        </w:rPr>
        <w:t xml:space="preserve">almonella </w:t>
      </w:r>
      <w:r w:rsidR="00AF5DA6" w:rsidRPr="00817313">
        <w:rPr>
          <w:rFonts w:hint="eastAsia"/>
          <w:i/>
          <w:iCs/>
          <w:color w:val="auto"/>
        </w:rPr>
        <w:t>enteric</w:t>
      </w:r>
      <w:r w:rsidR="003C3A63" w:rsidRPr="00817313">
        <w:rPr>
          <w:i/>
          <w:iCs/>
          <w:color w:val="auto"/>
        </w:rPr>
        <w:t>a</w:t>
      </w:r>
      <w:r w:rsidR="00AF5DA6" w:rsidRPr="00817313">
        <w:rPr>
          <w:color w:val="auto"/>
        </w:rPr>
        <w:t xml:space="preserve"> serovar </w:t>
      </w:r>
      <w:r w:rsidR="006174A0" w:rsidRPr="00817313">
        <w:rPr>
          <w:color w:val="auto"/>
        </w:rPr>
        <w:t>Newport. The ladder used is pUC18</w:t>
      </w:r>
      <w:r w:rsidR="00422092" w:rsidRPr="00817313">
        <w:rPr>
          <w:color w:val="auto"/>
        </w:rPr>
        <w:t xml:space="preserve"> (</w:t>
      </w:r>
      <w:r w:rsidR="00422092" w:rsidRPr="00817313">
        <w:rPr>
          <w:i/>
          <w:iCs/>
          <w:color w:val="auto"/>
        </w:rPr>
        <w:t>HaeIII</w:t>
      </w:r>
      <w:r w:rsidR="00422092" w:rsidRPr="00817313">
        <w:rPr>
          <w:color w:val="auto"/>
        </w:rPr>
        <w:t xml:space="preserve"> digest)</w:t>
      </w:r>
      <w:r w:rsidR="006174A0" w:rsidRPr="00817313">
        <w:rPr>
          <w:color w:val="auto"/>
        </w:rPr>
        <w:t xml:space="preserve"> from Sigma Aldrich</w:t>
      </w:r>
      <w:r w:rsidR="007D7C2E" w:rsidRPr="00817313">
        <w:rPr>
          <w:color w:val="auto"/>
        </w:rPr>
        <w:t>.</w:t>
      </w:r>
    </w:p>
    <w:p w:rsidR="000F165D" w:rsidRDefault="000F165D">
      <w:pPr>
        <w:bidi w:val="0"/>
        <w:spacing w:line="240" w:lineRule="auto"/>
        <w:rPr>
          <w:rFonts w:asciiTheme="majorBidi" w:hAnsiTheme="majorBidi" w:cstheme="majorBidi"/>
          <w:b/>
          <w:bCs/>
        </w:rPr>
      </w:pPr>
      <w:r>
        <w:rPr>
          <w:rFonts w:asciiTheme="majorBidi" w:hAnsiTheme="majorBidi" w:cstheme="majorBidi"/>
          <w:b/>
          <w:bCs/>
        </w:rPr>
        <w:br w:type="page"/>
      </w:r>
    </w:p>
    <w:p w:rsidR="006174A0" w:rsidRPr="00D50792" w:rsidRDefault="006174A0" w:rsidP="002E5A65">
      <w:pPr>
        <w:pStyle w:val="a8"/>
        <w:numPr>
          <w:ilvl w:val="3"/>
          <w:numId w:val="8"/>
        </w:numPr>
        <w:bidi w:val="0"/>
        <w:spacing w:after="200"/>
        <w:ind w:left="720"/>
        <w:rPr>
          <w:rFonts w:asciiTheme="majorBidi" w:hAnsiTheme="majorBidi" w:cstheme="majorBidi"/>
          <w:b/>
          <w:bCs/>
        </w:rPr>
      </w:pPr>
      <w:r w:rsidRPr="00D50792">
        <w:rPr>
          <w:rFonts w:asciiTheme="majorBidi" w:hAnsiTheme="majorBidi" w:cstheme="majorBidi"/>
          <w:b/>
          <w:bCs/>
        </w:rPr>
        <w:lastRenderedPageBreak/>
        <w:t xml:space="preserve">MSW Samples </w:t>
      </w:r>
    </w:p>
    <w:p w:rsidR="00D54A0D" w:rsidRDefault="003C3A63" w:rsidP="0083360D">
      <w:pPr>
        <w:bidi w:val="0"/>
        <w:spacing w:after="200"/>
        <w:rPr>
          <w:rFonts w:asciiTheme="majorBidi" w:hAnsiTheme="majorBidi" w:cstheme="majorBidi"/>
        </w:rPr>
      </w:pPr>
      <w:r>
        <w:rPr>
          <w:rFonts w:asciiTheme="majorBidi" w:hAnsiTheme="majorBidi" w:cstheme="majorBidi"/>
        </w:rPr>
        <w:t>Despite the</w:t>
      </w:r>
      <w:r w:rsidRPr="00D54A0D">
        <w:rPr>
          <w:rFonts w:asciiTheme="majorBidi" w:hAnsiTheme="majorBidi" w:cstheme="majorBidi"/>
        </w:rPr>
        <w:t xml:space="preserve"> primers against th</w:t>
      </w:r>
      <w:r>
        <w:rPr>
          <w:rFonts w:asciiTheme="majorBidi" w:hAnsiTheme="majorBidi" w:cstheme="majorBidi"/>
        </w:rPr>
        <w:t xml:space="preserve">e reference sample </w:t>
      </w:r>
      <w:r w:rsidR="00E34881">
        <w:rPr>
          <w:rFonts w:asciiTheme="majorBidi" w:hAnsiTheme="majorBidi" w:cstheme="majorBidi"/>
        </w:rPr>
        <w:t>working moderately well, t</w:t>
      </w:r>
      <w:r w:rsidR="006174A0">
        <w:rPr>
          <w:rFonts w:asciiTheme="majorBidi" w:hAnsiTheme="majorBidi" w:cstheme="majorBidi"/>
        </w:rPr>
        <w:t xml:space="preserve">he first few sets of PCR failed </w:t>
      </w:r>
      <w:r w:rsidR="00E34881">
        <w:rPr>
          <w:rFonts w:asciiTheme="majorBidi" w:hAnsiTheme="majorBidi" w:cstheme="majorBidi"/>
        </w:rPr>
        <w:t xml:space="preserve">(data not shown) </w:t>
      </w:r>
      <w:r>
        <w:rPr>
          <w:rFonts w:asciiTheme="majorBidi" w:hAnsiTheme="majorBidi" w:cstheme="majorBidi"/>
        </w:rPr>
        <w:t xml:space="preserve">before it was realized that isolation of </w:t>
      </w:r>
      <w:r w:rsidRPr="00AE480C">
        <w:rPr>
          <w:rFonts w:asciiTheme="majorBidi" w:hAnsiTheme="majorBidi" w:cstheme="majorBidi"/>
          <w:i/>
          <w:iCs/>
        </w:rPr>
        <w:t>Salmonella</w:t>
      </w:r>
      <w:r>
        <w:rPr>
          <w:rFonts w:asciiTheme="majorBidi" w:hAnsiTheme="majorBidi" w:cstheme="majorBidi"/>
        </w:rPr>
        <w:t xml:space="preserve"> on selective plates w</w:t>
      </w:r>
      <w:r w:rsidR="00E34881">
        <w:rPr>
          <w:rFonts w:asciiTheme="majorBidi" w:hAnsiTheme="majorBidi" w:cstheme="majorBidi"/>
        </w:rPr>
        <w:t>ould be</w:t>
      </w:r>
      <w:r>
        <w:rPr>
          <w:rFonts w:asciiTheme="majorBidi" w:hAnsiTheme="majorBidi" w:cstheme="majorBidi"/>
        </w:rPr>
        <w:t xml:space="preserve"> required</w:t>
      </w:r>
      <w:r w:rsidR="007D7C2E">
        <w:rPr>
          <w:rFonts w:asciiTheme="majorBidi" w:hAnsiTheme="majorBidi" w:cstheme="majorBidi"/>
        </w:rPr>
        <w:t xml:space="preserve"> as previously described</w:t>
      </w:r>
      <w:r w:rsidR="00D37B3D">
        <w:rPr>
          <w:rFonts w:asciiTheme="majorBidi" w:hAnsiTheme="majorBidi" w:cstheme="majorBidi"/>
        </w:rPr>
        <w:t xml:space="preserve"> (see Discussion)</w:t>
      </w:r>
      <w:r>
        <w:rPr>
          <w:rFonts w:asciiTheme="majorBidi" w:hAnsiTheme="majorBidi" w:cstheme="majorBidi"/>
        </w:rPr>
        <w:t>.</w:t>
      </w:r>
      <w:r w:rsidR="00D54A0D" w:rsidRPr="00D54A0D">
        <w:rPr>
          <w:rFonts w:asciiTheme="majorBidi" w:hAnsiTheme="majorBidi" w:cstheme="majorBidi"/>
        </w:rPr>
        <w:t xml:space="preserve"> The</w:t>
      </w:r>
      <w:r w:rsidR="00E34881">
        <w:rPr>
          <w:rFonts w:asciiTheme="majorBidi" w:hAnsiTheme="majorBidi" w:cstheme="majorBidi"/>
        </w:rPr>
        <w:t xml:space="preserve"> primers</w:t>
      </w:r>
      <w:r w:rsidR="00D54A0D" w:rsidRPr="00D54A0D">
        <w:rPr>
          <w:rFonts w:asciiTheme="majorBidi" w:hAnsiTheme="majorBidi" w:cstheme="majorBidi"/>
        </w:rPr>
        <w:t xml:space="preserve"> were </w:t>
      </w:r>
      <w:r w:rsidR="0083360D">
        <w:rPr>
          <w:rFonts w:asciiTheme="majorBidi" w:hAnsiTheme="majorBidi" w:cstheme="majorBidi"/>
        </w:rPr>
        <w:t>then test</w:t>
      </w:r>
      <w:r w:rsidR="00E34881">
        <w:rPr>
          <w:rFonts w:asciiTheme="majorBidi" w:hAnsiTheme="majorBidi" w:cstheme="majorBidi"/>
        </w:rPr>
        <w:t>ed again on</w:t>
      </w:r>
      <w:r w:rsidR="00D54A0D" w:rsidRPr="00D54A0D">
        <w:rPr>
          <w:rFonts w:asciiTheme="majorBidi" w:hAnsiTheme="majorBidi" w:cstheme="majorBidi"/>
        </w:rPr>
        <w:t xml:space="preserve"> the MSW samples</w:t>
      </w:r>
      <w:r w:rsidR="009C00DC">
        <w:rPr>
          <w:rFonts w:asciiTheme="majorBidi" w:hAnsiTheme="majorBidi" w:cstheme="majorBidi"/>
        </w:rPr>
        <w:t xml:space="preserve"> </w:t>
      </w:r>
      <w:r w:rsidR="00E34881">
        <w:rPr>
          <w:rFonts w:asciiTheme="majorBidi" w:hAnsiTheme="majorBidi" w:cstheme="majorBidi"/>
        </w:rPr>
        <w:t>after isolation</w:t>
      </w:r>
      <w:r w:rsidR="007D7C2E">
        <w:rPr>
          <w:rFonts w:asciiTheme="majorBidi" w:hAnsiTheme="majorBidi" w:cstheme="majorBidi"/>
        </w:rPr>
        <w:t xml:space="preserve"> of</w:t>
      </w:r>
      <w:r w:rsidR="00E34881">
        <w:rPr>
          <w:rFonts w:asciiTheme="majorBidi" w:hAnsiTheme="majorBidi" w:cstheme="majorBidi"/>
          <w:i/>
          <w:iCs/>
        </w:rPr>
        <w:t xml:space="preserve"> </w:t>
      </w:r>
      <w:r w:rsidR="009C00DC">
        <w:rPr>
          <w:rFonts w:asciiTheme="majorBidi" w:hAnsiTheme="majorBidi" w:cstheme="majorBidi"/>
          <w:i/>
          <w:iCs/>
        </w:rPr>
        <w:t>Salmonella</w:t>
      </w:r>
      <w:r w:rsidR="00D54A0D" w:rsidRPr="00D54A0D">
        <w:rPr>
          <w:rFonts w:asciiTheme="majorBidi" w:hAnsiTheme="majorBidi" w:cstheme="majorBidi"/>
        </w:rPr>
        <w:t xml:space="preserve">. </w:t>
      </w:r>
    </w:p>
    <w:p w:rsidR="00E34881" w:rsidRDefault="00E34881">
      <w:pPr>
        <w:bidi w:val="0"/>
        <w:spacing w:line="240" w:lineRule="auto"/>
        <w:rPr>
          <w:rFonts w:asciiTheme="majorBidi" w:hAnsiTheme="majorBidi" w:cstheme="majorBidi"/>
          <w:b/>
          <w:bCs/>
        </w:rPr>
      </w:pPr>
    </w:p>
    <w:p w:rsidR="00D54A0D" w:rsidRPr="009C00DC" w:rsidRDefault="00E34881" w:rsidP="002E5A65">
      <w:pPr>
        <w:pStyle w:val="a8"/>
        <w:numPr>
          <w:ilvl w:val="4"/>
          <w:numId w:val="8"/>
        </w:numPr>
        <w:bidi w:val="0"/>
        <w:spacing w:after="200"/>
        <w:ind w:left="810"/>
        <w:rPr>
          <w:rFonts w:asciiTheme="majorBidi" w:hAnsiTheme="majorBidi" w:cstheme="majorBidi"/>
          <w:b/>
          <w:bCs/>
        </w:rPr>
      </w:pPr>
      <w:r>
        <w:rPr>
          <w:rFonts w:asciiTheme="majorBidi" w:hAnsiTheme="majorBidi" w:cstheme="majorBidi"/>
          <w:b/>
          <w:bCs/>
        </w:rPr>
        <w:t xml:space="preserve">PCR </w:t>
      </w:r>
      <w:r w:rsidR="009C00DC">
        <w:rPr>
          <w:rFonts w:asciiTheme="majorBidi" w:hAnsiTheme="majorBidi" w:cstheme="majorBidi"/>
          <w:b/>
          <w:bCs/>
        </w:rPr>
        <w:t xml:space="preserve">Results of the Isolated </w:t>
      </w:r>
      <w:r w:rsidR="009C00DC">
        <w:rPr>
          <w:rFonts w:asciiTheme="majorBidi" w:hAnsiTheme="majorBidi" w:cstheme="majorBidi"/>
          <w:b/>
          <w:bCs/>
          <w:i/>
          <w:iCs/>
        </w:rPr>
        <w:t>Salmonella</w:t>
      </w:r>
    </w:p>
    <w:p w:rsidR="00BB6B92" w:rsidRDefault="006174A0" w:rsidP="00D37B3D">
      <w:pPr>
        <w:bidi w:val="0"/>
        <w:spacing w:after="200"/>
        <w:ind w:firstLine="360"/>
        <w:rPr>
          <w:rFonts w:asciiTheme="majorBidi" w:hAnsiTheme="majorBidi" w:cstheme="majorBidi"/>
        </w:rPr>
      </w:pPr>
      <w:r>
        <w:rPr>
          <w:rFonts w:asciiTheme="majorBidi" w:hAnsiTheme="majorBidi" w:cstheme="majorBidi"/>
        </w:rPr>
        <w:t xml:space="preserve">The </w:t>
      </w:r>
      <w:r w:rsidR="009C00DC">
        <w:rPr>
          <w:rFonts w:asciiTheme="majorBidi" w:hAnsiTheme="majorBidi" w:cstheme="majorBidi"/>
        </w:rPr>
        <w:t xml:space="preserve">PCR </w:t>
      </w:r>
      <w:r w:rsidR="00290187">
        <w:rPr>
          <w:rFonts w:asciiTheme="majorBidi" w:hAnsiTheme="majorBidi" w:cstheme="majorBidi"/>
        </w:rPr>
        <w:t xml:space="preserve">with </w:t>
      </w:r>
      <w:r w:rsidR="008C423D" w:rsidRPr="008C423D">
        <w:rPr>
          <w:rFonts w:asciiTheme="majorBidi" w:hAnsiTheme="majorBidi" w:cstheme="majorBidi"/>
          <w:i/>
          <w:iCs/>
        </w:rPr>
        <w:t>invA</w:t>
      </w:r>
      <w:r w:rsidR="00290187">
        <w:rPr>
          <w:rFonts w:asciiTheme="majorBidi" w:hAnsiTheme="majorBidi" w:cstheme="majorBidi"/>
        </w:rPr>
        <w:t xml:space="preserve"> specific primers </w:t>
      </w:r>
      <w:r w:rsidR="009C00DC">
        <w:rPr>
          <w:rFonts w:asciiTheme="majorBidi" w:hAnsiTheme="majorBidi" w:cstheme="majorBidi"/>
        </w:rPr>
        <w:t>for the isolated</w:t>
      </w:r>
      <w:r>
        <w:rPr>
          <w:rFonts w:asciiTheme="majorBidi" w:hAnsiTheme="majorBidi" w:cstheme="majorBidi"/>
        </w:rPr>
        <w:t xml:space="preserve"> </w:t>
      </w:r>
      <w:r>
        <w:rPr>
          <w:rFonts w:asciiTheme="majorBidi" w:hAnsiTheme="majorBidi" w:cstheme="majorBidi"/>
          <w:i/>
          <w:iCs/>
        </w:rPr>
        <w:t>Salmonella</w:t>
      </w:r>
      <w:r w:rsidR="009C00DC">
        <w:rPr>
          <w:rFonts w:asciiTheme="majorBidi" w:hAnsiTheme="majorBidi" w:cstheme="majorBidi"/>
        </w:rPr>
        <w:t xml:space="preserve"> was successful </w:t>
      </w:r>
      <w:r w:rsidR="00E62ED7">
        <w:rPr>
          <w:rFonts w:asciiTheme="majorBidi" w:hAnsiTheme="majorBidi" w:cstheme="majorBidi"/>
        </w:rPr>
        <w:t>as shown</w:t>
      </w:r>
      <w:r w:rsidR="00CA2474">
        <w:rPr>
          <w:rFonts w:asciiTheme="majorBidi" w:hAnsiTheme="majorBidi" w:cstheme="majorBidi"/>
        </w:rPr>
        <w:t xml:space="preserve"> </w:t>
      </w:r>
      <w:r w:rsidR="0083360D">
        <w:rPr>
          <w:rFonts w:asciiTheme="majorBidi" w:hAnsiTheme="majorBidi" w:cstheme="majorBidi"/>
        </w:rPr>
        <w:t xml:space="preserve">in </w:t>
      </w:r>
      <w:r w:rsidR="00944AC4">
        <w:rPr>
          <w:rFonts w:asciiTheme="majorBidi" w:hAnsiTheme="majorBidi" w:cstheme="majorBidi"/>
        </w:rPr>
        <w:t>Figure</w:t>
      </w:r>
      <w:r w:rsidR="006B6B07">
        <w:rPr>
          <w:rFonts w:asciiTheme="majorBidi" w:hAnsiTheme="majorBidi" w:cstheme="majorBidi"/>
        </w:rPr>
        <w:t xml:space="preserve"> 4.12</w:t>
      </w:r>
      <w:r>
        <w:rPr>
          <w:rFonts w:asciiTheme="majorBidi" w:hAnsiTheme="majorBidi" w:cstheme="majorBidi"/>
        </w:rPr>
        <w:t xml:space="preserve">. </w:t>
      </w:r>
      <w:r w:rsidR="00CA2474">
        <w:rPr>
          <w:rFonts w:asciiTheme="majorBidi" w:hAnsiTheme="majorBidi" w:cstheme="majorBidi"/>
        </w:rPr>
        <w:t>The</w:t>
      </w:r>
      <w:r w:rsidR="009C00DC">
        <w:rPr>
          <w:rFonts w:asciiTheme="majorBidi" w:hAnsiTheme="majorBidi" w:cstheme="majorBidi"/>
        </w:rPr>
        <w:t xml:space="preserve"> 12 different samples show the </w:t>
      </w:r>
      <w:r w:rsidR="00290187">
        <w:rPr>
          <w:rFonts w:asciiTheme="majorBidi" w:hAnsiTheme="majorBidi" w:cstheme="majorBidi"/>
        </w:rPr>
        <w:t xml:space="preserve">expected </w:t>
      </w:r>
      <w:r w:rsidR="009C00DC">
        <w:rPr>
          <w:rFonts w:asciiTheme="majorBidi" w:hAnsiTheme="majorBidi" w:cstheme="majorBidi"/>
        </w:rPr>
        <w:t>284b</w:t>
      </w:r>
      <w:r w:rsidR="00290187">
        <w:rPr>
          <w:rFonts w:asciiTheme="majorBidi" w:hAnsiTheme="majorBidi" w:cstheme="majorBidi"/>
        </w:rPr>
        <w:t>p</w:t>
      </w:r>
      <w:r w:rsidR="009C00DC">
        <w:rPr>
          <w:rFonts w:asciiTheme="majorBidi" w:hAnsiTheme="majorBidi" w:cstheme="majorBidi"/>
        </w:rPr>
        <w:t xml:space="preserve"> band</w:t>
      </w:r>
      <w:r w:rsidR="0083360D">
        <w:rPr>
          <w:rFonts w:asciiTheme="majorBidi" w:hAnsiTheme="majorBidi" w:cstheme="majorBidi"/>
        </w:rPr>
        <w:t>, although</w:t>
      </w:r>
      <w:r w:rsidR="00290187">
        <w:rPr>
          <w:rFonts w:asciiTheme="majorBidi" w:hAnsiTheme="majorBidi" w:cstheme="majorBidi"/>
        </w:rPr>
        <w:t xml:space="preserve"> sample</w:t>
      </w:r>
      <w:r w:rsidR="0083360D">
        <w:rPr>
          <w:rFonts w:asciiTheme="majorBidi" w:hAnsiTheme="majorBidi" w:cstheme="majorBidi"/>
        </w:rPr>
        <w:t xml:space="preserve"> FC4</w:t>
      </w:r>
      <w:r w:rsidR="00290187">
        <w:rPr>
          <w:rFonts w:asciiTheme="majorBidi" w:hAnsiTheme="majorBidi" w:cstheme="majorBidi"/>
        </w:rPr>
        <w:t xml:space="preserve"> was poorly </w:t>
      </w:r>
      <w:r w:rsidR="008C0326">
        <w:rPr>
          <w:rFonts w:asciiTheme="majorBidi" w:hAnsiTheme="majorBidi" w:cstheme="majorBidi"/>
        </w:rPr>
        <w:t>amplified</w:t>
      </w:r>
      <w:r w:rsidR="009C00DC">
        <w:rPr>
          <w:rFonts w:asciiTheme="majorBidi" w:hAnsiTheme="majorBidi" w:cstheme="majorBidi"/>
        </w:rPr>
        <w:t xml:space="preserve"> and the negative control</w:t>
      </w:r>
      <w:r w:rsidR="00BB6B92" w:rsidRPr="00BB6B92">
        <w:rPr>
          <w:rFonts w:asciiTheme="majorBidi" w:hAnsiTheme="majorBidi" w:cstheme="majorBidi"/>
        </w:rPr>
        <w:t xml:space="preserve"> </w:t>
      </w:r>
      <w:r w:rsidR="008C0326">
        <w:rPr>
          <w:rFonts w:asciiTheme="majorBidi" w:hAnsiTheme="majorBidi" w:cstheme="majorBidi"/>
        </w:rPr>
        <w:t>in the middle</w:t>
      </w:r>
      <w:r w:rsidR="00BB6B92">
        <w:rPr>
          <w:rFonts w:asciiTheme="majorBidi" w:hAnsiTheme="majorBidi" w:cstheme="majorBidi"/>
        </w:rPr>
        <w:t xml:space="preserve"> of the gel </w:t>
      </w:r>
      <w:r w:rsidR="008C0326">
        <w:rPr>
          <w:rFonts w:asciiTheme="majorBidi" w:hAnsiTheme="majorBidi" w:cstheme="majorBidi"/>
        </w:rPr>
        <w:t>produced</w:t>
      </w:r>
      <w:r w:rsidR="00BB6B92">
        <w:rPr>
          <w:rFonts w:asciiTheme="majorBidi" w:hAnsiTheme="majorBidi" w:cstheme="majorBidi"/>
        </w:rPr>
        <w:t xml:space="preserve"> no band.</w:t>
      </w:r>
      <w:r w:rsidR="0083360D">
        <w:rPr>
          <w:rFonts w:asciiTheme="majorBidi" w:hAnsiTheme="majorBidi" w:cstheme="majorBidi"/>
        </w:rPr>
        <w:t xml:space="preserve"> </w:t>
      </w:r>
    </w:p>
    <w:p w:rsidR="0083360D" w:rsidRDefault="008C0326" w:rsidP="008C0326">
      <w:pPr>
        <w:bidi w:val="0"/>
        <w:spacing w:after="200" w:line="240" w:lineRule="auto"/>
        <w:ind w:left="-90" w:firstLine="360"/>
        <w:rPr>
          <w:rFonts w:asciiTheme="majorBidi" w:hAnsiTheme="majorBidi" w:cstheme="majorBidi"/>
        </w:rPr>
      </w:pPr>
      <w:r w:rsidRPr="008C0326">
        <w:rPr>
          <w:rFonts w:asciiTheme="majorBidi" w:hAnsiTheme="majorBidi" w:cstheme="majorBidi"/>
          <w:noProof/>
        </w:rPr>
        <w:drawing>
          <wp:inline distT="0" distB="0" distL="0" distR="0">
            <wp:extent cx="5582550" cy="2419200"/>
            <wp:effectExtent l="19050" t="0" r="0" b="0"/>
            <wp:docPr id="12"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82132" cy="2420620"/>
                      <a:chOff x="1737868" y="2286000"/>
                      <a:chExt cx="5882132" cy="2420620"/>
                    </a:xfrm>
                  </a:grpSpPr>
                  <a:grpSp>
                    <a:nvGrpSpPr>
                      <a:cNvPr id="7" name="Group 6"/>
                      <a:cNvGrpSpPr/>
                    </a:nvGrpSpPr>
                    <a:grpSpPr>
                      <a:xfrm>
                        <a:off x="1737868" y="2286000"/>
                        <a:ext cx="5882132" cy="2420620"/>
                        <a:chOff x="1737868" y="2286000"/>
                        <a:chExt cx="5882132" cy="2420620"/>
                      </a:xfrm>
                    </a:grpSpPr>
                    <a:grpSp>
                      <a:nvGrpSpPr>
                        <a:cNvPr id="3" name="Group 4"/>
                        <a:cNvGrpSpPr/>
                      </a:nvGrpSpPr>
                      <a:grpSpPr>
                        <a:xfrm>
                          <a:off x="1737868" y="2286000"/>
                          <a:ext cx="5729732" cy="2420620"/>
                          <a:chOff x="1737868" y="2286000"/>
                          <a:chExt cx="5729732" cy="2420620"/>
                        </a:xfrm>
                      </a:grpSpPr>
                      <a:pic>
                        <a:nvPicPr>
                          <a:cNvPr id="2" name="Picture 1"/>
                          <a:cNvPicPr/>
                        </a:nvPicPr>
                        <a:blipFill>
                          <a:blip r:embed="rId56" cstate="print">
                            <a:duotone>
                              <a:prstClr val="black"/>
                              <a:srgbClr val="D9C3A5">
                                <a:tint val="50000"/>
                                <a:satMod val="180000"/>
                              </a:srgbClr>
                            </a:duotone>
                          </a:blip>
                          <a:srcRect t="5268"/>
                          <a:stretch>
                            <a:fillRect/>
                          </a:stretch>
                        </a:blipFill>
                        <a:spPr bwMode="auto">
                          <a:xfrm>
                            <a:off x="1737868" y="2286000"/>
                            <a:ext cx="5668264" cy="2420620"/>
                          </a:xfrm>
                          <a:prstGeom prst="rect">
                            <a:avLst/>
                          </a:prstGeom>
                          <a:noFill/>
                          <a:ln w="9525">
                            <a:noFill/>
                            <a:miter lim="800000"/>
                            <a:headEnd/>
                            <a:tailEnd/>
                          </a:ln>
                        </a:spPr>
                      </a:pic>
                      <a:sp>
                        <a:nvSpPr>
                          <a:cNvPr id="4" name="TextBox 2"/>
                          <a:cNvSpPr txBox="1"/>
                        </a:nvSpPr>
                        <a:spPr>
                          <a:xfrm>
                            <a:off x="1752600" y="2438400"/>
                            <a:ext cx="5715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solidFill>
                                    <a:schemeClr val="bg1"/>
                                  </a:solidFill>
                                </a:rPr>
                                <a:t>M    FD9  FD8  FD7  FD5  FD4  FD3 </a:t>
                              </a:r>
                              <a:r>
                                <a:rPr lang="en-US" sz="1600" dirty="0" err="1" smtClean="0">
                                  <a:solidFill>
                                    <a:schemeClr val="bg1"/>
                                  </a:solidFill>
                                </a:rPr>
                                <a:t>Neg</a:t>
                              </a:r>
                              <a:r>
                                <a:rPr lang="en-US" sz="1600" dirty="0" smtClean="0">
                                  <a:solidFill>
                                    <a:schemeClr val="bg1"/>
                                  </a:solidFill>
                                </a:rPr>
                                <a:t>  FC9  FC8  FC7 FC5   FC4  FC3</a:t>
                              </a:r>
                              <a:endParaRPr lang="en-US" sz="1600" dirty="0">
                                <a:solidFill>
                                  <a:schemeClr val="bg1"/>
                                </a:solidFill>
                              </a:endParaRPr>
                            </a:p>
                          </a:txBody>
                          <a:useSpRect/>
                        </a:txSp>
                      </a:sp>
                      <a:sp>
                        <a:nvSpPr>
                          <a:cNvPr id="5" name="TextBox 3"/>
                          <a:cNvSpPr txBox="1"/>
                        </a:nvSpPr>
                        <a:spPr>
                          <a:xfrm>
                            <a:off x="2057400" y="3352801"/>
                            <a:ext cx="457200" cy="95410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800" dirty="0" smtClean="0"/>
                            </a:p>
                            <a:p>
                              <a:endParaRPr lang="en-US" sz="500" dirty="0" smtClean="0"/>
                            </a:p>
                            <a:p>
                              <a:r>
                                <a:rPr lang="en-US" sz="500" dirty="0" smtClean="0">
                                  <a:solidFill>
                                    <a:schemeClr val="bg1"/>
                                  </a:solidFill>
                                </a:rPr>
                                <a:t>587</a:t>
                              </a:r>
                            </a:p>
                            <a:p>
                              <a:r>
                                <a:rPr lang="en-US" sz="500" dirty="0" smtClean="0">
                                  <a:solidFill>
                                    <a:schemeClr val="bg1"/>
                                  </a:solidFill>
                                </a:rPr>
                                <a:t>458</a:t>
                              </a:r>
                            </a:p>
                            <a:p>
                              <a:r>
                                <a:rPr lang="en-US" sz="500" dirty="0" smtClean="0">
                                  <a:solidFill>
                                    <a:schemeClr val="bg1"/>
                                  </a:solidFill>
                                </a:rPr>
                                <a:t>431</a:t>
                              </a:r>
                            </a:p>
                            <a:p>
                              <a:endParaRPr lang="en-US" sz="500" dirty="0">
                                <a:solidFill>
                                  <a:schemeClr val="bg1"/>
                                </a:solidFill>
                              </a:endParaRPr>
                            </a:p>
                            <a:p>
                              <a:r>
                                <a:rPr lang="en-US" sz="500" dirty="0" smtClean="0">
                                  <a:solidFill>
                                    <a:schemeClr val="bg1"/>
                                  </a:solidFill>
                                </a:rPr>
                                <a:t>298</a:t>
                              </a:r>
                            </a:p>
                            <a:p>
                              <a:r>
                                <a:rPr lang="en-US" sz="500" dirty="0" smtClean="0">
                                  <a:solidFill>
                                    <a:schemeClr val="bg1"/>
                                  </a:solidFill>
                                </a:rPr>
                                <a:t>276</a:t>
                              </a:r>
                            </a:p>
                            <a:p>
                              <a:endParaRPr lang="en-US" sz="500" dirty="0" smtClean="0">
                                <a:solidFill>
                                  <a:schemeClr val="bg1"/>
                                </a:solidFill>
                              </a:endParaRPr>
                            </a:p>
                            <a:p>
                              <a:r>
                                <a:rPr lang="en-US" sz="600" dirty="0" smtClean="0">
                                  <a:solidFill>
                                    <a:schemeClr val="bg1"/>
                                  </a:solidFill>
                                </a:rPr>
                                <a:t>174</a:t>
                              </a:r>
                              <a:endParaRPr lang="en-US" sz="600" dirty="0">
                                <a:solidFill>
                                  <a:schemeClr val="bg1"/>
                                </a:solidFill>
                              </a:endParaRPr>
                            </a:p>
                          </a:txBody>
                          <a:useSpRect/>
                        </a:txSp>
                      </a:sp>
                    </a:grpSp>
                    <a:sp>
                      <a:nvSpPr>
                        <a:cNvPr id="6" name="TextBox 5"/>
                        <a:cNvSpPr txBox="1"/>
                      </a:nvSpPr>
                      <a:spPr>
                        <a:xfrm>
                          <a:off x="6934200" y="3581400"/>
                          <a:ext cx="685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284</a:t>
                            </a:r>
                            <a:endParaRPr lang="en-US" dirty="0">
                              <a:solidFill>
                                <a:schemeClr val="bg1"/>
                              </a:solidFill>
                            </a:endParaRPr>
                          </a:p>
                        </a:txBody>
                        <a:useSpRect/>
                      </a:txSp>
                    </a:sp>
                  </a:grpSp>
                </lc:lockedCanvas>
              </a:graphicData>
            </a:graphic>
          </wp:inline>
        </w:drawing>
      </w:r>
    </w:p>
    <w:p w:rsidR="009B2101" w:rsidRPr="008C0326" w:rsidRDefault="00944AC4" w:rsidP="00D37B3D">
      <w:pPr>
        <w:bidi w:val="0"/>
        <w:spacing w:line="276" w:lineRule="auto"/>
        <w:rPr>
          <w:rFonts w:cstheme="majorBidi"/>
          <w:sz w:val="18"/>
          <w:szCs w:val="18"/>
        </w:rPr>
      </w:pPr>
      <w:r>
        <w:rPr>
          <w:sz w:val="18"/>
          <w:szCs w:val="18"/>
        </w:rPr>
        <w:t>Figure</w:t>
      </w:r>
      <w:r w:rsidR="009B2101" w:rsidRPr="008C0326">
        <w:rPr>
          <w:sz w:val="18"/>
          <w:szCs w:val="18"/>
        </w:rPr>
        <w:t xml:space="preserve"> 4.</w:t>
      </w:r>
      <w:r w:rsidR="00427544" w:rsidRPr="008C0326">
        <w:rPr>
          <w:sz w:val="18"/>
          <w:szCs w:val="18"/>
        </w:rPr>
        <w:t>1</w:t>
      </w:r>
      <w:r w:rsidR="006B6B07" w:rsidRPr="008C0326">
        <w:rPr>
          <w:sz w:val="18"/>
          <w:szCs w:val="18"/>
        </w:rPr>
        <w:t>2</w:t>
      </w:r>
      <w:r w:rsidR="009B2101" w:rsidRPr="008C0326">
        <w:rPr>
          <w:sz w:val="18"/>
          <w:szCs w:val="18"/>
        </w:rPr>
        <w:t xml:space="preserve">: </w:t>
      </w:r>
      <w:r w:rsidR="00BF1A63" w:rsidRPr="008C0326">
        <w:rPr>
          <w:sz w:val="18"/>
          <w:szCs w:val="18"/>
        </w:rPr>
        <w:t>T</w:t>
      </w:r>
      <w:r w:rsidR="009B2101" w:rsidRPr="008C0326">
        <w:rPr>
          <w:sz w:val="18"/>
          <w:szCs w:val="18"/>
        </w:rPr>
        <w:t xml:space="preserve">he </w:t>
      </w:r>
      <w:r w:rsidR="00227DA4">
        <w:rPr>
          <w:sz w:val="18"/>
          <w:szCs w:val="18"/>
        </w:rPr>
        <w:t>1.5% a</w:t>
      </w:r>
      <w:r w:rsidR="008C0326" w:rsidRPr="008C0326">
        <w:rPr>
          <w:sz w:val="18"/>
          <w:szCs w:val="18"/>
        </w:rPr>
        <w:t>garose</w:t>
      </w:r>
      <w:r w:rsidR="009B2101" w:rsidRPr="008C0326">
        <w:rPr>
          <w:sz w:val="18"/>
          <w:szCs w:val="18"/>
        </w:rPr>
        <w:t xml:space="preserve"> </w:t>
      </w:r>
      <w:r w:rsidR="00D37B3D" w:rsidRPr="008C0326">
        <w:rPr>
          <w:sz w:val="18"/>
          <w:szCs w:val="18"/>
        </w:rPr>
        <w:t xml:space="preserve">gel </w:t>
      </w:r>
      <w:r w:rsidR="009B2101" w:rsidRPr="008C0326">
        <w:rPr>
          <w:sz w:val="18"/>
          <w:szCs w:val="18"/>
        </w:rPr>
        <w:t xml:space="preserve">of PCR </w:t>
      </w:r>
      <w:r w:rsidR="008C0326" w:rsidRPr="008C0326">
        <w:rPr>
          <w:sz w:val="18"/>
          <w:szCs w:val="18"/>
        </w:rPr>
        <w:t>products</w:t>
      </w:r>
      <w:r w:rsidR="009B2101" w:rsidRPr="008C0326">
        <w:rPr>
          <w:sz w:val="18"/>
          <w:szCs w:val="18"/>
        </w:rPr>
        <w:t xml:space="preserve"> </w:t>
      </w:r>
      <w:r w:rsidR="00D37B3D">
        <w:rPr>
          <w:sz w:val="18"/>
          <w:szCs w:val="18"/>
        </w:rPr>
        <w:t>from</w:t>
      </w:r>
      <w:r w:rsidR="009B2101" w:rsidRPr="008C0326">
        <w:rPr>
          <w:sz w:val="18"/>
          <w:szCs w:val="18"/>
        </w:rPr>
        <w:t xml:space="preserve"> six different</w:t>
      </w:r>
      <w:r w:rsidR="008C0326" w:rsidRPr="008C0326">
        <w:rPr>
          <w:sz w:val="18"/>
          <w:szCs w:val="18"/>
        </w:rPr>
        <w:t xml:space="preserve"> </w:t>
      </w:r>
      <w:r w:rsidR="00D37B3D">
        <w:rPr>
          <w:sz w:val="18"/>
          <w:szCs w:val="18"/>
        </w:rPr>
        <w:t xml:space="preserve">pairs (food and feces) of </w:t>
      </w:r>
      <w:r w:rsidR="009B2101" w:rsidRPr="008C0326">
        <w:rPr>
          <w:sz w:val="18"/>
          <w:szCs w:val="18"/>
        </w:rPr>
        <w:t>MSW</w:t>
      </w:r>
      <w:r w:rsidR="008C0326" w:rsidRPr="008C0326">
        <w:rPr>
          <w:sz w:val="18"/>
          <w:szCs w:val="18"/>
        </w:rPr>
        <w:t xml:space="preserve"> samples</w:t>
      </w:r>
      <w:r w:rsidR="009B2101" w:rsidRPr="008C0326">
        <w:rPr>
          <w:sz w:val="18"/>
          <w:szCs w:val="18"/>
        </w:rPr>
        <w:t>. M: the marker (pU</w:t>
      </w:r>
      <w:r w:rsidR="00422092" w:rsidRPr="008C0326">
        <w:rPr>
          <w:sz w:val="18"/>
          <w:szCs w:val="18"/>
        </w:rPr>
        <w:t>C 18; Hae III digest)</w:t>
      </w:r>
      <w:r w:rsidR="008D6FE2" w:rsidRPr="008C0326">
        <w:rPr>
          <w:sz w:val="18"/>
          <w:szCs w:val="18"/>
        </w:rPr>
        <w:t>.</w:t>
      </w:r>
      <w:r w:rsidR="009B2101" w:rsidRPr="008C0326">
        <w:rPr>
          <w:sz w:val="18"/>
          <w:szCs w:val="18"/>
        </w:rPr>
        <w:t xml:space="preserve"> FD9: </w:t>
      </w:r>
      <w:r w:rsidR="00B0272E" w:rsidRPr="008C0326">
        <w:rPr>
          <w:rFonts w:cstheme="majorBidi"/>
          <w:sz w:val="18"/>
          <w:szCs w:val="18"/>
        </w:rPr>
        <w:t>MSW2011/</w:t>
      </w:r>
      <w:r w:rsidR="00B0272E" w:rsidRPr="008C0326">
        <w:rPr>
          <w:rFonts w:cstheme="majorBidi"/>
          <w:b/>
          <w:bCs/>
          <w:sz w:val="18"/>
          <w:szCs w:val="18"/>
        </w:rPr>
        <w:t>B.Fajar</w:t>
      </w:r>
      <w:r w:rsidR="00B0272E" w:rsidRPr="008C0326">
        <w:rPr>
          <w:rFonts w:cstheme="majorBidi"/>
          <w:sz w:val="18"/>
          <w:szCs w:val="18"/>
        </w:rPr>
        <w:t>/food</w:t>
      </w:r>
      <w:r w:rsidR="009B2101" w:rsidRPr="008C0326">
        <w:rPr>
          <w:sz w:val="18"/>
          <w:szCs w:val="18"/>
        </w:rPr>
        <w:t xml:space="preserve">, FD8: </w:t>
      </w:r>
      <w:r w:rsidR="00B0272E" w:rsidRPr="008C0326">
        <w:rPr>
          <w:rFonts w:cstheme="majorBidi"/>
          <w:sz w:val="18"/>
          <w:szCs w:val="18"/>
        </w:rPr>
        <w:t>MSW2011/</w:t>
      </w:r>
      <w:r w:rsidR="00B0272E" w:rsidRPr="008C0326">
        <w:rPr>
          <w:rFonts w:cstheme="majorBidi"/>
          <w:b/>
          <w:bCs/>
          <w:sz w:val="18"/>
          <w:szCs w:val="18"/>
        </w:rPr>
        <w:t>Batir</w:t>
      </w:r>
      <w:r w:rsidR="00B0272E" w:rsidRPr="008C0326">
        <w:rPr>
          <w:rFonts w:cstheme="majorBidi"/>
          <w:sz w:val="18"/>
          <w:szCs w:val="18"/>
        </w:rPr>
        <w:t>/food</w:t>
      </w:r>
      <w:r w:rsidR="009B2101" w:rsidRPr="008C0326">
        <w:rPr>
          <w:sz w:val="18"/>
          <w:szCs w:val="18"/>
        </w:rPr>
        <w:t xml:space="preserve">, FD7: </w:t>
      </w:r>
      <w:r w:rsidR="00B0272E" w:rsidRPr="008C0326">
        <w:rPr>
          <w:rFonts w:cstheme="majorBidi"/>
          <w:sz w:val="18"/>
          <w:szCs w:val="18"/>
        </w:rPr>
        <w:t>MSW2011/</w:t>
      </w:r>
      <w:r w:rsidR="00B0272E" w:rsidRPr="008C0326">
        <w:rPr>
          <w:rFonts w:cstheme="majorBidi"/>
          <w:b/>
          <w:bCs/>
          <w:sz w:val="18"/>
          <w:szCs w:val="18"/>
        </w:rPr>
        <w:t>B.Sahour</w:t>
      </w:r>
      <w:r w:rsidR="00B0272E" w:rsidRPr="008C0326">
        <w:rPr>
          <w:rFonts w:cstheme="majorBidi"/>
          <w:sz w:val="18"/>
          <w:szCs w:val="18"/>
        </w:rPr>
        <w:t>/food</w:t>
      </w:r>
      <w:r w:rsidR="008D6FE2" w:rsidRPr="008C0326">
        <w:rPr>
          <w:sz w:val="18"/>
          <w:szCs w:val="18"/>
        </w:rPr>
        <w:t xml:space="preserve">, FD5: </w:t>
      </w:r>
      <w:r w:rsidR="00B0272E" w:rsidRPr="008C0326">
        <w:rPr>
          <w:rFonts w:cstheme="majorBidi"/>
          <w:sz w:val="18"/>
          <w:szCs w:val="18"/>
        </w:rPr>
        <w:t>MSW2011/</w:t>
      </w:r>
      <w:r w:rsidR="00B0272E" w:rsidRPr="008C0326">
        <w:rPr>
          <w:rFonts w:cstheme="majorBidi"/>
          <w:b/>
          <w:bCs/>
          <w:sz w:val="18"/>
          <w:szCs w:val="18"/>
        </w:rPr>
        <w:t>B.Umar</w:t>
      </w:r>
      <w:r w:rsidR="00B0272E" w:rsidRPr="008C0326">
        <w:rPr>
          <w:rFonts w:cstheme="majorBidi"/>
          <w:sz w:val="18"/>
          <w:szCs w:val="18"/>
        </w:rPr>
        <w:t>/food,</w:t>
      </w:r>
      <w:r w:rsidR="008D6FE2" w:rsidRPr="008C0326">
        <w:rPr>
          <w:sz w:val="18"/>
          <w:szCs w:val="18"/>
        </w:rPr>
        <w:t xml:space="preserve"> FD4: </w:t>
      </w:r>
      <w:r w:rsidR="00B0272E" w:rsidRPr="008C0326">
        <w:rPr>
          <w:rFonts w:cstheme="majorBidi"/>
          <w:sz w:val="18"/>
          <w:szCs w:val="18"/>
        </w:rPr>
        <w:t>MSW2011/</w:t>
      </w:r>
      <w:r w:rsidR="00B0272E" w:rsidRPr="008C0326">
        <w:rPr>
          <w:rFonts w:cstheme="majorBidi"/>
          <w:b/>
          <w:bCs/>
          <w:sz w:val="18"/>
          <w:szCs w:val="18"/>
        </w:rPr>
        <w:t>Hebron</w:t>
      </w:r>
      <w:r w:rsidR="00B0272E" w:rsidRPr="008C0326">
        <w:rPr>
          <w:rFonts w:cstheme="majorBidi"/>
          <w:sz w:val="18"/>
          <w:szCs w:val="18"/>
        </w:rPr>
        <w:t>/food</w:t>
      </w:r>
      <w:r w:rsidR="008D6FE2" w:rsidRPr="008C0326">
        <w:rPr>
          <w:sz w:val="18"/>
          <w:szCs w:val="18"/>
        </w:rPr>
        <w:t xml:space="preserve">, FD3: </w:t>
      </w:r>
      <w:r w:rsidR="00B0272E" w:rsidRPr="008C0326">
        <w:rPr>
          <w:rFonts w:cstheme="majorBidi"/>
          <w:sz w:val="18"/>
          <w:szCs w:val="18"/>
        </w:rPr>
        <w:t>MSW2011/</w:t>
      </w:r>
      <w:r w:rsidR="00B0272E" w:rsidRPr="008C0326">
        <w:rPr>
          <w:rFonts w:cstheme="majorBidi"/>
          <w:b/>
          <w:bCs/>
          <w:sz w:val="18"/>
          <w:szCs w:val="18"/>
        </w:rPr>
        <w:t>Dura</w:t>
      </w:r>
      <w:r w:rsidR="00B0272E" w:rsidRPr="008C0326">
        <w:rPr>
          <w:rFonts w:cstheme="majorBidi"/>
          <w:sz w:val="18"/>
          <w:szCs w:val="18"/>
        </w:rPr>
        <w:t>/food,</w:t>
      </w:r>
      <w:r w:rsidR="008D6FE2" w:rsidRPr="008C0326">
        <w:rPr>
          <w:sz w:val="18"/>
          <w:szCs w:val="18"/>
        </w:rPr>
        <w:t xml:space="preserve"> FC9: </w:t>
      </w:r>
      <w:r w:rsidR="00B0272E" w:rsidRPr="008C0326">
        <w:rPr>
          <w:rFonts w:cstheme="majorBidi"/>
          <w:sz w:val="18"/>
          <w:szCs w:val="18"/>
        </w:rPr>
        <w:t>MSW2011/</w:t>
      </w:r>
      <w:r w:rsidR="00B0272E" w:rsidRPr="008C0326">
        <w:rPr>
          <w:rFonts w:cstheme="majorBidi"/>
          <w:b/>
          <w:bCs/>
          <w:sz w:val="18"/>
          <w:szCs w:val="18"/>
        </w:rPr>
        <w:t>B.Fajar</w:t>
      </w:r>
      <w:r w:rsidR="00B0272E" w:rsidRPr="008C0326">
        <w:rPr>
          <w:rFonts w:cstheme="majorBidi"/>
          <w:sz w:val="18"/>
          <w:szCs w:val="18"/>
        </w:rPr>
        <w:t>/feces</w:t>
      </w:r>
      <w:r w:rsidR="00B0272E" w:rsidRPr="008C0326">
        <w:rPr>
          <w:sz w:val="18"/>
          <w:szCs w:val="18"/>
        </w:rPr>
        <w:t xml:space="preserve">, FC8: </w:t>
      </w:r>
      <w:r w:rsidR="00B0272E" w:rsidRPr="008C0326">
        <w:rPr>
          <w:rFonts w:cstheme="majorBidi"/>
          <w:sz w:val="18"/>
          <w:szCs w:val="18"/>
        </w:rPr>
        <w:t>MSW2011/</w:t>
      </w:r>
      <w:r w:rsidR="00B0272E" w:rsidRPr="008C0326">
        <w:rPr>
          <w:rFonts w:cstheme="majorBidi"/>
          <w:b/>
          <w:bCs/>
          <w:sz w:val="18"/>
          <w:szCs w:val="18"/>
        </w:rPr>
        <w:t>Batir</w:t>
      </w:r>
      <w:r w:rsidR="00B0272E" w:rsidRPr="008C0326">
        <w:rPr>
          <w:rFonts w:cstheme="majorBidi"/>
          <w:sz w:val="18"/>
          <w:szCs w:val="18"/>
        </w:rPr>
        <w:t>/feces</w:t>
      </w:r>
      <w:r w:rsidR="008D6FE2" w:rsidRPr="008C0326">
        <w:rPr>
          <w:sz w:val="18"/>
          <w:szCs w:val="18"/>
        </w:rPr>
        <w:t xml:space="preserve">, FC7: </w:t>
      </w:r>
      <w:r w:rsidR="00B0272E" w:rsidRPr="008C0326">
        <w:rPr>
          <w:rFonts w:cstheme="majorBidi"/>
          <w:sz w:val="18"/>
          <w:szCs w:val="18"/>
        </w:rPr>
        <w:t>MSW2011/</w:t>
      </w:r>
      <w:r w:rsidR="00B0272E" w:rsidRPr="008C0326">
        <w:rPr>
          <w:rFonts w:cstheme="majorBidi"/>
          <w:b/>
          <w:bCs/>
          <w:sz w:val="18"/>
          <w:szCs w:val="18"/>
        </w:rPr>
        <w:t>B.Sahour</w:t>
      </w:r>
      <w:r w:rsidR="00B0272E" w:rsidRPr="008C0326">
        <w:rPr>
          <w:rFonts w:cstheme="majorBidi"/>
          <w:sz w:val="18"/>
          <w:szCs w:val="18"/>
        </w:rPr>
        <w:t>/feces</w:t>
      </w:r>
      <w:r w:rsidR="008D6FE2" w:rsidRPr="008C0326">
        <w:rPr>
          <w:sz w:val="18"/>
          <w:szCs w:val="18"/>
        </w:rPr>
        <w:t xml:space="preserve">, FC5: </w:t>
      </w:r>
      <w:r w:rsidR="00B0272E" w:rsidRPr="008C0326">
        <w:rPr>
          <w:rFonts w:cstheme="majorBidi"/>
          <w:sz w:val="18"/>
          <w:szCs w:val="18"/>
        </w:rPr>
        <w:t>MSW2011/</w:t>
      </w:r>
      <w:r w:rsidR="00B0272E" w:rsidRPr="008C0326">
        <w:rPr>
          <w:rFonts w:cstheme="majorBidi"/>
          <w:b/>
          <w:bCs/>
          <w:sz w:val="18"/>
          <w:szCs w:val="18"/>
        </w:rPr>
        <w:t>B.Umar</w:t>
      </w:r>
      <w:r w:rsidR="00B0272E" w:rsidRPr="008C0326">
        <w:rPr>
          <w:rFonts w:cstheme="majorBidi"/>
          <w:sz w:val="18"/>
          <w:szCs w:val="18"/>
        </w:rPr>
        <w:t>/feces</w:t>
      </w:r>
      <w:r w:rsidR="008D6FE2" w:rsidRPr="008C0326">
        <w:rPr>
          <w:sz w:val="18"/>
          <w:szCs w:val="18"/>
        </w:rPr>
        <w:t xml:space="preserve">, FC4: </w:t>
      </w:r>
      <w:r w:rsidR="00B0272E" w:rsidRPr="008C0326">
        <w:rPr>
          <w:rFonts w:cstheme="majorBidi"/>
          <w:sz w:val="18"/>
          <w:szCs w:val="18"/>
        </w:rPr>
        <w:t>MSW2011/</w:t>
      </w:r>
      <w:r w:rsidR="00B0272E" w:rsidRPr="008C0326">
        <w:rPr>
          <w:rFonts w:cstheme="majorBidi"/>
          <w:b/>
          <w:bCs/>
          <w:sz w:val="18"/>
          <w:szCs w:val="18"/>
        </w:rPr>
        <w:t>Hebron</w:t>
      </w:r>
      <w:r w:rsidR="00B0272E" w:rsidRPr="008C0326">
        <w:rPr>
          <w:rFonts w:cstheme="majorBidi"/>
          <w:sz w:val="18"/>
          <w:szCs w:val="18"/>
        </w:rPr>
        <w:t>/f</w:t>
      </w:r>
      <w:r w:rsidR="00AE480C" w:rsidRPr="008C0326">
        <w:rPr>
          <w:rFonts w:cstheme="majorBidi"/>
          <w:sz w:val="18"/>
          <w:szCs w:val="18"/>
        </w:rPr>
        <w:t>eces</w:t>
      </w:r>
      <w:r w:rsidR="00B0272E" w:rsidRPr="008C0326">
        <w:rPr>
          <w:sz w:val="18"/>
          <w:szCs w:val="18"/>
        </w:rPr>
        <w:t>,</w:t>
      </w:r>
      <w:r w:rsidR="008D6FE2" w:rsidRPr="008C0326">
        <w:rPr>
          <w:sz w:val="18"/>
          <w:szCs w:val="18"/>
        </w:rPr>
        <w:t xml:space="preserve"> FC3: </w:t>
      </w:r>
      <w:r w:rsidR="00B0272E" w:rsidRPr="008C0326">
        <w:rPr>
          <w:rFonts w:cstheme="majorBidi"/>
          <w:sz w:val="18"/>
          <w:szCs w:val="18"/>
        </w:rPr>
        <w:t>MSW2011/</w:t>
      </w:r>
      <w:r w:rsidR="00B0272E" w:rsidRPr="008C0326">
        <w:rPr>
          <w:rFonts w:cstheme="majorBidi"/>
          <w:b/>
          <w:bCs/>
          <w:sz w:val="18"/>
          <w:szCs w:val="18"/>
        </w:rPr>
        <w:t>Dura</w:t>
      </w:r>
      <w:r w:rsidR="00B0272E" w:rsidRPr="008C0326">
        <w:rPr>
          <w:rFonts w:cstheme="majorBidi"/>
          <w:sz w:val="18"/>
          <w:szCs w:val="18"/>
        </w:rPr>
        <w:t>/feces</w:t>
      </w:r>
      <w:r w:rsidR="00290187" w:rsidRPr="008C0326">
        <w:rPr>
          <w:rFonts w:cstheme="majorBidi"/>
          <w:sz w:val="18"/>
          <w:szCs w:val="18"/>
        </w:rPr>
        <w:t>.</w:t>
      </w:r>
    </w:p>
    <w:p w:rsidR="00BF1A63" w:rsidRDefault="00BF1A63">
      <w:pPr>
        <w:bidi w:val="0"/>
        <w:spacing w:line="240" w:lineRule="auto"/>
      </w:pPr>
      <w:r>
        <w:br w:type="page"/>
      </w:r>
    </w:p>
    <w:p w:rsidR="007F2E5F" w:rsidRPr="00D50792" w:rsidRDefault="006174A0" w:rsidP="002E5A65">
      <w:pPr>
        <w:pStyle w:val="a8"/>
        <w:numPr>
          <w:ilvl w:val="2"/>
          <w:numId w:val="8"/>
        </w:numPr>
        <w:bidi w:val="0"/>
        <w:spacing w:after="200"/>
        <w:ind w:left="540"/>
        <w:rPr>
          <w:rFonts w:asciiTheme="majorBidi" w:hAnsiTheme="majorBidi" w:cstheme="majorBidi"/>
          <w:b/>
          <w:bCs/>
        </w:rPr>
      </w:pPr>
      <w:r w:rsidRPr="00D50792">
        <w:rPr>
          <w:rFonts w:asciiTheme="majorBidi" w:hAnsiTheme="majorBidi" w:cstheme="majorBidi"/>
          <w:b/>
          <w:bCs/>
        </w:rPr>
        <w:lastRenderedPageBreak/>
        <w:t>Sequencing Results</w:t>
      </w:r>
    </w:p>
    <w:p w:rsidR="006A41E5" w:rsidRDefault="00FF6B60" w:rsidP="00FE5356">
      <w:pPr>
        <w:bidi w:val="0"/>
        <w:spacing w:after="200"/>
        <w:ind w:firstLine="720"/>
        <w:rPr>
          <w:rFonts w:asciiTheme="majorBidi" w:hAnsiTheme="majorBidi" w:cstheme="majorBidi"/>
        </w:rPr>
      </w:pPr>
      <w:r>
        <w:rPr>
          <w:rFonts w:asciiTheme="majorBidi" w:hAnsiTheme="majorBidi" w:cstheme="majorBidi"/>
        </w:rPr>
        <w:t>Two</w:t>
      </w:r>
      <w:r w:rsidR="00BB6B92">
        <w:rPr>
          <w:rFonts w:asciiTheme="majorBidi" w:hAnsiTheme="majorBidi" w:cstheme="majorBidi"/>
        </w:rPr>
        <w:t xml:space="preserve"> </w:t>
      </w:r>
      <w:r>
        <w:rPr>
          <w:rFonts w:asciiTheme="majorBidi" w:hAnsiTheme="majorBidi" w:cstheme="majorBidi"/>
        </w:rPr>
        <w:t xml:space="preserve">separate </w:t>
      </w:r>
      <w:r w:rsidR="00BB6B92">
        <w:rPr>
          <w:rFonts w:asciiTheme="majorBidi" w:hAnsiTheme="majorBidi" w:cstheme="majorBidi"/>
        </w:rPr>
        <w:t xml:space="preserve">sequencing </w:t>
      </w:r>
      <w:r>
        <w:rPr>
          <w:rFonts w:asciiTheme="majorBidi" w:hAnsiTheme="majorBidi" w:cstheme="majorBidi"/>
        </w:rPr>
        <w:t>reactions were</w:t>
      </w:r>
      <w:r w:rsidR="00BB6B92">
        <w:rPr>
          <w:rFonts w:asciiTheme="majorBidi" w:hAnsiTheme="majorBidi" w:cstheme="majorBidi"/>
        </w:rPr>
        <w:t xml:space="preserve"> performed</w:t>
      </w:r>
      <w:r w:rsidR="002878C1">
        <w:rPr>
          <w:rFonts w:asciiTheme="majorBidi" w:hAnsiTheme="majorBidi" w:cstheme="majorBidi"/>
        </w:rPr>
        <w:t xml:space="preserve"> for each gel purified amplicon</w:t>
      </w:r>
      <w:r>
        <w:rPr>
          <w:rFonts w:asciiTheme="majorBidi" w:hAnsiTheme="majorBidi" w:cstheme="majorBidi"/>
        </w:rPr>
        <w:t>,</w:t>
      </w:r>
      <w:r w:rsidR="00427544">
        <w:rPr>
          <w:rFonts w:asciiTheme="majorBidi" w:hAnsiTheme="majorBidi" w:cstheme="majorBidi"/>
        </w:rPr>
        <w:t xml:space="preserve"> </w:t>
      </w:r>
      <w:r>
        <w:rPr>
          <w:rFonts w:asciiTheme="majorBidi" w:hAnsiTheme="majorBidi" w:cstheme="majorBidi"/>
        </w:rPr>
        <w:t xml:space="preserve">once using the PCR forward primer and </w:t>
      </w:r>
      <w:r w:rsidR="00FE5356">
        <w:rPr>
          <w:rFonts w:asciiTheme="majorBidi" w:hAnsiTheme="majorBidi" w:cstheme="majorBidi"/>
        </w:rPr>
        <w:t xml:space="preserve">once </w:t>
      </w:r>
      <w:r>
        <w:rPr>
          <w:rFonts w:asciiTheme="majorBidi" w:hAnsiTheme="majorBidi" w:cstheme="majorBidi"/>
        </w:rPr>
        <w:t xml:space="preserve">the PCR reverse primer. This was done </w:t>
      </w:r>
      <w:r w:rsidR="00BF1A63">
        <w:rPr>
          <w:rFonts w:asciiTheme="majorBidi" w:hAnsiTheme="majorBidi" w:cstheme="majorBidi"/>
        </w:rPr>
        <w:t>for the reference sample</w:t>
      </w:r>
      <w:r>
        <w:rPr>
          <w:rFonts w:asciiTheme="majorBidi" w:hAnsiTheme="majorBidi" w:cstheme="majorBidi"/>
        </w:rPr>
        <w:t xml:space="preserve"> and for </w:t>
      </w:r>
      <w:r w:rsidR="00290187">
        <w:rPr>
          <w:rFonts w:asciiTheme="majorBidi" w:hAnsiTheme="majorBidi" w:cstheme="majorBidi"/>
        </w:rPr>
        <w:t>eleven of twelve</w:t>
      </w:r>
      <w:r w:rsidR="006A41E5">
        <w:rPr>
          <w:rFonts w:asciiTheme="majorBidi" w:hAnsiTheme="majorBidi" w:cstheme="majorBidi"/>
        </w:rPr>
        <w:t xml:space="preserve"> MSW samples.</w:t>
      </w:r>
    </w:p>
    <w:p w:rsidR="00A72C7D" w:rsidRDefault="00A72C7D">
      <w:pPr>
        <w:bidi w:val="0"/>
        <w:spacing w:line="240" w:lineRule="auto"/>
        <w:rPr>
          <w:rFonts w:asciiTheme="majorBidi" w:hAnsiTheme="majorBidi" w:cstheme="majorBidi"/>
        </w:rPr>
      </w:pPr>
    </w:p>
    <w:p w:rsidR="00FC67F7" w:rsidRDefault="00FC67F7" w:rsidP="002E5A65">
      <w:pPr>
        <w:pStyle w:val="a8"/>
        <w:numPr>
          <w:ilvl w:val="3"/>
          <w:numId w:val="8"/>
        </w:numPr>
        <w:bidi w:val="0"/>
        <w:spacing w:after="200"/>
        <w:ind w:left="720"/>
        <w:rPr>
          <w:rFonts w:asciiTheme="majorBidi" w:hAnsiTheme="majorBidi" w:cstheme="majorBidi"/>
          <w:b/>
          <w:bCs/>
        </w:rPr>
      </w:pPr>
      <w:r>
        <w:rPr>
          <w:rFonts w:asciiTheme="majorBidi" w:hAnsiTheme="majorBidi" w:cstheme="majorBidi"/>
          <w:b/>
          <w:bCs/>
        </w:rPr>
        <w:t>The Reference Sample</w:t>
      </w:r>
      <w:r w:rsidR="00290187">
        <w:rPr>
          <w:rFonts w:asciiTheme="majorBidi" w:hAnsiTheme="majorBidi" w:cstheme="majorBidi"/>
          <w:b/>
          <w:bCs/>
        </w:rPr>
        <w:t xml:space="preserve"> BLAST</w:t>
      </w:r>
      <w:r>
        <w:rPr>
          <w:rFonts w:asciiTheme="majorBidi" w:hAnsiTheme="majorBidi" w:cstheme="majorBidi"/>
          <w:b/>
          <w:bCs/>
        </w:rPr>
        <w:t xml:space="preserve"> Result</w:t>
      </w:r>
    </w:p>
    <w:p w:rsidR="006A41E5" w:rsidRDefault="00904131" w:rsidP="00FE5356">
      <w:pPr>
        <w:bidi w:val="0"/>
        <w:spacing w:after="200"/>
        <w:ind w:firstLine="720"/>
      </w:pPr>
      <w:r w:rsidRPr="00904131">
        <w:rPr>
          <w:rFonts w:asciiTheme="majorBidi" w:hAnsiTheme="majorBidi" w:cstheme="majorBidi"/>
        </w:rPr>
        <w:t>The</w:t>
      </w:r>
      <w:r w:rsidR="003C3C0B">
        <w:rPr>
          <w:rFonts w:asciiTheme="majorBidi" w:hAnsiTheme="majorBidi" w:cstheme="majorBidi"/>
        </w:rPr>
        <w:t xml:space="preserve"> amplicon that gave the</w:t>
      </w:r>
      <w:r w:rsidRPr="00904131">
        <w:rPr>
          <w:rFonts w:asciiTheme="majorBidi" w:hAnsiTheme="majorBidi" w:cstheme="majorBidi"/>
        </w:rPr>
        <w:t xml:space="preserve"> band </w:t>
      </w:r>
      <w:r w:rsidR="003C3C0B">
        <w:rPr>
          <w:rFonts w:asciiTheme="majorBidi" w:hAnsiTheme="majorBidi" w:cstheme="majorBidi"/>
        </w:rPr>
        <w:t>for</w:t>
      </w:r>
      <w:r w:rsidRPr="00904131">
        <w:rPr>
          <w:rFonts w:asciiTheme="majorBidi" w:hAnsiTheme="majorBidi" w:cstheme="majorBidi"/>
        </w:rPr>
        <w:t xml:space="preserve"> </w:t>
      </w:r>
      <w:r w:rsidR="006B6B07">
        <w:rPr>
          <w:rFonts w:asciiTheme="majorBidi" w:hAnsiTheme="majorBidi" w:cstheme="majorBidi"/>
        </w:rPr>
        <w:t xml:space="preserve">the reference sample shown in </w:t>
      </w:r>
      <w:r w:rsidR="00944AC4">
        <w:rPr>
          <w:rFonts w:asciiTheme="majorBidi" w:hAnsiTheme="majorBidi" w:cstheme="majorBidi"/>
        </w:rPr>
        <w:t>Figure</w:t>
      </w:r>
      <w:r w:rsidRPr="00904131">
        <w:rPr>
          <w:rFonts w:asciiTheme="majorBidi" w:hAnsiTheme="majorBidi" w:cstheme="majorBidi"/>
        </w:rPr>
        <w:t xml:space="preserve"> 4.1</w:t>
      </w:r>
      <w:r w:rsidR="006B6B07">
        <w:rPr>
          <w:rFonts w:asciiTheme="majorBidi" w:hAnsiTheme="majorBidi" w:cstheme="majorBidi"/>
        </w:rPr>
        <w:t>2</w:t>
      </w:r>
      <w:r w:rsidRPr="00904131">
        <w:rPr>
          <w:rFonts w:asciiTheme="majorBidi" w:hAnsiTheme="majorBidi" w:cstheme="majorBidi"/>
        </w:rPr>
        <w:t xml:space="preserve"> </w:t>
      </w:r>
      <w:r w:rsidR="003C3C0B">
        <w:rPr>
          <w:rFonts w:asciiTheme="majorBidi" w:hAnsiTheme="majorBidi" w:cstheme="majorBidi"/>
        </w:rPr>
        <w:t>was shown to be</w:t>
      </w:r>
      <w:r w:rsidR="006A41E5" w:rsidRPr="00904131">
        <w:rPr>
          <w:rFonts w:asciiTheme="majorBidi" w:hAnsiTheme="majorBidi" w:cstheme="majorBidi"/>
        </w:rPr>
        <w:t xml:space="preserve"> </w:t>
      </w:r>
      <w:r w:rsidR="006A41E5">
        <w:rPr>
          <w:rFonts w:asciiTheme="majorBidi" w:hAnsiTheme="majorBidi" w:cstheme="majorBidi"/>
        </w:rPr>
        <w:t xml:space="preserve">a perfect match with </w:t>
      </w:r>
      <w:r w:rsidR="00054222">
        <w:rPr>
          <w:rFonts w:asciiTheme="majorBidi" w:hAnsiTheme="majorBidi" w:cstheme="majorBidi"/>
        </w:rPr>
        <w:t xml:space="preserve">the </w:t>
      </w:r>
      <w:r w:rsidR="008C423D" w:rsidRPr="008C423D">
        <w:rPr>
          <w:rFonts w:asciiTheme="majorBidi" w:hAnsiTheme="majorBidi" w:cstheme="majorBidi"/>
          <w:i/>
        </w:rPr>
        <w:t>invA</w:t>
      </w:r>
      <w:r w:rsidR="006A41E5">
        <w:rPr>
          <w:rFonts w:asciiTheme="majorBidi" w:hAnsiTheme="majorBidi" w:cstheme="majorBidi"/>
        </w:rPr>
        <w:t xml:space="preserve"> gene of</w:t>
      </w:r>
      <w:r w:rsidR="006A41E5" w:rsidRPr="00904131">
        <w:rPr>
          <w:rFonts w:asciiTheme="majorBidi" w:hAnsiTheme="majorBidi" w:cstheme="majorBidi"/>
        </w:rPr>
        <w:t xml:space="preserve"> </w:t>
      </w:r>
      <w:r w:rsidR="006A41E5" w:rsidRPr="00904131">
        <w:rPr>
          <w:rFonts w:asciiTheme="majorBidi" w:hAnsiTheme="majorBidi" w:cstheme="majorBidi"/>
          <w:i/>
          <w:iCs/>
        </w:rPr>
        <w:t>Salmonella</w:t>
      </w:r>
      <w:r w:rsidR="006A41E5">
        <w:rPr>
          <w:rFonts w:asciiTheme="majorBidi" w:hAnsiTheme="majorBidi" w:cstheme="majorBidi"/>
          <w:i/>
          <w:iCs/>
        </w:rPr>
        <w:t xml:space="preserve"> </w:t>
      </w:r>
      <w:r w:rsidR="006A41E5" w:rsidRPr="002028E2">
        <w:rPr>
          <w:rFonts w:asciiTheme="majorBidi" w:hAnsiTheme="majorBidi" w:cstheme="majorBidi"/>
        </w:rPr>
        <w:t>from the NCBI database</w:t>
      </w:r>
      <w:r w:rsidR="000F165D">
        <w:rPr>
          <w:rFonts w:asciiTheme="majorBidi" w:hAnsiTheme="majorBidi" w:cstheme="majorBidi"/>
        </w:rPr>
        <w:t>,</w:t>
      </w:r>
      <w:r w:rsidR="006A41E5" w:rsidRPr="002028E2">
        <w:rPr>
          <w:rFonts w:asciiTheme="majorBidi" w:hAnsiTheme="majorBidi" w:cstheme="majorBidi"/>
        </w:rPr>
        <w:t xml:space="preserve"> thereby confirming the specificity of the PCR</w:t>
      </w:r>
      <w:r w:rsidR="006A41E5" w:rsidRPr="00904131">
        <w:rPr>
          <w:rFonts w:asciiTheme="majorBidi" w:hAnsiTheme="majorBidi" w:cstheme="majorBidi"/>
        </w:rPr>
        <w:t xml:space="preserve">. </w:t>
      </w:r>
    </w:p>
    <w:p w:rsidR="00904131" w:rsidRDefault="006A41E5" w:rsidP="006B6B07">
      <w:pPr>
        <w:bidi w:val="0"/>
        <w:spacing w:after="200"/>
      </w:pPr>
      <w:r w:rsidRPr="00904131">
        <w:rPr>
          <w:rFonts w:asciiTheme="majorBidi" w:hAnsiTheme="majorBidi" w:cstheme="majorBidi"/>
        </w:rPr>
        <w:t xml:space="preserve"> </w:t>
      </w:r>
      <w:r w:rsidR="000F165D">
        <w:rPr>
          <w:rFonts w:asciiTheme="majorBidi" w:hAnsiTheme="majorBidi" w:cstheme="majorBidi"/>
        </w:rPr>
        <w:t xml:space="preserve">The result of aligning the sequences using BLAST confirmed also that the </w:t>
      </w:r>
      <w:r w:rsidR="000F165D">
        <w:rPr>
          <w:rFonts w:asciiTheme="majorBidi" w:hAnsiTheme="majorBidi" w:cstheme="majorBidi"/>
          <w:i/>
          <w:iCs/>
        </w:rPr>
        <w:t xml:space="preserve">Salmonella </w:t>
      </w:r>
      <w:r w:rsidR="000F165D">
        <w:rPr>
          <w:rFonts w:asciiTheme="majorBidi" w:hAnsiTheme="majorBidi" w:cstheme="majorBidi"/>
        </w:rPr>
        <w:t>serovar</w:t>
      </w:r>
      <w:r w:rsidR="00054222">
        <w:rPr>
          <w:rFonts w:asciiTheme="majorBidi" w:hAnsiTheme="majorBidi" w:cstheme="majorBidi"/>
        </w:rPr>
        <w:t xml:space="preserve"> </w:t>
      </w:r>
      <w:r w:rsidR="000F165D">
        <w:rPr>
          <w:rFonts w:asciiTheme="majorBidi" w:hAnsiTheme="majorBidi" w:cstheme="majorBidi"/>
        </w:rPr>
        <w:t xml:space="preserve">used as a reference sample was correct. </w:t>
      </w:r>
      <w:r w:rsidR="00944AC4">
        <w:rPr>
          <w:rFonts w:asciiTheme="majorBidi" w:hAnsiTheme="majorBidi" w:cstheme="majorBidi"/>
        </w:rPr>
        <w:t>Figure</w:t>
      </w:r>
      <w:r w:rsidR="000F165D">
        <w:rPr>
          <w:rFonts w:asciiTheme="majorBidi" w:hAnsiTheme="majorBidi" w:cstheme="majorBidi"/>
        </w:rPr>
        <w:t xml:space="preserve"> 4.1</w:t>
      </w:r>
      <w:r w:rsidR="006B6B07">
        <w:rPr>
          <w:rFonts w:asciiTheme="majorBidi" w:hAnsiTheme="majorBidi" w:cstheme="majorBidi"/>
        </w:rPr>
        <w:t>3</w:t>
      </w:r>
      <w:r w:rsidR="000F165D">
        <w:rPr>
          <w:rFonts w:asciiTheme="majorBidi" w:hAnsiTheme="majorBidi" w:cstheme="majorBidi"/>
        </w:rPr>
        <w:t xml:space="preserve"> shows that all resulting sequences with significant score were </w:t>
      </w:r>
      <w:r w:rsidR="000F165D">
        <w:rPr>
          <w:rFonts w:asciiTheme="majorBidi" w:hAnsiTheme="majorBidi" w:cstheme="majorBidi"/>
          <w:i/>
          <w:iCs/>
        </w:rPr>
        <w:t>Salmonella</w:t>
      </w:r>
      <w:r w:rsidR="000F165D">
        <w:rPr>
          <w:rFonts w:asciiTheme="majorBidi" w:hAnsiTheme="majorBidi" w:cstheme="majorBidi"/>
        </w:rPr>
        <w:t xml:space="preserve"> and the identity was 100% with the </w:t>
      </w:r>
      <w:r w:rsidR="000F165D">
        <w:rPr>
          <w:rFonts w:asciiTheme="majorBidi" w:hAnsiTheme="majorBidi" w:cstheme="majorBidi"/>
          <w:i/>
          <w:iCs/>
        </w:rPr>
        <w:t xml:space="preserve">S.enterica </w:t>
      </w:r>
      <w:r w:rsidR="000F165D">
        <w:rPr>
          <w:rFonts w:asciiTheme="majorBidi" w:hAnsiTheme="majorBidi" w:cstheme="majorBidi"/>
        </w:rPr>
        <w:t>Newport</w:t>
      </w:r>
      <w:r w:rsidR="00425C24">
        <w:rPr>
          <w:rFonts w:asciiTheme="majorBidi" w:hAnsiTheme="majorBidi" w:cstheme="majorBidi"/>
        </w:rPr>
        <w:t>.</w:t>
      </w:r>
      <w:r w:rsidR="00427544">
        <w:rPr>
          <w:rFonts w:asciiTheme="majorBidi" w:hAnsiTheme="majorBidi" w:cstheme="majorBidi"/>
        </w:rPr>
        <w:t xml:space="preserve"> </w:t>
      </w:r>
      <w:r w:rsidR="00904131" w:rsidRPr="00904131">
        <w:rPr>
          <w:rFonts w:asciiTheme="majorBidi" w:hAnsiTheme="majorBidi" w:cstheme="majorBidi"/>
          <w:i/>
          <w:iCs/>
        </w:rPr>
        <w:t xml:space="preserve"> </w:t>
      </w:r>
      <w:r w:rsidR="00076193">
        <w:rPr>
          <w:noProof/>
        </w:rPr>
        <w:drawing>
          <wp:inline distT="0" distB="0" distL="0" distR="0">
            <wp:extent cx="6052977" cy="2496620"/>
            <wp:effectExtent l="19050" t="0" r="4923"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6056097" cy="2497907"/>
                    </a:xfrm>
                    <a:prstGeom prst="rect">
                      <a:avLst/>
                    </a:prstGeom>
                    <a:noFill/>
                    <a:ln w="9525">
                      <a:noFill/>
                      <a:miter lim="800000"/>
                      <a:headEnd/>
                      <a:tailEnd/>
                    </a:ln>
                  </pic:spPr>
                </pic:pic>
              </a:graphicData>
            </a:graphic>
          </wp:inline>
        </w:drawing>
      </w:r>
    </w:p>
    <w:p w:rsidR="00904131" w:rsidRPr="008C0326" w:rsidRDefault="00944AC4" w:rsidP="00D34A83">
      <w:pPr>
        <w:pStyle w:val="a9"/>
        <w:bidi w:val="0"/>
        <w:spacing w:line="240" w:lineRule="auto"/>
        <w:rPr>
          <w:color w:val="auto"/>
        </w:rPr>
      </w:pPr>
      <w:r>
        <w:rPr>
          <w:color w:val="auto"/>
        </w:rPr>
        <w:t>Figure</w:t>
      </w:r>
      <w:r w:rsidR="00904131" w:rsidRPr="008C0326">
        <w:rPr>
          <w:color w:val="auto"/>
          <w:rtl/>
        </w:rPr>
        <w:t xml:space="preserve"> </w:t>
      </w:r>
      <w:r w:rsidR="00904131" w:rsidRPr="008C0326">
        <w:rPr>
          <w:color w:val="auto"/>
        </w:rPr>
        <w:t>4.</w:t>
      </w:r>
      <w:r w:rsidR="00D34A83" w:rsidRPr="008C0326">
        <w:rPr>
          <w:color w:val="auto"/>
        </w:rPr>
        <w:t>1</w:t>
      </w:r>
      <w:r w:rsidR="006B6B07" w:rsidRPr="008C0326">
        <w:rPr>
          <w:color w:val="auto"/>
        </w:rPr>
        <w:t>3</w:t>
      </w:r>
      <w:r w:rsidR="00431224" w:rsidRPr="008C0326">
        <w:rPr>
          <w:color w:val="auto"/>
        </w:rPr>
        <w:t>:</w:t>
      </w:r>
      <w:r w:rsidR="00904131" w:rsidRPr="008C0326">
        <w:rPr>
          <w:color w:val="auto"/>
        </w:rPr>
        <w:t xml:space="preserve"> </w:t>
      </w:r>
      <w:r w:rsidR="00BF1A63" w:rsidRPr="008C0326">
        <w:rPr>
          <w:color w:val="auto"/>
        </w:rPr>
        <w:t>T</w:t>
      </w:r>
      <w:r w:rsidR="00904131" w:rsidRPr="008C0326">
        <w:rPr>
          <w:color w:val="auto"/>
        </w:rPr>
        <w:t xml:space="preserve">he BLAST results of the </w:t>
      </w:r>
      <w:r w:rsidR="00335472" w:rsidRPr="008C0326">
        <w:rPr>
          <w:i/>
          <w:iCs/>
          <w:color w:val="auto"/>
        </w:rPr>
        <w:t>S.</w:t>
      </w:r>
      <w:r w:rsidR="000F165D" w:rsidRPr="008C0326">
        <w:rPr>
          <w:i/>
          <w:iCs/>
          <w:color w:val="auto"/>
        </w:rPr>
        <w:t>enterica</w:t>
      </w:r>
      <w:r w:rsidR="00335472" w:rsidRPr="008C0326">
        <w:rPr>
          <w:i/>
          <w:iCs/>
          <w:color w:val="auto"/>
        </w:rPr>
        <w:t xml:space="preserve"> </w:t>
      </w:r>
      <w:r w:rsidR="00335472" w:rsidRPr="008C0326">
        <w:rPr>
          <w:color w:val="auto"/>
        </w:rPr>
        <w:t>Newport</w:t>
      </w:r>
      <w:r w:rsidR="00904131" w:rsidRPr="008C0326">
        <w:rPr>
          <w:i/>
          <w:iCs/>
          <w:color w:val="auto"/>
        </w:rPr>
        <w:t xml:space="preserve"> </w:t>
      </w:r>
      <w:r w:rsidR="00F532AD" w:rsidRPr="008C0326">
        <w:rPr>
          <w:color w:val="auto"/>
        </w:rPr>
        <w:t>t</w:t>
      </w:r>
      <w:r w:rsidR="00904131" w:rsidRPr="008C0326">
        <w:rPr>
          <w:color w:val="auto"/>
        </w:rPr>
        <w:t>hat produce</w:t>
      </w:r>
      <w:r w:rsidR="00054222" w:rsidRPr="008C0326">
        <w:rPr>
          <w:color w:val="auto"/>
        </w:rPr>
        <w:t>d</w:t>
      </w:r>
      <w:r w:rsidR="00904131" w:rsidRPr="008C0326">
        <w:rPr>
          <w:color w:val="auto"/>
        </w:rPr>
        <w:t xml:space="preserve"> significant</w:t>
      </w:r>
      <w:r w:rsidR="00904131" w:rsidRPr="008C0326">
        <w:rPr>
          <w:i/>
          <w:iCs/>
          <w:color w:val="auto"/>
        </w:rPr>
        <w:t xml:space="preserve"> </w:t>
      </w:r>
      <w:r w:rsidR="00904131" w:rsidRPr="008C0326">
        <w:rPr>
          <w:color w:val="auto"/>
        </w:rPr>
        <w:t>alignment.</w:t>
      </w:r>
    </w:p>
    <w:p w:rsidR="00BF1A63" w:rsidRDefault="00BF1A63" w:rsidP="00CA2474">
      <w:pPr>
        <w:bidi w:val="0"/>
        <w:spacing w:after="200"/>
        <w:rPr>
          <w:rFonts w:asciiTheme="majorBidi" w:hAnsiTheme="majorBidi" w:cstheme="majorBidi"/>
        </w:rPr>
      </w:pPr>
    </w:p>
    <w:p w:rsidR="00904131" w:rsidRPr="00904131" w:rsidRDefault="00431224" w:rsidP="00BF1A63">
      <w:pPr>
        <w:bidi w:val="0"/>
        <w:spacing w:after="200"/>
        <w:rPr>
          <w:rFonts w:asciiTheme="majorBidi" w:hAnsiTheme="majorBidi" w:cstheme="majorBidi"/>
        </w:rPr>
      </w:pPr>
      <w:r>
        <w:rPr>
          <w:rFonts w:asciiTheme="majorBidi" w:hAnsiTheme="majorBidi" w:cstheme="majorBidi"/>
        </w:rPr>
        <w:lastRenderedPageBreak/>
        <w:t xml:space="preserve"> The</w:t>
      </w:r>
      <w:r w:rsidR="00904131" w:rsidRPr="00904131">
        <w:rPr>
          <w:rFonts w:asciiTheme="majorBidi" w:hAnsiTheme="majorBidi" w:cstheme="majorBidi"/>
        </w:rPr>
        <w:t xml:space="preserve"> BLAST </w:t>
      </w:r>
      <w:r>
        <w:rPr>
          <w:rFonts w:asciiTheme="majorBidi" w:hAnsiTheme="majorBidi" w:cstheme="majorBidi"/>
        </w:rPr>
        <w:t xml:space="preserve">results also confirmed the specificity of the primer toward the </w:t>
      </w:r>
      <w:r w:rsidR="008C423D" w:rsidRPr="008C423D">
        <w:rPr>
          <w:rFonts w:asciiTheme="majorBidi" w:hAnsiTheme="majorBidi" w:cstheme="majorBidi"/>
          <w:i/>
        </w:rPr>
        <w:t>invA</w:t>
      </w:r>
      <w:r>
        <w:rPr>
          <w:rFonts w:asciiTheme="majorBidi" w:hAnsiTheme="majorBidi" w:cstheme="majorBidi"/>
        </w:rPr>
        <w:t xml:space="preserve"> gene. </w:t>
      </w:r>
      <w:r w:rsidR="00944AC4">
        <w:rPr>
          <w:rFonts w:asciiTheme="majorBidi" w:hAnsiTheme="majorBidi" w:cstheme="majorBidi"/>
        </w:rPr>
        <w:t>Figure</w:t>
      </w:r>
      <w:r>
        <w:rPr>
          <w:rFonts w:asciiTheme="majorBidi" w:hAnsiTheme="majorBidi" w:cstheme="majorBidi"/>
        </w:rPr>
        <w:t xml:space="preserve"> 4.</w:t>
      </w:r>
      <w:r w:rsidR="00D34A83">
        <w:rPr>
          <w:rFonts w:asciiTheme="majorBidi" w:hAnsiTheme="majorBidi" w:cstheme="majorBidi"/>
        </w:rPr>
        <w:t>14</w:t>
      </w:r>
      <w:r>
        <w:rPr>
          <w:rFonts w:asciiTheme="majorBidi" w:hAnsiTheme="majorBidi" w:cstheme="majorBidi"/>
        </w:rPr>
        <w:t xml:space="preserve"> illustrate</w:t>
      </w:r>
      <w:r w:rsidR="000F165D">
        <w:rPr>
          <w:rFonts w:asciiTheme="majorBidi" w:hAnsiTheme="majorBidi" w:cstheme="majorBidi"/>
        </w:rPr>
        <w:t>s</w:t>
      </w:r>
      <w:r>
        <w:rPr>
          <w:rFonts w:asciiTheme="majorBidi" w:hAnsiTheme="majorBidi" w:cstheme="majorBidi"/>
        </w:rPr>
        <w:t xml:space="preserve"> that result</w:t>
      </w:r>
      <w:r w:rsidR="00054222">
        <w:rPr>
          <w:rFonts w:asciiTheme="majorBidi" w:hAnsiTheme="majorBidi" w:cstheme="majorBidi"/>
        </w:rPr>
        <w:t>.</w:t>
      </w:r>
    </w:p>
    <w:p w:rsidR="00904131" w:rsidRDefault="00076193" w:rsidP="00A72C7D">
      <w:pPr>
        <w:keepNext/>
        <w:bidi w:val="0"/>
        <w:spacing w:after="200" w:line="240" w:lineRule="auto"/>
      </w:pPr>
      <w:r>
        <w:rPr>
          <w:noProof/>
        </w:rPr>
        <w:drawing>
          <wp:inline distT="0" distB="0" distL="0" distR="0">
            <wp:extent cx="4545750" cy="2872800"/>
            <wp:effectExtent l="19050" t="0" r="7200" b="0"/>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4568661" cy="2887279"/>
                    </a:xfrm>
                    <a:prstGeom prst="rect">
                      <a:avLst/>
                    </a:prstGeom>
                    <a:noFill/>
                    <a:ln w="9525">
                      <a:noFill/>
                      <a:miter lim="800000"/>
                      <a:headEnd/>
                      <a:tailEnd/>
                    </a:ln>
                  </pic:spPr>
                </pic:pic>
              </a:graphicData>
            </a:graphic>
          </wp:inline>
        </w:drawing>
      </w:r>
    </w:p>
    <w:p w:rsidR="006A41E5" w:rsidRPr="008C0326" w:rsidRDefault="00944AC4" w:rsidP="00D917A5">
      <w:pPr>
        <w:pStyle w:val="a9"/>
        <w:bidi w:val="0"/>
        <w:spacing w:line="240" w:lineRule="auto"/>
        <w:rPr>
          <w:rFonts w:asciiTheme="majorBidi" w:hAnsiTheme="majorBidi" w:cstheme="majorBidi"/>
          <w:b w:val="0"/>
          <w:bCs w:val="0"/>
          <w:color w:val="auto"/>
        </w:rPr>
      </w:pPr>
      <w:r>
        <w:rPr>
          <w:color w:val="auto"/>
        </w:rPr>
        <w:t>Figure</w:t>
      </w:r>
      <w:r w:rsidR="00D34A83" w:rsidRPr="008C0326">
        <w:rPr>
          <w:color w:val="auto"/>
        </w:rPr>
        <w:t xml:space="preserve"> 4.14</w:t>
      </w:r>
      <w:r w:rsidR="00904131" w:rsidRPr="008C0326">
        <w:rPr>
          <w:color w:val="auto"/>
        </w:rPr>
        <w:t xml:space="preserve">: </w:t>
      </w:r>
      <w:r w:rsidR="00BF1A63" w:rsidRPr="008C0326">
        <w:rPr>
          <w:color w:val="auto"/>
        </w:rPr>
        <w:t>A</w:t>
      </w:r>
      <w:r w:rsidR="00904131" w:rsidRPr="008C0326">
        <w:rPr>
          <w:color w:val="auto"/>
        </w:rPr>
        <w:t>lignment results confirm that the</w:t>
      </w:r>
      <w:r w:rsidR="008C0326">
        <w:rPr>
          <w:color w:val="auto"/>
        </w:rPr>
        <w:t xml:space="preserve"> sequence was for the </w:t>
      </w:r>
      <w:r w:rsidR="008C423D" w:rsidRPr="008C423D">
        <w:rPr>
          <w:i/>
          <w:iCs/>
          <w:color w:val="auto"/>
        </w:rPr>
        <w:t>invA</w:t>
      </w:r>
      <w:r w:rsidR="00904131" w:rsidRPr="008C0326">
        <w:rPr>
          <w:color w:val="auto"/>
        </w:rPr>
        <w:t xml:space="preserve"> gen</w:t>
      </w:r>
      <w:r w:rsidR="00D84F48" w:rsidRPr="008C0326">
        <w:rPr>
          <w:color w:val="auto"/>
        </w:rPr>
        <w:t>e</w:t>
      </w:r>
      <w:r w:rsidR="008C0326">
        <w:rPr>
          <w:color w:val="auto"/>
        </w:rPr>
        <w:t xml:space="preserve">, which was </w:t>
      </w:r>
      <w:r w:rsidR="00904131" w:rsidRPr="008C0326">
        <w:rPr>
          <w:color w:val="auto"/>
        </w:rPr>
        <w:t>related to</w:t>
      </w:r>
      <w:r w:rsidR="00054222" w:rsidRPr="008C0326">
        <w:rPr>
          <w:color w:val="auto"/>
        </w:rPr>
        <w:t xml:space="preserve"> </w:t>
      </w:r>
      <w:r w:rsidR="00904131" w:rsidRPr="008C0326">
        <w:rPr>
          <w:color w:val="auto"/>
        </w:rPr>
        <w:t>Newport</w:t>
      </w:r>
      <w:r w:rsidR="00D84F48" w:rsidRPr="008C0326">
        <w:rPr>
          <w:color w:val="auto"/>
        </w:rPr>
        <w:t xml:space="preserve"> </w:t>
      </w:r>
      <w:r w:rsidR="008C0326" w:rsidRPr="008C0326">
        <w:rPr>
          <w:color w:val="auto"/>
        </w:rPr>
        <w:t>serovar</w:t>
      </w:r>
      <w:r w:rsidR="00D84F48" w:rsidRPr="008C0326">
        <w:rPr>
          <w:color w:val="auto"/>
        </w:rPr>
        <w:t>.</w:t>
      </w:r>
    </w:p>
    <w:p w:rsidR="00EC4680" w:rsidRDefault="00EC4680" w:rsidP="00EC4680">
      <w:pPr>
        <w:pStyle w:val="a8"/>
        <w:bidi w:val="0"/>
        <w:spacing w:after="200"/>
        <w:ind w:left="1728"/>
        <w:rPr>
          <w:rFonts w:asciiTheme="majorBidi" w:hAnsiTheme="majorBidi" w:cstheme="majorBidi"/>
          <w:b/>
          <w:bCs/>
        </w:rPr>
      </w:pPr>
    </w:p>
    <w:p w:rsidR="007F2E5F" w:rsidRDefault="002E5A65" w:rsidP="002E5A65">
      <w:pPr>
        <w:pStyle w:val="a8"/>
        <w:numPr>
          <w:ilvl w:val="3"/>
          <w:numId w:val="8"/>
        </w:numPr>
        <w:bidi w:val="0"/>
        <w:spacing w:after="200"/>
        <w:ind w:left="630"/>
        <w:rPr>
          <w:rFonts w:asciiTheme="majorBidi" w:hAnsiTheme="majorBidi" w:cstheme="majorBidi"/>
          <w:b/>
          <w:bCs/>
        </w:rPr>
      </w:pPr>
      <w:r>
        <w:rPr>
          <w:rFonts w:asciiTheme="majorBidi" w:hAnsiTheme="majorBidi" w:cstheme="majorBidi"/>
          <w:b/>
          <w:bCs/>
        </w:rPr>
        <w:t xml:space="preserve">      </w:t>
      </w:r>
      <w:r w:rsidR="00904131">
        <w:rPr>
          <w:rFonts w:asciiTheme="majorBidi" w:hAnsiTheme="majorBidi" w:cstheme="majorBidi"/>
          <w:b/>
          <w:bCs/>
        </w:rPr>
        <w:t>The MSW Sample</w:t>
      </w:r>
      <w:r w:rsidR="0098473F">
        <w:rPr>
          <w:rFonts w:asciiTheme="majorBidi" w:hAnsiTheme="majorBidi" w:cstheme="majorBidi"/>
          <w:b/>
          <w:bCs/>
        </w:rPr>
        <w:t>s</w:t>
      </w:r>
      <w:r w:rsidR="00054222">
        <w:rPr>
          <w:rFonts w:asciiTheme="majorBidi" w:hAnsiTheme="majorBidi" w:cstheme="majorBidi"/>
          <w:b/>
          <w:bCs/>
        </w:rPr>
        <w:t xml:space="preserve"> BLAST</w:t>
      </w:r>
      <w:r w:rsidR="00904131">
        <w:rPr>
          <w:rFonts w:asciiTheme="majorBidi" w:hAnsiTheme="majorBidi" w:cstheme="majorBidi"/>
          <w:b/>
          <w:bCs/>
        </w:rPr>
        <w:t xml:space="preserve"> Results</w:t>
      </w:r>
    </w:p>
    <w:p w:rsidR="002C2D31" w:rsidRPr="002C2D31" w:rsidRDefault="002C2D31" w:rsidP="00D917A5">
      <w:pPr>
        <w:bidi w:val="0"/>
        <w:spacing w:after="200"/>
        <w:rPr>
          <w:rFonts w:asciiTheme="majorBidi" w:hAnsiTheme="majorBidi" w:cstheme="majorBidi"/>
        </w:rPr>
      </w:pPr>
      <w:r w:rsidRPr="002C2D31">
        <w:rPr>
          <w:rFonts w:asciiTheme="majorBidi" w:hAnsiTheme="majorBidi" w:cstheme="majorBidi"/>
        </w:rPr>
        <w:t>The result</w:t>
      </w:r>
      <w:r w:rsidR="008C0326">
        <w:rPr>
          <w:rFonts w:asciiTheme="majorBidi" w:hAnsiTheme="majorBidi" w:cstheme="majorBidi"/>
        </w:rPr>
        <w:t xml:space="preserve">s of sequencing </w:t>
      </w:r>
      <w:r w:rsidRPr="002C2D31">
        <w:rPr>
          <w:rFonts w:asciiTheme="majorBidi" w:hAnsiTheme="majorBidi" w:cstheme="majorBidi"/>
        </w:rPr>
        <w:t>MSW PCR</w:t>
      </w:r>
      <w:r w:rsidR="008C0326">
        <w:rPr>
          <w:rFonts w:asciiTheme="majorBidi" w:hAnsiTheme="majorBidi" w:cstheme="majorBidi"/>
        </w:rPr>
        <w:t xml:space="preserve"> amplicons</w:t>
      </w:r>
      <w:r w:rsidR="00D917A5">
        <w:rPr>
          <w:rFonts w:asciiTheme="majorBidi" w:hAnsiTheme="majorBidi" w:cstheme="majorBidi"/>
        </w:rPr>
        <w:t>,</w:t>
      </w:r>
      <w:r w:rsidR="008C0326">
        <w:rPr>
          <w:rFonts w:asciiTheme="majorBidi" w:hAnsiTheme="majorBidi" w:cstheme="majorBidi"/>
        </w:rPr>
        <w:t xml:space="preserve"> shown in </w:t>
      </w:r>
      <w:r w:rsidR="00944AC4">
        <w:rPr>
          <w:rFonts w:asciiTheme="majorBidi" w:hAnsiTheme="majorBidi" w:cstheme="majorBidi"/>
        </w:rPr>
        <w:t>Figure</w:t>
      </w:r>
      <w:r w:rsidRPr="002C2D31">
        <w:rPr>
          <w:rFonts w:asciiTheme="majorBidi" w:hAnsiTheme="majorBidi" w:cstheme="majorBidi"/>
        </w:rPr>
        <w:t xml:space="preserve"> 4.12</w:t>
      </w:r>
      <w:r w:rsidR="008C0326">
        <w:rPr>
          <w:rFonts w:asciiTheme="majorBidi" w:hAnsiTheme="majorBidi" w:cstheme="majorBidi"/>
        </w:rPr>
        <w:t xml:space="preserve">, all </w:t>
      </w:r>
      <w:r w:rsidR="00D917A5">
        <w:rPr>
          <w:rFonts w:asciiTheme="majorBidi" w:hAnsiTheme="majorBidi" w:cstheme="majorBidi"/>
        </w:rPr>
        <w:t xml:space="preserve">produced </w:t>
      </w:r>
      <w:r w:rsidR="008C0326">
        <w:rPr>
          <w:rFonts w:asciiTheme="majorBidi" w:hAnsiTheme="majorBidi" w:cstheme="majorBidi"/>
        </w:rPr>
        <w:t xml:space="preserve">identical </w:t>
      </w:r>
      <w:r w:rsidRPr="002C2D31">
        <w:rPr>
          <w:rFonts w:asciiTheme="majorBidi" w:hAnsiTheme="majorBidi" w:cstheme="majorBidi"/>
        </w:rPr>
        <w:t xml:space="preserve">BLAST </w:t>
      </w:r>
      <w:r w:rsidR="008C0326">
        <w:rPr>
          <w:rFonts w:asciiTheme="majorBidi" w:hAnsiTheme="majorBidi" w:cstheme="majorBidi"/>
        </w:rPr>
        <w:t xml:space="preserve">results; identifying </w:t>
      </w:r>
      <w:r w:rsidR="008C423D" w:rsidRPr="008C423D">
        <w:rPr>
          <w:rFonts w:asciiTheme="majorBidi" w:hAnsiTheme="majorBidi" w:cstheme="majorBidi"/>
          <w:i/>
          <w:iCs/>
        </w:rPr>
        <w:t>invA</w:t>
      </w:r>
      <w:r w:rsidRPr="002C2D31">
        <w:rPr>
          <w:rFonts w:asciiTheme="majorBidi" w:hAnsiTheme="majorBidi" w:cstheme="majorBidi"/>
        </w:rPr>
        <w:t>. The full data of the BLAST are</w:t>
      </w:r>
      <w:r w:rsidR="00E65589">
        <w:rPr>
          <w:rFonts w:asciiTheme="majorBidi" w:hAnsiTheme="majorBidi" w:cstheme="majorBidi"/>
        </w:rPr>
        <w:t xml:space="preserve"> presented</w:t>
      </w:r>
      <w:r w:rsidR="00D0494A">
        <w:rPr>
          <w:rFonts w:asciiTheme="majorBidi" w:hAnsiTheme="majorBidi" w:cstheme="majorBidi"/>
        </w:rPr>
        <w:t xml:space="preserve"> in appendix C</w:t>
      </w:r>
      <w:r w:rsidRPr="002C2D31">
        <w:rPr>
          <w:rFonts w:asciiTheme="majorBidi" w:hAnsiTheme="majorBidi" w:cstheme="majorBidi"/>
        </w:rPr>
        <w:t xml:space="preserve">. The significant alignment results with 100% identity are listed in </w:t>
      </w:r>
      <w:r w:rsidR="00BF5008">
        <w:rPr>
          <w:rFonts w:asciiTheme="majorBidi" w:hAnsiTheme="majorBidi" w:cstheme="majorBidi"/>
        </w:rPr>
        <w:t>Table</w:t>
      </w:r>
      <w:r w:rsidRPr="002C2D31">
        <w:rPr>
          <w:rFonts w:asciiTheme="majorBidi" w:hAnsiTheme="majorBidi" w:cstheme="majorBidi"/>
        </w:rPr>
        <w:t xml:space="preserve"> 4.15</w:t>
      </w:r>
      <w:r w:rsidR="00D917A5">
        <w:rPr>
          <w:rFonts w:asciiTheme="majorBidi" w:hAnsiTheme="majorBidi" w:cstheme="majorBidi"/>
        </w:rPr>
        <w:t>;</w:t>
      </w:r>
      <w:r w:rsidRPr="002C2D31">
        <w:rPr>
          <w:rFonts w:asciiTheme="majorBidi" w:hAnsiTheme="majorBidi" w:cstheme="majorBidi"/>
        </w:rPr>
        <w:t xml:space="preserve"> the differences </w:t>
      </w:r>
      <w:r w:rsidR="00E65589">
        <w:rPr>
          <w:rFonts w:asciiTheme="majorBidi" w:hAnsiTheme="majorBidi" w:cstheme="majorBidi"/>
        </w:rPr>
        <w:t>among sequences were in</w:t>
      </w:r>
      <w:r w:rsidRPr="002C2D31">
        <w:rPr>
          <w:rFonts w:asciiTheme="majorBidi" w:hAnsiTheme="majorBidi" w:cstheme="majorBidi"/>
        </w:rPr>
        <w:t xml:space="preserve"> </w:t>
      </w:r>
      <w:r w:rsidRPr="002C2D31">
        <w:rPr>
          <w:rFonts w:asciiTheme="majorBidi" w:hAnsiTheme="majorBidi" w:cstheme="majorBidi"/>
          <w:i/>
          <w:iCs/>
        </w:rPr>
        <w:t>Salmonella</w:t>
      </w:r>
      <w:r w:rsidR="00E65589" w:rsidRPr="00E65589">
        <w:rPr>
          <w:rFonts w:asciiTheme="majorBidi" w:hAnsiTheme="majorBidi" w:cstheme="majorBidi"/>
        </w:rPr>
        <w:t xml:space="preserve"> </w:t>
      </w:r>
      <w:r w:rsidR="00E65589" w:rsidRPr="002C2D31">
        <w:rPr>
          <w:rFonts w:asciiTheme="majorBidi" w:hAnsiTheme="majorBidi" w:cstheme="majorBidi"/>
        </w:rPr>
        <w:t>serovar</w:t>
      </w:r>
      <w:r w:rsidR="00E65589">
        <w:rPr>
          <w:rFonts w:asciiTheme="majorBidi" w:hAnsiTheme="majorBidi" w:cstheme="majorBidi"/>
        </w:rPr>
        <w:t>s</w:t>
      </w:r>
      <w:r w:rsidRPr="002C2D31">
        <w:rPr>
          <w:rFonts w:asciiTheme="majorBidi" w:hAnsiTheme="majorBidi" w:cstheme="majorBidi"/>
        </w:rPr>
        <w:t xml:space="preserve">. </w:t>
      </w:r>
    </w:p>
    <w:p w:rsidR="002C2D31" w:rsidRDefault="002C2D31">
      <w:pPr>
        <w:bidi w:val="0"/>
        <w:spacing w:line="240" w:lineRule="auto"/>
        <w:rPr>
          <w:b/>
          <w:bCs/>
          <w:color w:val="4F81BD"/>
          <w:sz w:val="18"/>
          <w:szCs w:val="18"/>
        </w:rPr>
      </w:pPr>
      <w:r>
        <w:br w:type="page"/>
      </w:r>
    </w:p>
    <w:p w:rsidR="002C2D31" w:rsidRPr="008C0326" w:rsidRDefault="002C2D31" w:rsidP="008C0326">
      <w:pPr>
        <w:pStyle w:val="a9"/>
        <w:keepNext/>
        <w:bidi w:val="0"/>
        <w:spacing w:line="276" w:lineRule="auto"/>
        <w:rPr>
          <w:color w:val="auto"/>
        </w:rPr>
      </w:pPr>
      <w:r w:rsidRPr="008C0326">
        <w:rPr>
          <w:color w:val="auto"/>
        </w:rPr>
        <w:lastRenderedPageBreak/>
        <w:t>Table 4.15: The most significant results of sequencing</w:t>
      </w:r>
      <w:r w:rsidR="008C423D">
        <w:rPr>
          <w:color w:val="auto"/>
        </w:rPr>
        <w:t xml:space="preserve"> MSW samples</w:t>
      </w:r>
      <w:r w:rsidRPr="008C0326">
        <w:rPr>
          <w:color w:val="auto"/>
        </w:rPr>
        <w:t xml:space="preserve">. </w:t>
      </w:r>
    </w:p>
    <w:tbl>
      <w:tblPr>
        <w:tblW w:w="10017"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080"/>
        <w:gridCol w:w="4950"/>
        <w:gridCol w:w="2637"/>
      </w:tblGrid>
      <w:tr w:rsidR="002C2D31" w:rsidRPr="00EC4680" w:rsidTr="00701E36">
        <w:trPr>
          <w:jc w:val="center"/>
        </w:trPr>
        <w:tc>
          <w:tcPr>
            <w:tcW w:w="1350" w:type="dxa"/>
            <w:shd w:val="clear" w:color="auto" w:fill="D9D9D9" w:themeFill="background1" w:themeFillShade="D9"/>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Sample ID</w:t>
            </w:r>
          </w:p>
        </w:tc>
        <w:tc>
          <w:tcPr>
            <w:tcW w:w="1080" w:type="dxa"/>
            <w:shd w:val="clear" w:color="auto" w:fill="D9D9D9" w:themeFill="background1" w:themeFillShade="D9"/>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Identity</w:t>
            </w:r>
          </w:p>
        </w:tc>
        <w:tc>
          <w:tcPr>
            <w:tcW w:w="4950" w:type="dxa"/>
            <w:shd w:val="clear" w:color="auto" w:fill="D9D9D9" w:themeFill="background1" w:themeFillShade="D9"/>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 xml:space="preserve">The highest similarity sequence </w:t>
            </w:r>
          </w:p>
        </w:tc>
        <w:tc>
          <w:tcPr>
            <w:tcW w:w="2637" w:type="dxa"/>
            <w:shd w:val="clear" w:color="auto" w:fill="D9D9D9" w:themeFill="background1" w:themeFillShade="D9"/>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The gene name / gene product</w:t>
            </w:r>
          </w:p>
        </w:tc>
      </w:tr>
      <w:tr w:rsidR="002C2D31" w:rsidRPr="00EC4680" w:rsidTr="00701E36">
        <w:trPr>
          <w:trHeight w:val="858"/>
          <w:jc w:val="center"/>
        </w:trPr>
        <w:tc>
          <w:tcPr>
            <w:tcW w:w="1350" w:type="dxa"/>
          </w:tcPr>
          <w:p w:rsidR="002C2D31" w:rsidRPr="00B0272E" w:rsidRDefault="002C2D31" w:rsidP="00701E36">
            <w:pPr>
              <w:bidi w:val="0"/>
              <w:spacing w:after="200" w:line="360" w:lineRule="auto"/>
              <w:rPr>
                <w:rFonts w:asciiTheme="majorBidi" w:hAnsiTheme="majorBidi" w:cstheme="majorBidi"/>
                <w:color w:val="000000" w:themeColor="text1"/>
                <w:sz w:val="22"/>
                <w:szCs w:val="22"/>
              </w:rPr>
            </w:pPr>
            <w:r w:rsidRPr="00B0272E">
              <w:rPr>
                <w:rFonts w:asciiTheme="majorBidi" w:hAnsiTheme="majorBidi" w:cstheme="majorBidi"/>
                <w:color w:val="000000" w:themeColor="text1"/>
                <w:sz w:val="20"/>
                <w:szCs w:val="20"/>
              </w:rPr>
              <w:t>MSW2011/</w:t>
            </w:r>
            <w:r>
              <w:rPr>
                <w:rFonts w:asciiTheme="majorBidi" w:hAnsiTheme="majorBidi" w:cstheme="majorBidi"/>
                <w:color w:val="000000" w:themeColor="text1"/>
                <w:sz w:val="20"/>
                <w:szCs w:val="20"/>
              </w:rPr>
              <w:t xml:space="preserve"> </w:t>
            </w:r>
            <w:r w:rsidRPr="00B0272E">
              <w:rPr>
                <w:rFonts w:asciiTheme="majorBidi" w:hAnsiTheme="majorBidi" w:cstheme="majorBidi"/>
                <w:b/>
                <w:bCs/>
                <w:color w:val="000000" w:themeColor="text1"/>
                <w:sz w:val="20"/>
                <w:szCs w:val="20"/>
              </w:rPr>
              <w:t>Dura</w:t>
            </w:r>
            <w:r w:rsidRPr="00B0272E">
              <w:rPr>
                <w:rFonts w:asciiTheme="majorBidi" w:hAnsiTheme="majorBidi" w:cstheme="majorBidi"/>
                <w:color w:val="000000" w:themeColor="text1"/>
                <w:sz w:val="20"/>
                <w:szCs w:val="20"/>
              </w:rPr>
              <w:t>/feces</w:t>
            </w:r>
          </w:p>
        </w:tc>
        <w:tc>
          <w:tcPr>
            <w:tcW w:w="1080" w:type="dxa"/>
          </w:tcPr>
          <w:p w:rsidR="002C2D31" w:rsidRPr="00EC4680" w:rsidRDefault="002C2D31" w:rsidP="00701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AE480C" w:rsidRDefault="002C2D31" w:rsidP="00701E36">
            <w:pPr>
              <w:bidi w:val="0"/>
              <w:spacing w:line="360" w:lineRule="exact"/>
              <w:rPr>
                <w:rFonts w:asciiTheme="majorBidi" w:hAnsiTheme="majorBidi" w:cstheme="majorBidi"/>
                <w:color w:val="0070C0"/>
                <w:sz w:val="20"/>
                <w:szCs w:val="20"/>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Heidelberg str. B182</w:t>
            </w:r>
            <w:r w:rsidRPr="00F032C4">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B.Umar</w:t>
            </w:r>
            <w:r w:rsidRPr="00B0272E">
              <w:rPr>
                <w:rFonts w:asciiTheme="majorBidi" w:hAnsiTheme="majorBidi" w:cstheme="majorBidi"/>
                <w:color w:val="000000" w:themeColor="text1"/>
                <w:sz w:val="20"/>
                <w:szCs w:val="20"/>
              </w:rPr>
              <w:t>/feces</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AE480C" w:rsidRDefault="002C2D31" w:rsidP="00701E36">
            <w:pPr>
              <w:bidi w:val="0"/>
              <w:spacing w:line="360" w:lineRule="exact"/>
              <w:rPr>
                <w:rFonts w:asciiTheme="majorBidi" w:hAnsiTheme="majorBidi" w:cstheme="majorBidi"/>
                <w:color w:val="0070C0"/>
                <w:sz w:val="20"/>
                <w:szCs w:val="20"/>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Heidelberg str. B182</w:t>
            </w:r>
            <w:r w:rsidRPr="00F032C4">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B.Sahour</w:t>
            </w:r>
            <w:r w:rsidRPr="00B0272E">
              <w:rPr>
                <w:rFonts w:asciiTheme="majorBidi" w:hAnsiTheme="majorBidi" w:cstheme="majorBidi"/>
                <w:color w:val="000000" w:themeColor="text1"/>
                <w:sz w:val="20"/>
                <w:szCs w:val="20"/>
              </w:rPr>
              <w:t>/feces</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AE480C" w:rsidRDefault="002C2D31" w:rsidP="00701E36">
            <w:pPr>
              <w:bidi w:val="0"/>
              <w:spacing w:line="360" w:lineRule="exact"/>
              <w:rPr>
                <w:rFonts w:asciiTheme="majorBidi" w:hAnsiTheme="majorBidi" w:cstheme="majorBidi"/>
                <w:color w:val="0070C0"/>
                <w:sz w:val="20"/>
                <w:szCs w:val="20"/>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Heidelberg str. B182</w:t>
            </w:r>
            <w:r w:rsidRPr="00F032C4">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Pr>
                <w:rFonts w:asciiTheme="majorBidi" w:hAnsiTheme="majorBidi" w:cstheme="majorBidi"/>
                <w:color w:val="000000" w:themeColor="text1"/>
                <w:sz w:val="20"/>
                <w:szCs w:val="20"/>
              </w:rPr>
              <w:t xml:space="preserve"> </w:t>
            </w:r>
            <w:r w:rsidRPr="00B0272E">
              <w:rPr>
                <w:rFonts w:asciiTheme="majorBidi" w:hAnsiTheme="majorBidi" w:cstheme="majorBidi"/>
                <w:b/>
                <w:bCs/>
                <w:color w:val="000000" w:themeColor="text1"/>
                <w:sz w:val="20"/>
                <w:szCs w:val="20"/>
              </w:rPr>
              <w:t>Batir</w:t>
            </w:r>
            <w:r w:rsidRPr="00B0272E">
              <w:rPr>
                <w:rFonts w:asciiTheme="majorBidi" w:hAnsiTheme="majorBidi" w:cstheme="majorBidi"/>
                <w:color w:val="000000" w:themeColor="text1"/>
                <w:sz w:val="20"/>
                <w:szCs w:val="20"/>
              </w:rPr>
              <w:t>/feces</w:t>
            </w:r>
            <w:r w:rsidRPr="00B0272E">
              <w:rPr>
                <w:rFonts w:asciiTheme="majorBidi" w:hAnsiTheme="majorBidi" w:cstheme="majorBidi"/>
                <w:color w:val="000000" w:themeColor="text1"/>
                <w:sz w:val="22"/>
                <w:szCs w:val="22"/>
              </w:rPr>
              <w:t xml:space="preserve"> </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AE480C" w:rsidRDefault="002C2D31" w:rsidP="00701E36">
            <w:pPr>
              <w:bidi w:val="0"/>
              <w:spacing w:line="360" w:lineRule="exact"/>
              <w:rPr>
                <w:rFonts w:asciiTheme="majorBidi" w:hAnsiTheme="majorBidi" w:cstheme="majorBidi"/>
                <w:color w:val="0070C0"/>
                <w:sz w:val="20"/>
                <w:szCs w:val="20"/>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Heidelberg str. B182</w:t>
            </w:r>
            <w:r w:rsidRPr="00F032C4">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B.Fajar</w:t>
            </w:r>
            <w:r w:rsidRPr="00B0272E">
              <w:rPr>
                <w:rFonts w:asciiTheme="majorBidi" w:hAnsiTheme="majorBidi" w:cstheme="majorBidi"/>
                <w:color w:val="000000" w:themeColor="text1"/>
                <w:sz w:val="20"/>
                <w:szCs w:val="20"/>
              </w:rPr>
              <w:t>/feces</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AE480C" w:rsidRDefault="002C2D31" w:rsidP="00701E36">
            <w:pPr>
              <w:bidi w:val="0"/>
              <w:spacing w:line="360" w:lineRule="exact"/>
              <w:rPr>
                <w:rFonts w:asciiTheme="majorBidi" w:hAnsiTheme="majorBidi" w:cstheme="majorBidi"/>
                <w:color w:val="0070C0"/>
                <w:sz w:val="20"/>
                <w:szCs w:val="20"/>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Heidelberg str. B182</w:t>
            </w:r>
            <w:r w:rsidRPr="00F032C4">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Pr>
                <w:rFonts w:asciiTheme="majorBidi" w:hAnsiTheme="majorBidi" w:cstheme="majorBidi"/>
                <w:color w:val="000000" w:themeColor="text1"/>
                <w:sz w:val="20"/>
                <w:szCs w:val="20"/>
              </w:rPr>
              <w:t xml:space="preserve"> </w:t>
            </w:r>
            <w:r w:rsidRPr="00B0272E">
              <w:rPr>
                <w:rFonts w:asciiTheme="majorBidi" w:hAnsiTheme="majorBidi" w:cstheme="majorBidi"/>
                <w:b/>
                <w:bCs/>
                <w:color w:val="000000" w:themeColor="text1"/>
                <w:sz w:val="20"/>
                <w:szCs w:val="20"/>
              </w:rPr>
              <w:t>Dura</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EC4680" w:rsidRDefault="002C2D31" w:rsidP="00701E36">
            <w:pPr>
              <w:pStyle w:val="HTML"/>
              <w:spacing w:line="360" w:lineRule="auto"/>
              <w:rPr>
                <w:rFonts w:asciiTheme="majorBidi" w:hAnsiTheme="majorBidi" w:cstheme="majorBidi"/>
                <w:sz w:val="22"/>
                <w:szCs w:val="22"/>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Newport str. SL254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invasion protein </w:t>
            </w:r>
            <w:r w:rsidR="008C423D" w:rsidRPr="008C423D">
              <w:rPr>
                <w:rFonts w:asciiTheme="majorBidi" w:hAnsiTheme="majorBidi" w:cstheme="majorBidi"/>
                <w:i/>
                <w:sz w:val="22"/>
                <w:szCs w:val="22"/>
              </w:rPr>
              <w:t>invA</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Pr>
                <w:rFonts w:asciiTheme="majorBidi" w:hAnsiTheme="majorBidi" w:cstheme="majorBidi"/>
                <w:color w:val="000000" w:themeColor="text1"/>
                <w:sz w:val="20"/>
                <w:szCs w:val="20"/>
              </w:rPr>
              <w:t xml:space="preserve"> </w:t>
            </w:r>
            <w:r w:rsidRPr="00B0272E">
              <w:rPr>
                <w:rFonts w:asciiTheme="majorBidi" w:hAnsiTheme="majorBidi" w:cstheme="majorBidi"/>
                <w:b/>
                <w:bCs/>
                <w:color w:val="000000" w:themeColor="text1"/>
                <w:sz w:val="20"/>
                <w:szCs w:val="20"/>
              </w:rPr>
              <w:t>Hebron</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Pr="00EC4680" w:rsidRDefault="002C2D31" w:rsidP="00701E36">
            <w:pPr>
              <w:pStyle w:val="HTML"/>
              <w:spacing w:line="360" w:lineRule="auto"/>
              <w:rPr>
                <w:rFonts w:asciiTheme="majorBidi" w:hAnsiTheme="majorBidi" w:cstheme="majorBidi"/>
                <w:sz w:val="22"/>
                <w:szCs w:val="22"/>
              </w:rPr>
            </w:pPr>
            <w:r w:rsidRPr="00AE480C">
              <w:rPr>
                <w:rFonts w:asciiTheme="majorBidi" w:hAnsiTheme="majorBidi" w:cstheme="majorBidi"/>
                <w:i/>
                <w:iCs/>
                <w:sz w:val="22"/>
                <w:szCs w:val="22"/>
              </w:rPr>
              <w:t>Salmonella</w:t>
            </w:r>
            <w:r w:rsidRPr="00EC4680">
              <w:rPr>
                <w:rFonts w:asciiTheme="majorBidi" w:hAnsiTheme="majorBidi" w:cstheme="majorBidi"/>
                <w:sz w:val="22"/>
                <w:szCs w:val="22"/>
              </w:rPr>
              <w:t xml:space="preserve">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subsp. </w:t>
            </w:r>
            <w:r w:rsidRPr="00AE480C">
              <w:rPr>
                <w:rFonts w:asciiTheme="majorBidi" w:hAnsiTheme="majorBidi" w:cstheme="majorBidi"/>
                <w:i/>
                <w:iCs/>
                <w:sz w:val="22"/>
                <w:szCs w:val="22"/>
              </w:rPr>
              <w:t>enterica</w:t>
            </w:r>
            <w:r w:rsidRPr="00EC4680">
              <w:rPr>
                <w:rFonts w:asciiTheme="majorBidi" w:hAnsiTheme="majorBidi" w:cstheme="majorBidi"/>
                <w:sz w:val="22"/>
                <w:szCs w:val="22"/>
              </w:rPr>
              <w:t xml:space="preserve"> serovar Newport str. SL254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invasion protein </w:t>
            </w:r>
            <w:r w:rsidR="008C423D" w:rsidRPr="008C423D">
              <w:rPr>
                <w:rFonts w:asciiTheme="majorBidi" w:hAnsiTheme="majorBidi" w:cstheme="majorBidi"/>
                <w:i/>
                <w:sz w:val="22"/>
                <w:szCs w:val="22"/>
              </w:rPr>
              <w:t>invA</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B.Umar</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99%</w:t>
            </w:r>
          </w:p>
        </w:tc>
        <w:tc>
          <w:tcPr>
            <w:tcW w:w="4950" w:type="dxa"/>
          </w:tcPr>
          <w:p w:rsidR="002C2D31" w:rsidRDefault="002C2D31" w:rsidP="00701E36">
            <w:pPr>
              <w:bidi w:val="0"/>
            </w:pPr>
            <w:r w:rsidRPr="00D22466">
              <w:rPr>
                <w:rFonts w:asciiTheme="majorBidi" w:hAnsiTheme="majorBidi" w:cstheme="majorBidi"/>
                <w:i/>
                <w:iCs/>
                <w:sz w:val="22"/>
                <w:szCs w:val="22"/>
              </w:rPr>
              <w:t>Salmonella</w:t>
            </w:r>
            <w:r w:rsidRPr="00D22466">
              <w:rPr>
                <w:rFonts w:asciiTheme="majorBidi" w:hAnsiTheme="majorBidi" w:cstheme="majorBidi"/>
                <w:sz w:val="22"/>
                <w:szCs w:val="22"/>
              </w:rPr>
              <w:t xml:space="preserve"> </w:t>
            </w:r>
            <w:r w:rsidRPr="00D22466">
              <w:rPr>
                <w:rFonts w:asciiTheme="majorBidi" w:hAnsiTheme="majorBidi" w:cstheme="majorBidi"/>
                <w:i/>
                <w:iCs/>
                <w:sz w:val="22"/>
                <w:szCs w:val="22"/>
              </w:rPr>
              <w:t>enterica</w:t>
            </w:r>
            <w:r w:rsidRPr="00D22466">
              <w:rPr>
                <w:rFonts w:asciiTheme="majorBidi" w:hAnsiTheme="majorBidi" w:cstheme="majorBidi"/>
                <w:sz w:val="22"/>
                <w:szCs w:val="22"/>
              </w:rPr>
              <w:t xml:space="preserve"> subsp. </w:t>
            </w:r>
            <w:r w:rsidRPr="00D22466">
              <w:rPr>
                <w:rFonts w:asciiTheme="majorBidi" w:hAnsiTheme="majorBidi" w:cstheme="majorBidi"/>
                <w:i/>
                <w:iCs/>
                <w:sz w:val="22"/>
                <w:szCs w:val="22"/>
              </w:rPr>
              <w:t>enterica</w:t>
            </w:r>
            <w:r w:rsidRPr="00D22466">
              <w:rPr>
                <w:rFonts w:asciiTheme="majorBidi" w:hAnsiTheme="majorBidi" w:cstheme="majorBidi"/>
                <w:sz w:val="22"/>
                <w:szCs w:val="22"/>
              </w:rPr>
              <w:t xml:space="preserve"> serovar Heidelberg str. B182</w:t>
            </w:r>
            <w:r w:rsidRPr="00D22466">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 xml:space="preserve">Type III secretion inner membrane channel protein </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B.Sahour</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Pr>
                <w:rFonts w:asciiTheme="majorBidi" w:hAnsiTheme="majorBidi" w:cstheme="majorBidi"/>
                <w:sz w:val="22"/>
                <w:szCs w:val="22"/>
              </w:rPr>
              <w:t>100</w:t>
            </w:r>
            <w:r w:rsidRPr="00EC4680">
              <w:rPr>
                <w:rFonts w:asciiTheme="majorBidi" w:hAnsiTheme="majorBidi" w:cstheme="majorBidi"/>
                <w:sz w:val="22"/>
                <w:szCs w:val="22"/>
              </w:rPr>
              <w:t>%</w:t>
            </w:r>
          </w:p>
        </w:tc>
        <w:tc>
          <w:tcPr>
            <w:tcW w:w="4950" w:type="dxa"/>
          </w:tcPr>
          <w:p w:rsidR="002C2D31" w:rsidRDefault="002C2D31" w:rsidP="00701E36">
            <w:pPr>
              <w:bidi w:val="0"/>
            </w:pPr>
            <w:r w:rsidRPr="00D22466">
              <w:rPr>
                <w:rFonts w:asciiTheme="majorBidi" w:hAnsiTheme="majorBidi" w:cstheme="majorBidi"/>
                <w:i/>
                <w:iCs/>
                <w:sz w:val="22"/>
                <w:szCs w:val="22"/>
              </w:rPr>
              <w:t>Salmonella</w:t>
            </w:r>
            <w:r w:rsidRPr="00D22466">
              <w:rPr>
                <w:rFonts w:asciiTheme="majorBidi" w:hAnsiTheme="majorBidi" w:cstheme="majorBidi"/>
                <w:sz w:val="22"/>
                <w:szCs w:val="22"/>
              </w:rPr>
              <w:t xml:space="preserve"> </w:t>
            </w:r>
            <w:r w:rsidRPr="00D22466">
              <w:rPr>
                <w:rFonts w:asciiTheme="majorBidi" w:hAnsiTheme="majorBidi" w:cstheme="majorBidi"/>
                <w:i/>
                <w:iCs/>
                <w:sz w:val="22"/>
                <w:szCs w:val="22"/>
              </w:rPr>
              <w:t>enterica</w:t>
            </w:r>
            <w:r w:rsidRPr="00D22466">
              <w:rPr>
                <w:rFonts w:asciiTheme="majorBidi" w:hAnsiTheme="majorBidi" w:cstheme="majorBidi"/>
                <w:sz w:val="22"/>
                <w:szCs w:val="22"/>
              </w:rPr>
              <w:t xml:space="preserve"> subsp. </w:t>
            </w:r>
            <w:r w:rsidRPr="00D22466">
              <w:rPr>
                <w:rFonts w:asciiTheme="majorBidi" w:hAnsiTheme="majorBidi" w:cstheme="majorBidi"/>
                <w:i/>
                <w:iCs/>
                <w:sz w:val="22"/>
                <w:szCs w:val="22"/>
              </w:rPr>
              <w:t>enterica</w:t>
            </w:r>
            <w:r w:rsidRPr="00D22466">
              <w:rPr>
                <w:rFonts w:asciiTheme="majorBidi" w:hAnsiTheme="majorBidi" w:cstheme="majorBidi"/>
                <w:sz w:val="22"/>
                <w:szCs w:val="22"/>
              </w:rPr>
              <w:t xml:space="preserve"> serovar Heidelberg str. B182</w:t>
            </w:r>
            <w:r w:rsidRPr="00D22466">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Type III secretion inner membrane channel protein</w:t>
            </w:r>
          </w:p>
        </w:tc>
      </w:tr>
      <w:tr w:rsidR="002C2D31" w:rsidRPr="00EC4680" w:rsidTr="00701E36">
        <w:trPr>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Pr>
                <w:rFonts w:asciiTheme="majorBidi" w:hAnsiTheme="majorBidi" w:cstheme="majorBidi"/>
                <w:color w:val="000000" w:themeColor="text1"/>
                <w:sz w:val="20"/>
                <w:szCs w:val="20"/>
              </w:rPr>
              <w:t xml:space="preserve"> </w:t>
            </w:r>
            <w:r w:rsidRPr="00B0272E">
              <w:rPr>
                <w:rFonts w:asciiTheme="majorBidi" w:hAnsiTheme="majorBidi" w:cstheme="majorBidi"/>
                <w:b/>
                <w:bCs/>
                <w:color w:val="000000" w:themeColor="text1"/>
                <w:sz w:val="20"/>
                <w:szCs w:val="20"/>
              </w:rPr>
              <w:t>Batir</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Default="002C2D31" w:rsidP="00701E36">
            <w:pPr>
              <w:bidi w:val="0"/>
            </w:pPr>
            <w:r w:rsidRPr="00406E16">
              <w:rPr>
                <w:rFonts w:asciiTheme="majorBidi" w:hAnsiTheme="majorBidi" w:cstheme="majorBidi"/>
                <w:i/>
                <w:iCs/>
                <w:sz w:val="22"/>
                <w:szCs w:val="22"/>
              </w:rPr>
              <w:t>Salmonella</w:t>
            </w:r>
            <w:r w:rsidRPr="00406E16">
              <w:rPr>
                <w:rFonts w:asciiTheme="majorBidi" w:hAnsiTheme="majorBidi" w:cstheme="majorBidi"/>
                <w:sz w:val="22"/>
                <w:szCs w:val="22"/>
              </w:rPr>
              <w:t xml:space="preserve"> </w:t>
            </w:r>
            <w:r w:rsidRPr="00406E16">
              <w:rPr>
                <w:rFonts w:asciiTheme="majorBidi" w:hAnsiTheme="majorBidi" w:cstheme="majorBidi"/>
                <w:i/>
                <w:iCs/>
                <w:sz w:val="22"/>
                <w:szCs w:val="22"/>
              </w:rPr>
              <w:t>enterica</w:t>
            </w:r>
            <w:r w:rsidRPr="00406E16">
              <w:rPr>
                <w:rFonts w:asciiTheme="majorBidi" w:hAnsiTheme="majorBidi" w:cstheme="majorBidi"/>
                <w:sz w:val="22"/>
                <w:szCs w:val="22"/>
              </w:rPr>
              <w:t xml:space="preserve"> subsp. </w:t>
            </w:r>
            <w:r w:rsidRPr="00406E16">
              <w:rPr>
                <w:rFonts w:asciiTheme="majorBidi" w:hAnsiTheme="majorBidi" w:cstheme="majorBidi"/>
                <w:i/>
                <w:iCs/>
                <w:sz w:val="22"/>
                <w:szCs w:val="22"/>
              </w:rPr>
              <w:t>enterica</w:t>
            </w:r>
            <w:r w:rsidRPr="00406E16">
              <w:rPr>
                <w:rFonts w:asciiTheme="majorBidi" w:hAnsiTheme="majorBidi" w:cstheme="majorBidi"/>
                <w:sz w:val="22"/>
                <w:szCs w:val="22"/>
              </w:rPr>
              <w:t xml:space="preserve"> serovar Heidelberg str. B182</w:t>
            </w:r>
            <w:r w:rsidRPr="00406E16">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Type III secretion inner membrane channel protein</w:t>
            </w:r>
          </w:p>
        </w:tc>
      </w:tr>
      <w:tr w:rsidR="002C2D31" w:rsidRPr="00EC4680" w:rsidTr="00701E36">
        <w:trPr>
          <w:trHeight w:val="813"/>
          <w:jc w:val="center"/>
        </w:trPr>
        <w:tc>
          <w:tcPr>
            <w:tcW w:w="1350" w:type="dxa"/>
          </w:tcPr>
          <w:p w:rsidR="002C2D31" w:rsidRPr="00B0272E" w:rsidRDefault="002C2D31" w:rsidP="00701E36">
            <w:pPr>
              <w:bidi w:val="0"/>
              <w:spacing w:line="360" w:lineRule="exact"/>
              <w:rPr>
                <w:rFonts w:asciiTheme="majorBidi" w:hAnsiTheme="majorBidi" w:cstheme="majorBidi"/>
                <w:color w:val="000000" w:themeColor="text1"/>
                <w:sz w:val="20"/>
                <w:szCs w:val="20"/>
              </w:rPr>
            </w:pPr>
            <w:r w:rsidRPr="00B0272E">
              <w:rPr>
                <w:rFonts w:asciiTheme="majorBidi" w:hAnsiTheme="majorBidi" w:cstheme="majorBidi"/>
                <w:color w:val="000000" w:themeColor="text1"/>
                <w:sz w:val="20"/>
                <w:szCs w:val="20"/>
              </w:rPr>
              <w:t>MSW2011/</w:t>
            </w:r>
            <w:r w:rsidRPr="00B0272E">
              <w:rPr>
                <w:rFonts w:asciiTheme="majorBidi" w:hAnsiTheme="majorBidi" w:cstheme="majorBidi"/>
                <w:b/>
                <w:bCs/>
                <w:color w:val="000000" w:themeColor="text1"/>
                <w:sz w:val="20"/>
                <w:szCs w:val="20"/>
              </w:rPr>
              <w:t>B.Fajar</w:t>
            </w:r>
            <w:r w:rsidRPr="00B0272E">
              <w:rPr>
                <w:rFonts w:asciiTheme="majorBidi" w:hAnsiTheme="majorBidi" w:cstheme="majorBidi"/>
                <w:color w:val="000000" w:themeColor="text1"/>
                <w:sz w:val="20"/>
                <w:szCs w:val="20"/>
              </w:rPr>
              <w:t>/food</w:t>
            </w:r>
          </w:p>
        </w:tc>
        <w:tc>
          <w:tcPr>
            <w:tcW w:w="1080" w:type="dxa"/>
          </w:tcPr>
          <w:p w:rsidR="002C2D31" w:rsidRPr="00EC4680" w:rsidRDefault="002C2D31" w:rsidP="00701E36">
            <w:pPr>
              <w:bidi w:val="0"/>
              <w:spacing w:after="200" w:line="360" w:lineRule="auto"/>
              <w:rPr>
                <w:rFonts w:asciiTheme="majorBidi" w:hAnsiTheme="majorBidi" w:cstheme="majorBidi"/>
                <w:sz w:val="22"/>
                <w:szCs w:val="22"/>
              </w:rPr>
            </w:pPr>
            <w:r w:rsidRPr="00EC4680">
              <w:rPr>
                <w:rFonts w:asciiTheme="majorBidi" w:hAnsiTheme="majorBidi" w:cstheme="majorBidi"/>
                <w:sz w:val="22"/>
                <w:szCs w:val="22"/>
              </w:rPr>
              <w:t>100%</w:t>
            </w:r>
          </w:p>
        </w:tc>
        <w:tc>
          <w:tcPr>
            <w:tcW w:w="4950" w:type="dxa"/>
          </w:tcPr>
          <w:p w:rsidR="002C2D31" w:rsidRDefault="002C2D31" w:rsidP="00701E36">
            <w:pPr>
              <w:bidi w:val="0"/>
            </w:pPr>
            <w:r w:rsidRPr="00406E16">
              <w:rPr>
                <w:rFonts w:asciiTheme="majorBidi" w:hAnsiTheme="majorBidi" w:cstheme="majorBidi"/>
                <w:i/>
                <w:iCs/>
                <w:sz w:val="22"/>
                <w:szCs w:val="22"/>
              </w:rPr>
              <w:t>Salmonella</w:t>
            </w:r>
            <w:r w:rsidRPr="00406E16">
              <w:rPr>
                <w:rFonts w:asciiTheme="majorBidi" w:hAnsiTheme="majorBidi" w:cstheme="majorBidi"/>
                <w:sz w:val="22"/>
                <w:szCs w:val="22"/>
              </w:rPr>
              <w:t xml:space="preserve"> </w:t>
            </w:r>
            <w:r w:rsidRPr="00406E16">
              <w:rPr>
                <w:rFonts w:asciiTheme="majorBidi" w:hAnsiTheme="majorBidi" w:cstheme="majorBidi"/>
                <w:i/>
                <w:iCs/>
                <w:sz w:val="22"/>
                <w:szCs w:val="22"/>
              </w:rPr>
              <w:t>enterica</w:t>
            </w:r>
            <w:r w:rsidRPr="00406E16">
              <w:rPr>
                <w:rFonts w:asciiTheme="majorBidi" w:hAnsiTheme="majorBidi" w:cstheme="majorBidi"/>
                <w:sz w:val="22"/>
                <w:szCs w:val="22"/>
              </w:rPr>
              <w:t xml:space="preserve"> subsp. </w:t>
            </w:r>
            <w:r w:rsidRPr="00406E16">
              <w:rPr>
                <w:rFonts w:asciiTheme="majorBidi" w:hAnsiTheme="majorBidi" w:cstheme="majorBidi"/>
                <w:i/>
                <w:iCs/>
                <w:sz w:val="22"/>
                <w:szCs w:val="22"/>
              </w:rPr>
              <w:t>enterica</w:t>
            </w:r>
            <w:r w:rsidRPr="00406E16">
              <w:rPr>
                <w:rFonts w:asciiTheme="majorBidi" w:hAnsiTheme="majorBidi" w:cstheme="majorBidi"/>
                <w:sz w:val="22"/>
                <w:szCs w:val="22"/>
              </w:rPr>
              <w:t xml:space="preserve"> serovar Heidelberg str. B182</w:t>
            </w:r>
            <w:r w:rsidRPr="00406E16">
              <w:rPr>
                <w:rFonts w:asciiTheme="majorBidi" w:hAnsiTheme="majorBidi" w:cstheme="majorBidi"/>
                <w:color w:val="0070C0"/>
                <w:sz w:val="20"/>
                <w:szCs w:val="20"/>
              </w:rPr>
              <w:t xml:space="preserve"> </w:t>
            </w:r>
          </w:p>
        </w:tc>
        <w:tc>
          <w:tcPr>
            <w:tcW w:w="2637" w:type="dxa"/>
          </w:tcPr>
          <w:p w:rsidR="002C2D31" w:rsidRPr="00EC4680" w:rsidRDefault="002C2D31" w:rsidP="00701E36">
            <w:pPr>
              <w:pStyle w:val="HTML"/>
              <w:spacing w:line="360" w:lineRule="auto"/>
              <w:rPr>
                <w:rFonts w:asciiTheme="majorBidi" w:hAnsiTheme="majorBidi" w:cstheme="majorBidi"/>
                <w:sz w:val="22"/>
                <w:szCs w:val="22"/>
              </w:rPr>
            </w:pPr>
            <w:r w:rsidRPr="00EC4680">
              <w:rPr>
                <w:rFonts w:asciiTheme="majorBidi" w:hAnsiTheme="majorBidi" w:cstheme="majorBidi"/>
                <w:sz w:val="22"/>
                <w:szCs w:val="22"/>
              </w:rPr>
              <w:t>Type III secretion inner membrane channel protein</w:t>
            </w:r>
          </w:p>
        </w:tc>
      </w:tr>
    </w:tbl>
    <w:p w:rsidR="002C2D31" w:rsidRDefault="002C2D31" w:rsidP="002C2D31">
      <w:pPr>
        <w:pStyle w:val="a8"/>
        <w:bidi w:val="0"/>
        <w:spacing w:after="200"/>
        <w:ind w:left="630"/>
        <w:rPr>
          <w:rFonts w:asciiTheme="majorBidi" w:hAnsiTheme="majorBidi" w:cstheme="majorBidi"/>
          <w:b/>
          <w:bCs/>
        </w:rPr>
      </w:pPr>
    </w:p>
    <w:p w:rsidR="002C2D31" w:rsidRDefault="002C2D31">
      <w:pPr>
        <w:bidi w:val="0"/>
        <w:spacing w:line="240" w:lineRule="auto"/>
        <w:rPr>
          <w:rFonts w:asciiTheme="majorBidi" w:hAnsiTheme="majorBidi" w:cstheme="majorBidi"/>
          <w:b/>
          <w:bCs/>
        </w:rPr>
      </w:pPr>
      <w:r>
        <w:rPr>
          <w:rFonts w:asciiTheme="majorBidi" w:hAnsiTheme="majorBidi" w:cstheme="majorBidi"/>
          <w:b/>
          <w:bCs/>
        </w:rPr>
        <w:br w:type="page"/>
      </w:r>
    </w:p>
    <w:p w:rsidR="00101ED2" w:rsidRDefault="00101ED2" w:rsidP="00101ED2">
      <w:pPr>
        <w:pStyle w:val="a8"/>
        <w:numPr>
          <w:ilvl w:val="3"/>
          <w:numId w:val="8"/>
        </w:numPr>
        <w:bidi w:val="0"/>
        <w:spacing w:after="200"/>
        <w:ind w:left="630"/>
        <w:rPr>
          <w:rFonts w:asciiTheme="majorBidi" w:hAnsiTheme="majorBidi" w:cstheme="majorBidi"/>
          <w:b/>
          <w:bCs/>
        </w:rPr>
      </w:pPr>
      <w:r>
        <w:rPr>
          <w:rFonts w:asciiTheme="majorBidi" w:hAnsiTheme="majorBidi" w:cstheme="majorBidi"/>
          <w:b/>
          <w:bCs/>
        </w:rPr>
        <w:lastRenderedPageBreak/>
        <w:t xml:space="preserve">  </w:t>
      </w:r>
      <w:r>
        <w:rPr>
          <w:rFonts w:asciiTheme="majorBidi" w:hAnsiTheme="majorBidi" w:cstheme="majorBidi"/>
          <w:b/>
          <w:bCs/>
          <w:i/>
          <w:iCs/>
        </w:rPr>
        <w:t xml:space="preserve">Salmonella </w:t>
      </w:r>
      <w:r>
        <w:rPr>
          <w:rFonts w:asciiTheme="majorBidi" w:hAnsiTheme="majorBidi" w:cstheme="majorBidi"/>
          <w:b/>
          <w:bCs/>
        </w:rPr>
        <w:t xml:space="preserve">Serovars and Their </w:t>
      </w:r>
      <w:r w:rsidR="004253FD">
        <w:rPr>
          <w:rFonts w:asciiTheme="majorBidi" w:hAnsiTheme="majorBidi" w:cstheme="majorBidi"/>
          <w:b/>
          <w:bCs/>
        </w:rPr>
        <w:t>Regional</w:t>
      </w:r>
      <w:r>
        <w:rPr>
          <w:rFonts w:asciiTheme="majorBidi" w:hAnsiTheme="majorBidi" w:cstheme="majorBidi"/>
          <w:b/>
          <w:bCs/>
        </w:rPr>
        <w:t xml:space="preserve"> Distribution </w:t>
      </w:r>
    </w:p>
    <w:p w:rsidR="00A9364C" w:rsidRDefault="00D0494A" w:rsidP="00D0494A">
      <w:pPr>
        <w:bidi w:val="0"/>
        <w:rPr>
          <w:rFonts w:asciiTheme="majorBidi" w:hAnsiTheme="majorBidi" w:cstheme="majorBidi"/>
        </w:rPr>
      </w:pPr>
      <w:r>
        <w:rPr>
          <w:rFonts w:asciiTheme="majorBidi" w:hAnsiTheme="majorBidi" w:cstheme="majorBidi"/>
        </w:rPr>
        <w:t>The sequences in appendix D</w:t>
      </w:r>
      <w:r w:rsidR="000A1585">
        <w:rPr>
          <w:rFonts w:asciiTheme="majorBidi" w:hAnsiTheme="majorBidi" w:cstheme="majorBidi"/>
        </w:rPr>
        <w:t xml:space="preserve"> were aligned together and the tree generated from the a</w:t>
      </w:r>
      <w:r w:rsidR="00944AC4">
        <w:rPr>
          <w:rFonts w:asciiTheme="majorBidi" w:hAnsiTheme="majorBidi" w:cstheme="majorBidi"/>
        </w:rPr>
        <w:t xml:space="preserve">lignment is shown in </w:t>
      </w:r>
      <w:r w:rsidR="00981496">
        <w:rPr>
          <w:rFonts w:asciiTheme="majorBidi" w:hAnsiTheme="majorBidi" w:cstheme="majorBidi"/>
        </w:rPr>
        <w:t>(</w:t>
      </w:r>
      <w:r w:rsidR="00944AC4">
        <w:rPr>
          <w:rFonts w:asciiTheme="majorBidi" w:hAnsiTheme="majorBidi" w:cstheme="majorBidi"/>
        </w:rPr>
        <w:t>Figure</w:t>
      </w:r>
      <w:r w:rsidR="00D34A83">
        <w:rPr>
          <w:rFonts w:asciiTheme="majorBidi" w:hAnsiTheme="majorBidi" w:cstheme="majorBidi"/>
        </w:rPr>
        <w:t xml:space="preserve"> 4.15</w:t>
      </w:r>
      <w:r w:rsidR="00981496">
        <w:rPr>
          <w:rFonts w:asciiTheme="majorBidi" w:hAnsiTheme="majorBidi" w:cstheme="majorBidi"/>
        </w:rPr>
        <w:t>)</w:t>
      </w:r>
      <w:r w:rsidR="000A1585">
        <w:rPr>
          <w:rFonts w:asciiTheme="majorBidi" w:hAnsiTheme="majorBidi" w:cstheme="majorBidi"/>
        </w:rPr>
        <w:t xml:space="preserve">; the boot strap values are shown in the graph. </w:t>
      </w:r>
      <w:r w:rsidR="000A1585">
        <w:rPr>
          <w:rFonts w:asciiTheme="majorBidi" w:hAnsiTheme="majorBidi" w:cstheme="majorBidi"/>
          <w:i/>
          <w:iCs/>
        </w:rPr>
        <w:t xml:space="preserve">Salmonella bongori </w:t>
      </w:r>
      <w:r w:rsidR="000A1585">
        <w:rPr>
          <w:rFonts w:asciiTheme="majorBidi" w:hAnsiTheme="majorBidi" w:cstheme="majorBidi"/>
        </w:rPr>
        <w:t>sequence was used as an out-group</w:t>
      </w:r>
      <w:r w:rsidR="0098473F">
        <w:rPr>
          <w:rFonts w:asciiTheme="majorBidi" w:hAnsiTheme="majorBidi" w:cstheme="majorBidi"/>
        </w:rPr>
        <w:t>,</w:t>
      </w:r>
      <w:r w:rsidR="000A1585">
        <w:rPr>
          <w:rFonts w:asciiTheme="majorBidi" w:hAnsiTheme="majorBidi" w:cstheme="majorBidi"/>
        </w:rPr>
        <w:t xml:space="preserve"> as it represents a different species of </w:t>
      </w:r>
      <w:r w:rsidR="000A1585" w:rsidRPr="00981496">
        <w:rPr>
          <w:rFonts w:asciiTheme="majorBidi" w:hAnsiTheme="majorBidi" w:cstheme="majorBidi"/>
          <w:i/>
          <w:iCs/>
        </w:rPr>
        <w:t>Salmonella</w:t>
      </w:r>
      <w:r w:rsidR="000A1585">
        <w:rPr>
          <w:rFonts w:asciiTheme="majorBidi" w:hAnsiTheme="majorBidi" w:cstheme="majorBidi"/>
        </w:rPr>
        <w:t xml:space="preserve"> to the ones found in the MSW.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6"/>
        <w:gridCol w:w="2531"/>
      </w:tblGrid>
      <w:tr w:rsidR="000F165D" w:rsidTr="00322CE8">
        <w:tc>
          <w:tcPr>
            <w:tcW w:w="6396" w:type="dxa"/>
            <w:shd w:val="clear" w:color="auto" w:fill="auto"/>
          </w:tcPr>
          <w:p w:rsidR="000F165D" w:rsidRDefault="000F165D" w:rsidP="00322CE8">
            <w:pPr>
              <w:bidi w:val="0"/>
              <w:rPr>
                <w:rFonts w:asciiTheme="majorBidi" w:hAnsiTheme="majorBidi" w:cstheme="majorBidi"/>
              </w:rPr>
            </w:pPr>
            <w:r w:rsidRPr="00452AC7">
              <w:rPr>
                <w:rFonts w:asciiTheme="majorBidi" w:hAnsiTheme="majorBidi" w:cstheme="majorBidi"/>
                <w:noProof/>
              </w:rPr>
              <w:drawing>
                <wp:inline distT="0" distB="0" distL="0" distR="0">
                  <wp:extent cx="3924300" cy="2847975"/>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r="22846"/>
                          <a:stretch>
                            <a:fillRect/>
                          </a:stretch>
                        </pic:blipFill>
                        <pic:spPr bwMode="auto">
                          <a:xfrm>
                            <a:off x="0" y="0"/>
                            <a:ext cx="3924300" cy="2847975"/>
                          </a:xfrm>
                          <a:prstGeom prst="rect">
                            <a:avLst/>
                          </a:prstGeom>
                          <a:noFill/>
                          <a:ln w="9525">
                            <a:noFill/>
                            <a:miter lim="800000"/>
                            <a:headEnd/>
                            <a:tailEnd/>
                          </a:ln>
                        </pic:spPr>
                      </pic:pic>
                    </a:graphicData>
                  </a:graphic>
                </wp:inline>
              </w:drawing>
            </w:r>
          </w:p>
        </w:tc>
        <w:tc>
          <w:tcPr>
            <w:tcW w:w="2531" w:type="dxa"/>
            <w:shd w:val="clear" w:color="auto" w:fill="auto"/>
          </w:tcPr>
          <w:p w:rsidR="000F165D" w:rsidRPr="00452AC7" w:rsidRDefault="000F165D" w:rsidP="00322CE8">
            <w:pPr>
              <w:bidi w:val="0"/>
              <w:spacing w:line="100" w:lineRule="exact"/>
              <w:rPr>
                <w:rFonts w:asciiTheme="majorBidi" w:hAnsiTheme="majorBidi" w:cstheme="majorBidi"/>
                <w:sz w:val="18"/>
                <w:szCs w:val="18"/>
              </w:rPr>
            </w:pP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Dura</w:t>
            </w:r>
            <w:r w:rsidRPr="00F032C4">
              <w:rPr>
                <w:rFonts w:asciiTheme="majorBidi" w:hAnsiTheme="majorBidi" w:cstheme="majorBidi"/>
                <w:color w:val="0070C0"/>
                <w:sz w:val="20"/>
                <w:szCs w:val="20"/>
              </w:rPr>
              <w:t>/feces</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B.Fajar</w:t>
            </w:r>
            <w:r w:rsidRPr="00F032C4">
              <w:rPr>
                <w:rFonts w:asciiTheme="majorBidi" w:hAnsiTheme="majorBidi" w:cstheme="majorBidi"/>
                <w:color w:val="0070C0"/>
                <w:sz w:val="20"/>
                <w:szCs w:val="20"/>
              </w:rPr>
              <w:t>/feces</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B.Sahour</w:t>
            </w:r>
            <w:r w:rsidRPr="00F032C4">
              <w:rPr>
                <w:rFonts w:asciiTheme="majorBidi" w:hAnsiTheme="majorBidi" w:cstheme="majorBidi"/>
                <w:color w:val="0070C0"/>
                <w:sz w:val="20"/>
                <w:szCs w:val="20"/>
              </w:rPr>
              <w:t>/feces</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B.Fajar</w:t>
            </w:r>
            <w:r w:rsidRPr="00F032C4">
              <w:rPr>
                <w:rFonts w:asciiTheme="majorBidi" w:hAnsiTheme="majorBidi" w:cstheme="majorBidi"/>
                <w:color w:val="0070C0"/>
                <w:sz w:val="20"/>
                <w:szCs w:val="20"/>
              </w:rPr>
              <w:t>/food</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Batir</w:t>
            </w:r>
            <w:r w:rsidRPr="00F032C4">
              <w:rPr>
                <w:rFonts w:asciiTheme="majorBidi" w:hAnsiTheme="majorBidi" w:cstheme="majorBidi"/>
                <w:color w:val="0070C0"/>
                <w:sz w:val="20"/>
                <w:szCs w:val="20"/>
              </w:rPr>
              <w:t>/feces</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Batir</w:t>
            </w:r>
            <w:r w:rsidRPr="00F032C4">
              <w:rPr>
                <w:rFonts w:asciiTheme="majorBidi" w:hAnsiTheme="majorBidi" w:cstheme="majorBidi"/>
                <w:color w:val="0070C0"/>
                <w:sz w:val="20"/>
                <w:szCs w:val="20"/>
              </w:rPr>
              <w:t>/food</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B.Umar</w:t>
            </w:r>
            <w:r w:rsidRPr="00F032C4">
              <w:rPr>
                <w:rFonts w:asciiTheme="majorBidi" w:hAnsiTheme="majorBidi" w:cstheme="majorBidi"/>
                <w:color w:val="0070C0"/>
                <w:sz w:val="20"/>
                <w:szCs w:val="20"/>
              </w:rPr>
              <w:t>/feces</w:t>
            </w:r>
          </w:p>
          <w:p w:rsidR="000F165D" w:rsidRPr="00F032C4" w:rsidRDefault="000F165D" w:rsidP="00322CE8">
            <w:pPr>
              <w:bidi w:val="0"/>
              <w:spacing w:line="360" w:lineRule="exact"/>
              <w:rPr>
                <w:rFonts w:asciiTheme="majorBidi" w:hAnsiTheme="majorBidi" w:cstheme="majorBidi"/>
                <w:color w:val="0070C0"/>
                <w:sz w:val="20"/>
                <w:szCs w:val="20"/>
              </w:rPr>
            </w:pPr>
            <w:r w:rsidRPr="00F032C4">
              <w:rPr>
                <w:rFonts w:asciiTheme="majorBidi" w:hAnsiTheme="majorBidi" w:cstheme="majorBidi"/>
                <w:color w:val="0070C0"/>
                <w:sz w:val="20"/>
                <w:szCs w:val="20"/>
              </w:rPr>
              <w:t>MSW2011/</w:t>
            </w:r>
            <w:r w:rsidRPr="00F032C4">
              <w:rPr>
                <w:rFonts w:asciiTheme="majorBidi" w:hAnsiTheme="majorBidi" w:cstheme="majorBidi"/>
                <w:b/>
                <w:bCs/>
                <w:color w:val="0070C0"/>
                <w:sz w:val="20"/>
                <w:szCs w:val="20"/>
              </w:rPr>
              <w:t>B.Sahour</w:t>
            </w:r>
            <w:r w:rsidRPr="00F032C4">
              <w:rPr>
                <w:rFonts w:asciiTheme="majorBidi" w:hAnsiTheme="majorBidi" w:cstheme="majorBidi"/>
                <w:color w:val="0070C0"/>
                <w:sz w:val="20"/>
                <w:szCs w:val="20"/>
              </w:rPr>
              <w:t>/food</w:t>
            </w:r>
          </w:p>
          <w:p w:rsidR="000F165D" w:rsidRPr="00F032C4" w:rsidRDefault="000F165D" w:rsidP="00322CE8">
            <w:pPr>
              <w:bidi w:val="0"/>
              <w:spacing w:line="360" w:lineRule="exact"/>
              <w:rPr>
                <w:rFonts w:asciiTheme="majorBidi" w:hAnsiTheme="majorBidi" w:cstheme="majorBidi"/>
                <w:color w:val="7030A0"/>
                <w:sz w:val="20"/>
                <w:szCs w:val="20"/>
              </w:rPr>
            </w:pPr>
            <w:r w:rsidRPr="00F032C4">
              <w:rPr>
                <w:rFonts w:asciiTheme="majorBidi" w:hAnsiTheme="majorBidi" w:cstheme="majorBidi"/>
                <w:color w:val="7030A0"/>
                <w:sz w:val="20"/>
                <w:szCs w:val="20"/>
              </w:rPr>
              <w:t>MSW2011/</w:t>
            </w:r>
            <w:r w:rsidRPr="00F032C4">
              <w:rPr>
                <w:rFonts w:asciiTheme="majorBidi" w:hAnsiTheme="majorBidi" w:cstheme="majorBidi"/>
                <w:b/>
                <w:bCs/>
                <w:color w:val="7030A0"/>
                <w:sz w:val="20"/>
                <w:szCs w:val="20"/>
              </w:rPr>
              <w:t>B.Umar</w:t>
            </w:r>
            <w:r w:rsidRPr="00F032C4">
              <w:rPr>
                <w:rFonts w:asciiTheme="majorBidi" w:hAnsiTheme="majorBidi" w:cstheme="majorBidi"/>
                <w:color w:val="7030A0"/>
                <w:sz w:val="20"/>
                <w:szCs w:val="20"/>
              </w:rPr>
              <w:t>/food</w:t>
            </w:r>
          </w:p>
          <w:p w:rsidR="000F165D" w:rsidRPr="00F032C4" w:rsidRDefault="000F165D" w:rsidP="00322CE8">
            <w:pPr>
              <w:bidi w:val="0"/>
              <w:spacing w:line="360" w:lineRule="exact"/>
              <w:rPr>
                <w:rFonts w:asciiTheme="majorBidi" w:hAnsiTheme="majorBidi" w:cstheme="majorBidi"/>
                <w:color w:val="37A33A"/>
                <w:sz w:val="20"/>
                <w:szCs w:val="20"/>
              </w:rPr>
            </w:pPr>
            <w:r w:rsidRPr="00F032C4">
              <w:rPr>
                <w:rFonts w:asciiTheme="majorBidi" w:hAnsiTheme="majorBidi" w:cstheme="majorBidi"/>
                <w:color w:val="37A33A"/>
                <w:sz w:val="20"/>
                <w:szCs w:val="20"/>
              </w:rPr>
              <w:t>MSW2011/</w:t>
            </w:r>
            <w:r w:rsidRPr="00F032C4">
              <w:rPr>
                <w:rFonts w:asciiTheme="majorBidi" w:hAnsiTheme="majorBidi" w:cstheme="majorBidi"/>
                <w:b/>
                <w:bCs/>
                <w:color w:val="37A33A"/>
                <w:sz w:val="20"/>
                <w:szCs w:val="20"/>
              </w:rPr>
              <w:t>Dura</w:t>
            </w:r>
            <w:r w:rsidRPr="00F032C4">
              <w:rPr>
                <w:rFonts w:asciiTheme="majorBidi" w:hAnsiTheme="majorBidi" w:cstheme="majorBidi"/>
                <w:color w:val="37A33A"/>
                <w:sz w:val="20"/>
                <w:szCs w:val="20"/>
              </w:rPr>
              <w:t>/food</w:t>
            </w:r>
          </w:p>
          <w:p w:rsidR="000F165D" w:rsidRPr="00F032C4" w:rsidRDefault="000F165D" w:rsidP="00322CE8">
            <w:pPr>
              <w:bidi w:val="0"/>
              <w:spacing w:line="360" w:lineRule="exact"/>
              <w:rPr>
                <w:rFonts w:asciiTheme="majorBidi" w:hAnsiTheme="majorBidi" w:cstheme="majorBidi"/>
                <w:color w:val="37A33A"/>
                <w:sz w:val="20"/>
                <w:szCs w:val="20"/>
              </w:rPr>
            </w:pPr>
            <w:r w:rsidRPr="00F032C4">
              <w:rPr>
                <w:rFonts w:asciiTheme="majorBidi" w:hAnsiTheme="majorBidi" w:cstheme="majorBidi"/>
                <w:color w:val="37A33A"/>
                <w:sz w:val="20"/>
                <w:szCs w:val="20"/>
              </w:rPr>
              <w:t>MSW2011/</w:t>
            </w:r>
            <w:r w:rsidRPr="00F032C4">
              <w:rPr>
                <w:rFonts w:asciiTheme="majorBidi" w:hAnsiTheme="majorBidi" w:cstheme="majorBidi"/>
                <w:b/>
                <w:bCs/>
                <w:color w:val="37A33A"/>
                <w:sz w:val="20"/>
                <w:szCs w:val="20"/>
              </w:rPr>
              <w:t>Hebron</w:t>
            </w:r>
            <w:r w:rsidRPr="00F032C4">
              <w:rPr>
                <w:rFonts w:asciiTheme="majorBidi" w:hAnsiTheme="majorBidi" w:cstheme="majorBidi"/>
                <w:color w:val="37A33A"/>
                <w:sz w:val="20"/>
                <w:szCs w:val="20"/>
              </w:rPr>
              <w:t>/food</w:t>
            </w:r>
          </w:p>
          <w:p w:rsidR="000F165D" w:rsidRPr="00F032C4" w:rsidRDefault="000F165D" w:rsidP="00322CE8">
            <w:pPr>
              <w:bidi w:val="0"/>
              <w:spacing w:line="360" w:lineRule="exact"/>
              <w:rPr>
                <w:rFonts w:asciiTheme="majorBidi" w:hAnsiTheme="majorBidi" w:cstheme="majorBidi"/>
                <w:i/>
                <w:iCs/>
                <w:sz w:val="20"/>
                <w:szCs w:val="20"/>
              </w:rPr>
            </w:pPr>
            <w:r w:rsidRPr="00F032C4">
              <w:rPr>
                <w:rFonts w:asciiTheme="majorBidi" w:hAnsiTheme="majorBidi" w:cstheme="majorBidi"/>
                <w:i/>
                <w:iCs/>
                <w:sz w:val="20"/>
                <w:szCs w:val="20"/>
              </w:rPr>
              <w:t>Salmonella bongori</w:t>
            </w:r>
          </w:p>
          <w:p w:rsidR="000F165D" w:rsidRDefault="000F165D" w:rsidP="00322CE8">
            <w:pPr>
              <w:bidi w:val="0"/>
              <w:rPr>
                <w:rFonts w:asciiTheme="majorBidi" w:hAnsiTheme="majorBidi" w:cstheme="majorBidi"/>
              </w:rPr>
            </w:pPr>
          </w:p>
          <w:p w:rsidR="000F165D" w:rsidRDefault="000F165D" w:rsidP="00322CE8">
            <w:pPr>
              <w:bidi w:val="0"/>
              <w:rPr>
                <w:rFonts w:asciiTheme="majorBidi" w:hAnsiTheme="majorBidi" w:cstheme="majorBidi"/>
              </w:rPr>
            </w:pPr>
          </w:p>
        </w:tc>
      </w:tr>
    </w:tbl>
    <w:p w:rsidR="00A865DE" w:rsidRPr="005B67A8" w:rsidRDefault="00944AC4" w:rsidP="005B67A8">
      <w:pPr>
        <w:pStyle w:val="a9"/>
        <w:bidi w:val="0"/>
        <w:spacing w:line="276" w:lineRule="auto"/>
        <w:rPr>
          <w:rFonts w:asciiTheme="majorBidi" w:hAnsiTheme="majorBidi" w:cstheme="majorBidi"/>
          <w:color w:val="auto"/>
          <w:sz w:val="28"/>
          <w:szCs w:val="28"/>
        </w:rPr>
      </w:pPr>
      <w:r>
        <w:rPr>
          <w:color w:val="auto"/>
        </w:rPr>
        <w:t>Figure</w:t>
      </w:r>
      <w:r w:rsidR="00D34A83" w:rsidRPr="005B67A8">
        <w:rPr>
          <w:color w:val="auto"/>
        </w:rPr>
        <w:t xml:space="preserve"> 4.15</w:t>
      </w:r>
      <w:r w:rsidR="000049CB" w:rsidRPr="005B67A8">
        <w:rPr>
          <w:color w:val="auto"/>
        </w:rPr>
        <w:t xml:space="preserve">: </w:t>
      </w:r>
      <w:r w:rsidR="006D0F85" w:rsidRPr="005B67A8">
        <w:rPr>
          <w:color w:val="auto"/>
        </w:rPr>
        <w:t>T</w:t>
      </w:r>
      <w:r w:rsidR="000049CB" w:rsidRPr="005B67A8">
        <w:rPr>
          <w:color w:val="auto"/>
        </w:rPr>
        <w:t>he</w:t>
      </w:r>
      <w:r w:rsidR="00574AE2" w:rsidRPr="005B67A8">
        <w:rPr>
          <w:color w:val="auto"/>
        </w:rPr>
        <w:t xml:space="preserve"> UPMGA</w:t>
      </w:r>
      <w:r w:rsidR="000049CB" w:rsidRPr="005B67A8">
        <w:rPr>
          <w:color w:val="auto"/>
        </w:rPr>
        <w:t xml:space="preserve"> phylogenic tree for the </w:t>
      </w:r>
      <w:r w:rsidR="000049CB" w:rsidRPr="005B67A8">
        <w:rPr>
          <w:i/>
          <w:iCs/>
          <w:color w:val="auto"/>
        </w:rPr>
        <w:t xml:space="preserve">Salmonella </w:t>
      </w:r>
      <w:r w:rsidR="000049CB" w:rsidRPr="005B67A8">
        <w:rPr>
          <w:color w:val="auto"/>
        </w:rPr>
        <w:t xml:space="preserve">sequences using </w:t>
      </w:r>
      <w:r w:rsidR="000049CB" w:rsidRPr="005B67A8">
        <w:rPr>
          <w:i/>
          <w:iCs/>
          <w:color w:val="auto"/>
        </w:rPr>
        <w:t xml:space="preserve">Salmonella bongori </w:t>
      </w:r>
      <w:r w:rsidR="000049CB" w:rsidRPr="005B67A8">
        <w:rPr>
          <w:color w:val="auto"/>
        </w:rPr>
        <w:t>as an out-group.</w:t>
      </w:r>
      <w:r w:rsidR="005B67A8" w:rsidRPr="005B67A8">
        <w:rPr>
          <w:color w:val="auto"/>
        </w:rPr>
        <w:t xml:space="preserve"> The main two clades </w:t>
      </w:r>
      <w:r w:rsidR="005B67A8" w:rsidRPr="005B67A8">
        <w:rPr>
          <w:rFonts w:hint="eastAsia"/>
          <w:color w:val="auto"/>
        </w:rPr>
        <w:t>represent</w:t>
      </w:r>
      <w:r w:rsidR="005B67A8" w:rsidRPr="005B67A8">
        <w:rPr>
          <w:color w:val="auto"/>
        </w:rPr>
        <w:t xml:space="preserve"> the two serovars. Heidleberg with boot strap 71 and Newport with boot strap 93</w:t>
      </w:r>
      <w:r w:rsidR="000049CB" w:rsidRPr="005B67A8">
        <w:rPr>
          <w:color w:val="auto"/>
        </w:rPr>
        <w:t xml:space="preserve"> </w:t>
      </w:r>
    </w:p>
    <w:p w:rsidR="005B67A8" w:rsidRDefault="005B67A8" w:rsidP="0098473F">
      <w:pPr>
        <w:bidi w:val="0"/>
        <w:rPr>
          <w:rFonts w:asciiTheme="majorBidi" w:hAnsiTheme="majorBidi" w:cstheme="majorBidi"/>
        </w:rPr>
      </w:pPr>
    </w:p>
    <w:p w:rsidR="008B3C96" w:rsidRDefault="00762B68" w:rsidP="005B67A8">
      <w:pPr>
        <w:bidi w:val="0"/>
        <w:rPr>
          <w:rFonts w:asciiTheme="majorBidi" w:hAnsiTheme="majorBidi" w:cstheme="majorBidi"/>
        </w:rPr>
      </w:pPr>
      <w:r>
        <w:rPr>
          <w:rFonts w:asciiTheme="majorBidi" w:hAnsiTheme="majorBidi" w:cstheme="majorBidi"/>
        </w:rPr>
        <w:t xml:space="preserve">The graph shows the </w:t>
      </w:r>
      <w:r w:rsidR="0098473F">
        <w:rPr>
          <w:rFonts w:asciiTheme="majorBidi" w:hAnsiTheme="majorBidi" w:cstheme="majorBidi"/>
        </w:rPr>
        <w:t xml:space="preserve">two </w:t>
      </w:r>
      <w:r w:rsidR="000D29E7">
        <w:rPr>
          <w:rFonts w:asciiTheme="majorBidi" w:hAnsiTheme="majorBidi" w:cstheme="majorBidi"/>
        </w:rPr>
        <w:t>main clades</w:t>
      </w:r>
      <w:r w:rsidR="0098473F">
        <w:rPr>
          <w:rFonts w:asciiTheme="majorBidi" w:hAnsiTheme="majorBidi" w:cstheme="majorBidi"/>
        </w:rPr>
        <w:t>,</w:t>
      </w:r>
      <w:r w:rsidR="000D29E7">
        <w:rPr>
          <w:rFonts w:asciiTheme="majorBidi" w:hAnsiTheme="majorBidi" w:cstheme="majorBidi"/>
        </w:rPr>
        <w:t xml:space="preserve"> which </w:t>
      </w:r>
      <w:r w:rsidR="00221386">
        <w:rPr>
          <w:rFonts w:asciiTheme="majorBidi" w:hAnsiTheme="majorBidi" w:cstheme="majorBidi"/>
        </w:rPr>
        <w:t xml:space="preserve">represent the </w:t>
      </w:r>
      <w:r w:rsidR="0098473F">
        <w:rPr>
          <w:rFonts w:asciiTheme="majorBidi" w:hAnsiTheme="majorBidi" w:cstheme="majorBidi"/>
        </w:rPr>
        <w:t xml:space="preserve">two </w:t>
      </w:r>
      <w:r w:rsidR="00221386">
        <w:rPr>
          <w:rFonts w:asciiTheme="majorBidi" w:hAnsiTheme="majorBidi" w:cstheme="majorBidi"/>
        </w:rPr>
        <w:t xml:space="preserve">main serovars that resulted from the BLAST of the MSW </w:t>
      </w:r>
      <w:r w:rsidR="00221386">
        <w:rPr>
          <w:rFonts w:asciiTheme="majorBidi" w:hAnsiTheme="majorBidi" w:cstheme="majorBidi"/>
          <w:i/>
          <w:iCs/>
        </w:rPr>
        <w:t xml:space="preserve">Salmonella </w:t>
      </w:r>
      <w:r w:rsidR="00221386">
        <w:rPr>
          <w:rFonts w:asciiTheme="majorBidi" w:hAnsiTheme="majorBidi" w:cstheme="majorBidi"/>
        </w:rPr>
        <w:t>sequences.</w:t>
      </w:r>
    </w:p>
    <w:p w:rsidR="002C2D31" w:rsidRDefault="002C2D31" w:rsidP="009473E2">
      <w:pPr>
        <w:bidi w:val="0"/>
      </w:pPr>
      <w:r>
        <w:t>The regional distribu</w:t>
      </w:r>
      <w:r w:rsidR="00944AC4">
        <w:t xml:space="preserve">tion of serovars, displayed in </w:t>
      </w:r>
      <w:r w:rsidR="00981496">
        <w:t>(</w:t>
      </w:r>
      <w:r w:rsidR="00944AC4">
        <w:t>Figure</w:t>
      </w:r>
      <w:r>
        <w:t xml:space="preserve"> 4.16</w:t>
      </w:r>
      <w:r w:rsidR="00981496">
        <w:t>)</w:t>
      </w:r>
      <w:r>
        <w:t xml:space="preserve">, makes it clear that </w:t>
      </w:r>
      <w:r w:rsidRPr="00BF7F65">
        <w:rPr>
          <w:i/>
          <w:iCs/>
        </w:rPr>
        <w:t>Salmonella</w:t>
      </w:r>
      <w:r w:rsidR="005B67A8">
        <w:t xml:space="preserve"> serovar Heidelberg wa</w:t>
      </w:r>
      <w:r>
        <w:t xml:space="preserve">s widely </w:t>
      </w:r>
      <w:r w:rsidR="00D917A5">
        <w:t xml:space="preserve">distributed </w:t>
      </w:r>
      <w:r>
        <w:t>from north to south of the sampl</w:t>
      </w:r>
      <w:r w:rsidR="009473E2">
        <w:t>ed</w:t>
      </w:r>
      <w:r>
        <w:t xml:space="preserve"> area in all fec</w:t>
      </w:r>
      <w:r w:rsidR="00D917A5">
        <w:t>al</w:t>
      </w:r>
      <w:r>
        <w:t xml:space="preserve"> samples, but</w:t>
      </w:r>
      <w:r w:rsidR="009473E2">
        <w:t>,</w:t>
      </w:r>
      <w:r>
        <w:t xml:space="preserve"> </w:t>
      </w:r>
      <w:r w:rsidR="009473E2">
        <w:t>for</w:t>
      </w:r>
      <w:r>
        <w:t xml:space="preserve"> </w:t>
      </w:r>
      <w:r w:rsidR="009473E2">
        <w:t xml:space="preserve">food waste, it </w:t>
      </w:r>
      <w:r w:rsidR="00D917A5">
        <w:t>was</w:t>
      </w:r>
      <w:r>
        <w:t xml:space="preserve"> restricted to </w:t>
      </w:r>
      <w:r w:rsidR="009473E2">
        <w:t xml:space="preserve">samples </w:t>
      </w:r>
      <w:r>
        <w:t xml:space="preserve">from the north and east (Batir, Bayt Sahour and Bayt Fajar). </w:t>
      </w:r>
      <w:r w:rsidRPr="00BF7F65">
        <w:rPr>
          <w:i/>
          <w:iCs/>
        </w:rPr>
        <w:t>Salmonella</w:t>
      </w:r>
      <w:r>
        <w:t xml:space="preserve">  serovar Newport, on the other hand, </w:t>
      </w:r>
      <w:r w:rsidR="009473E2">
        <w:t xml:space="preserve">was absent in all fecal </w:t>
      </w:r>
      <w:r w:rsidR="009473E2">
        <w:lastRenderedPageBreak/>
        <w:t xml:space="preserve">samples and was </w:t>
      </w:r>
      <w:r>
        <w:t xml:space="preserve">limited to food samples in the two southern-most areas (Hebron and Dura), while </w:t>
      </w:r>
      <w:r w:rsidR="009473E2">
        <w:t xml:space="preserve">the </w:t>
      </w:r>
      <w:r w:rsidR="00A8543F" w:rsidRPr="00A8543F">
        <w:rPr>
          <w:i/>
          <w:iCs/>
        </w:rPr>
        <w:t>Salmonella</w:t>
      </w:r>
      <w:r w:rsidR="009473E2">
        <w:t xml:space="preserve"> from the food sample from </w:t>
      </w:r>
      <w:r>
        <w:t>Bayt Umar, which is the next northerly sample location along the main north-south route in the West Bank</w:t>
      </w:r>
      <w:r w:rsidR="009473E2">
        <w:t>,</w:t>
      </w:r>
      <w:r>
        <w:t xml:space="preserve"> has an intermediate sequence assignment between the main Heidelberg and Newport clades sho</w:t>
      </w:r>
      <w:r w:rsidR="00944AC4">
        <w:t>wn in the phylogenetic tree of Figure</w:t>
      </w:r>
      <w:r>
        <w:t xml:space="preserve"> 4.15.</w:t>
      </w:r>
    </w:p>
    <w:p w:rsidR="002C2D31" w:rsidRDefault="002C2D31" w:rsidP="002C2D31">
      <w:pPr>
        <w:bidi w:val="0"/>
        <w:rPr>
          <w:rFonts w:asciiTheme="majorBidi" w:hAnsiTheme="majorBidi" w:cstheme="majorBidi"/>
        </w:rPr>
      </w:pPr>
    </w:p>
    <w:p w:rsidR="008B3C96" w:rsidRDefault="005F4586" w:rsidP="005F4586">
      <w:pPr>
        <w:keepNext/>
        <w:bidi w:val="0"/>
      </w:pPr>
      <w:r w:rsidRPr="005F4586">
        <w:rPr>
          <w:noProof/>
        </w:rPr>
        <w:drawing>
          <wp:inline distT="0" distB="0" distL="0" distR="0">
            <wp:extent cx="5943600" cy="4394835"/>
            <wp:effectExtent l="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799" cy="6423394"/>
                      <a:chOff x="228601" y="217303"/>
                      <a:chExt cx="8686799" cy="6423394"/>
                    </a:xfrm>
                  </a:grpSpPr>
                  <a:grpSp>
                    <a:nvGrpSpPr>
                      <a:cNvPr id="42" name="Group 41"/>
                      <a:cNvGrpSpPr/>
                    </a:nvGrpSpPr>
                    <a:grpSpPr>
                      <a:xfrm>
                        <a:off x="228601" y="217303"/>
                        <a:ext cx="8686799" cy="6423394"/>
                        <a:chOff x="228601" y="217303"/>
                        <a:chExt cx="8686799" cy="6423394"/>
                      </a:xfrm>
                    </a:grpSpPr>
                    <a:pic>
                      <a:nvPicPr>
                        <a:cNvPr id="3" name="Picture 2"/>
                        <a:cNvPicPr>
                          <a:picLocks noChangeAspect="1" noChangeArrowheads="1"/>
                        </a:cNvPicPr>
                      </a:nvPicPr>
                      <a:blipFill>
                        <a:blip r:embed="rId60" cstate="print">
                          <a:lum bright="-10000"/>
                        </a:blip>
                        <a:srcRect b="10996"/>
                        <a:stretch>
                          <a:fillRect/>
                        </a:stretch>
                      </a:blipFill>
                      <a:spPr bwMode="auto">
                        <a:xfrm>
                          <a:off x="1573656" y="217303"/>
                          <a:ext cx="6499597" cy="6423394"/>
                        </a:xfrm>
                        <a:prstGeom prst="roundRect">
                          <a:avLst>
                            <a:gd name="adj" fmla="val 14500"/>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spPr>
                    </a:pic>
                    <a:sp>
                      <a:nvSpPr>
                        <a:cNvPr id="4" name="TextBox 12"/>
                        <a:cNvSpPr txBox="1"/>
                      </a:nvSpPr>
                      <a:spPr>
                        <a:xfrm>
                          <a:off x="381000" y="3277063"/>
                          <a:ext cx="2061080" cy="707886"/>
                        </a:xfrm>
                        <a:prstGeom prst="rect">
                          <a:avLst/>
                        </a:prstGeom>
                        <a:solidFill>
                          <a:schemeClr val="bg1">
                            <a:lumMod val="85000"/>
                          </a:schemeClr>
                        </a:solidFill>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pPr>
                            <a:r>
                              <a:rPr lang="en-US" dirty="0" smtClean="0">
                                <a:solidFill>
                                  <a:srgbClr val="11AB23"/>
                                </a:solidFill>
                                <a:latin typeface="Times New Roman" pitchFamily="18" charset="0"/>
                                <a:ea typeface="Times New Roman" pitchFamily="18" charset="0"/>
                                <a:cs typeface="Times New Roman" pitchFamily="18" charset="0"/>
                              </a:rPr>
                              <a:t>▲ </a:t>
                            </a:r>
                            <a:r>
                              <a:rPr lang="en-US" sz="1200" dirty="0" smtClean="0">
                                <a:solidFill>
                                  <a:srgbClr val="11AB23"/>
                                </a:solidFill>
                                <a:latin typeface="Times New Roman" pitchFamily="18" charset="0"/>
                                <a:ea typeface="Times New Roman" pitchFamily="18" charset="0"/>
                                <a:cs typeface="Times New Roman" pitchFamily="18" charset="0"/>
                              </a:rPr>
                              <a:t>MSW2011/Hebron</a:t>
                            </a:r>
                            <a:r>
                              <a:rPr lang="en-US" sz="1200" dirty="0" smtClean="0">
                                <a:solidFill>
                                  <a:srgbClr val="11AB23"/>
                                </a:solidFill>
                                <a:latin typeface="Times New Roman" pitchFamily="18" charset="0"/>
                                <a:ea typeface="Times New Roman" pitchFamily="18" charset="0"/>
                                <a:cs typeface="Times New Roman" pitchFamily="18" charset="0"/>
                              </a:rPr>
                              <a:t>/ </a:t>
                            </a:r>
                            <a:r>
                              <a:rPr lang="en-US" sz="1400" b="1" dirty="0" smtClean="0">
                                <a:solidFill>
                                  <a:srgbClr val="11AB23"/>
                                </a:solidFill>
                                <a:latin typeface="Times New Roman" pitchFamily="18" charset="0"/>
                                <a:ea typeface="Times New Roman" pitchFamily="18" charset="0"/>
                                <a:cs typeface="Times New Roman" pitchFamily="18" charset="0"/>
                              </a:rPr>
                              <a:t>food</a:t>
                            </a:r>
                            <a:endParaRPr lang="en-US" sz="1400" b="1" dirty="0" smtClean="0">
                              <a:solidFill>
                                <a:srgbClr val="11AB23"/>
                              </a:solidFill>
                              <a:latin typeface="Arial" pitchFamily="34" charset="0"/>
                              <a:cs typeface="Arial" pitchFamily="34" charset="0"/>
                            </a:endParaRPr>
                          </a:p>
                          <a:p>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MSW2011/Hebron</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400" b="1" dirty="0" smtClean="0">
                              <a:solidFill>
                                <a:srgbClr val="0033CC"/>
                              </a:solidFill>
                              <a:latin typeface="Arial" pitchFamily="34" charset="0"/>
                              <a:cs typeface="Arial" pitchFamily="34" charset="0"/>
                            </a:endParaRPr>
                          </a:p>
                        </a:txBody>
                        <a:useSpRect/>
                      </a:txSp>
                    </a:sp>
                    <a:sp>
                      <a:nvSpPr>
                        <a:cNvPr id="5" name="TextBox 13"/>
                        <a:cNvSpPr txBox="1"/>
                      </a:nvSpPr>
                      <a:spPr>
                        <a:xfrm>
                          <a:off x="228601" y="4044216"/>
                          <a:ext cx="2032720" cy="707886"/>
                        </a:xfrm>
                        <a:prstGeom prst="rect">
                          <a:avLst/>
                        </a:prstGeom>
                        <a:solidFill>
                          <a:schemeClr val="bg1">
                            <a:lumMod val="85000"/>
                          </a:schemeClr>
                        </a:solidFill>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eaLnBrk="0" fontAlgn="base" hangingPunct="0">
                              <a:spcBef>
                                <a:spcPct val="0"/>
                              </a:spcBef>
                              <a:spcAft>
                                <a:spcPct val="0"/>
                              </a:spcAft>
                            </a:pPr>
                            <a:r>
                              <a:rPr lang="en-US" dirty="0" smtClean="0">
                                <a:solidFill>
                                  <a:srgbClr val="11AB23"/>
                                </a:solidFill>
                                <a:latin typeface="Times New Roman" pitchFamily="18" charset="0"/>
                                <a:ea typeface="Times New Roman" pitchFamily="18" charset="0"/>
                                <a:cs typeface="Times New Roman" pitchFamily="18" charset="0"/>
                              </a:rPr>
                              <a:t>▲ </a:t>
                            </a:r>
                            <a:r>
                              <a:rPr lang="en-US" sz="1200" dirty="0" smtClean="0">
                                <a:solidFill>
                                  <a:srgbClr val="13BD27"/>
                                </a:solidFill>
                                <a:latin typeface="Times New Roman" pitchFamily="18" charset="0"/>
                                <a:ea typeface="Times New Roman" pitchFamily="18" charset="0"/>
                                <a:cs typeface="Times New Roman" pitchFamily="18" charset="0"/>
                              </a:rPr>
                              <a:t>MSW2011/Dura</a:t>
                            </a:r>
                            <a:r>
                              <a:rPr lang="en-US" sz="1200" dirty="0" smtClean="0">
                                <a:solidFill>
                                  <a:srgbClr val="13BD27"/>
                                </a:solidFill>
                                <a:latin typeface="Times New Roman" pitchFamily="18" charset="0"/>
                                <a:ea typeface="Times New Roman" pitchFamily="18" charset="0"/>
                                <a:cs typeface="Times New Roman" pitchFamily="18" charset="0"/>
                              </a:rPr>
                              <a:t>/ </a:t>
                            </a:r>
                            <a:r>
                              <a:rPr lang="en-US" sz="1400" b="1" dirty="0" smtClean="0">
                                <a:solidFill>
                                  <a:srgbClr val="13BD27"/>
                                </a:solidFill>
                                <a:latin typeface="Times New Roman" pitchFamily="18" charset="0"/>
                                <a:ea typeface="Times New Roman" pitchFamily="18" charset="0"/>
                                <a:cs typeface="Times New Roman" pitchFamily="18" charset="0"/>
                              </a:rPr>
                              <a:t>food</a:t>
                            </a:r>
                          </a:p>
                          <a:p>
                            <a:pPr eaLnBrk="0" fontAlgn="base" hangingPunct="0">
                              <a:spcBef>
                                <a:spcPct val="0"/>
                              </a:spcBef>
                              <a:spcAft>
                                <a:spcPct val="0"/>
                              </a:spcAft>
                            </a:pPr>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MSW2011/Dura</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400" b="1" dirty="0" smtClean="0">
                              <a:solidFill>
                                <a:srgbClr val="0033CC"/>
                              </a:solidFill>
                              <a:latin typeface="Arial" pitchFamily="34" charset="0"/>
                              <a:cs typeface="Arial" pitchFamily="34" charset="0"/>
                            </a:endParaRPr>
                          </a:p>
                        </a:txBody>
                        <a:useSpRect/>
                      </a:txSp>
                    </a:sp>
                    <a:sp>
                      <a:nvSpPr>
                        <a:cNvPr id="6" name="TextBox 14"/>
                        <a:cNvSpPr txBox="1"/>
                      </a:nvSpPr>
                      <a:spPr>
                        <a:xfrm>
                          <a:off x="685801" y="1744956"/>
                          <a:ext cx="2096522" cy="769441"/>
                        </a:xfrm>
                        <a:prstGeom prst="rect">
                          <a:avLst/>
                        </a:prstGeom>
                        <a:solidFill>
                          <a:schemeClr val="bg1">
                            <a:lumMod val="85000"/>
                          </a:schemeClr>
                        </a:solidFill>
                        <a:effectLst>
                          <a:softEdge rad="63500"/>
                        </a:effectLst>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Batir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food</a:t>
                            </a:r>
                            <a:endParaRPr lang="en-US" sz="1200" dirty="0" smtClean="0">
                              <a:solidFill>
                                <a:schemeClr val="tx2"/>
                              </a:solidFill>
                            </a:endParaRPr>
                          </a:p>
                          <a:p>
                            <a:r>
                              <a:rPr lang="en-US" sz="2200" dirty="0" smtClean="0">
                                <a:solidFill>
                                  <a:srgbClr val="0033CC"/>
                                </a:solidFill>
                                <a:latin typeface="Times New Roman" pitchFamily="18" charset="0"/>
                                <a:ea typeface="Times New Roman" pitchFamily="18" charset="0"/>
                                <a:cs typeface="Times New Roman" pitchFamily="18" charset="0"/>
                              </a:rPr>
                              <a:t>○</a:t>
                            </a:r>
                            <a:r>
                              <a:rPr lang="en-US" sz="20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Batir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400" b="1" dirty="0">
                              <a:solidFill>
                                <a:srgbClr val="0033CC"/>
                              </a:solidFill>
                            </a:endParaRPr>
                          </a:p>
                        </a:txBody>
                        <a:useSpRect/>
                      </a:txSp>
                    </a:sp>
                    <a:sp>
                      <a:nvSpPr>
                        <a:cNvPr id="7" name="TextBox 15"/>
                        <a:cNvSpPr txBox="1"/>
                      </a:nvSpPr>
                      <a:spPr>
                        <a:xfrm>
                          <a:off x="6705600" y="1981200"/>
                          <a:ext cx="2154736" cy="769441"/>
                        </a:xfrm>
                        <a:prstGeom prst="rect">
                          <a:avLst/>
                        </a:prstGeom>
                        <a:solidFill>
                          <a:schemeClr val="bg1">
                            <a:lumMod val="85000"/>
                          </a:schemeClr>
                        </a:solidFill>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US" sz="2200" dirty="0" smtClean="0">
                                <a:solidFill>
                                  <a:srgbClr val="0033CC"/>
                                </a:solidFill>
                                <a:latin typeface="Times New Roman" pitchFamily="18" charset="0"/>
                                <a:ea typeface="Times New Roman" pitchFamily="18" charset="0"/>
                                <a:cs typeface="Times New Roman" pitchFamily="18" charset="0"/>
                              </a:rPr>
                              <a:t>○</a:t>
                            </a:r>
                            <a:r>
                              <a:rPr lang="en-US" sz="20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B.Sahour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food</a:t>
                            </a:r>
                            <a:endParaRPr lang="en-US" sz="2200" b="1" dirty="0" smtClean="0">
                              <a:solidFill>
                                <a:srgbClr val="0033CC"/>
                              </a:solidFill>
                              <a:latin typeface="Arial" pitchFamily="34" charset="0"/>
                              <a:cs typeface="Arial" pitchFamily="34" charset="0"/>
                            </a:endParaRPr>
                          </a:p>
                          <a:p>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B.Sahour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200" b="1" dirty="0">
                              <a:solidFill>
                                <a:srgbClr val="0033CC"/>
                              </a:solidFill>
                            </a:endParaRPr>
                          </a:p>
                        </a:txBody>
                        <a:useSpRect/>
                      </a:txSp>
                    </a:sp>
                    <a:sp>
                      <a:nvSpPr>
                        <a:cNvPr id="8" name="TextBox 16"/>
                        <a:cNvSpPr txBox="1"/>
                      </a:nvSpPr>
                      <a:spPr>
                        <a:xfrm>
                          <a:off x="6578133" y="2892972"/>
                          <a:ext cx="2337267" cy="769441"/>
                        </a:xfrm>
                        <a:prstGeom prst="rect">
                          <a:avLst/>
                        </a:prstGeom>
                        <a:solidFill>
                          <a:schemeClr val="bg1">
                            <a:lumMod val="85000"/>
                          </a:schemeClr>
                        </a:solidFill>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B.Fajar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food</a:t>
                            </a:r>
                            <a:endParaRPr lang="en-US" sz="1200" b="1" dirty="0" smtClean="0">
                              <a:solidFill>
                                <a:srgbClr val="0033CC"/>
                              </a:solidFill>
                              <a:latin typeface="Arial" pitchFamily="34" charset="0"/>
                              <a:cs typeface="Arial" pitchFamily="34" charset="0"/>
                            </a:endParaRPr>
                          </a:p>
                          <a:p>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B.Fajar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200" b="1" dirty="0" smtClean="0">
                              <a:solidFill>
                                <a:srgbClr val="0033CC"/>
                              </a:solidFill>
                            </a:endParaRPr>
                          </a:p>
                        </a:txBody>
                        <a:useSpRect/>
                      </a:txSp>
                    </a:sp>
                    <a:sp>
                      <a:nvSpPr>
                        <a:cNvPr id="9" name="TextBox 18"/>
                        <a:cNvSpPr txBox="1"/>
                      </a:nvSpPr>
                      <a:spPr>
                        <a:xfrm>
                          <a:off x="457200" y="2518091"/>
                          <a:ext cx="2176273" cy="769441"/>
                        </a:xfrm>
                        <a:prstGeom prst="rect">
                          <a:avLst/>
                        </a:prstGeom>
                        <a:solidFill>
                          <a:schemeClr val="bg1">
                            <a:lumMod val="85000"/>
                          </a:schemeClr>
                        </a:solidFill>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en-US" sz="2200" dirty="0" smtClean="0">
                                <a:solidFill>
                                  <a:srgbClr val="7030A0"/>
                                </a:solidFill>
                                <a:latin typeface="Times New Roman" pitchFamily="18" charset="0"/>
                                <a:ea typeface="Times New Roman" pitchFamily="18" charset="0"/>
                                <a:cs typeface="Times New Roman" pitchFamily="18" charset="0"/>
                              </a:rPr>
                              <a:t>● </a:t>
                            </a:r>
                            <a:r>
                              <a:rPr lang="en-US" sz="1200" dirty="0" smtClean="0">
                                <a:solidFill>
                                  <a:srgbClr val="7030A0"/>
                                </a:solidFill>
                                <a:latin typeface="Times New Roman" pitchFamily="18" charset="0"/>
                                <a:ea typeface="Times New Roman" pitchFamily="18" charset="0"/>
                                <a:cs typeface="Times New Roman" pitchFamily="18" charset="0"/>
                              </a:rPr>
                              <a:t>MSW2011/</a:t>
                            </a:r>
                            <a:r>
                              <a:rPr lang="en-US" sz="1200" dirty="0" err="1" smtClean="0">
                                <a:solidFill>
                                  <a:srgbClr val="7030A0"/>
                                </a:solidFill>
                                <a:latin typeface="Times New Roman" pitchFamily="18" charset="0"/>
                                <a:ea typeface="Times New Roman" pitchFamily="18" charset="0"/>
                                <a:cs typeface="Times New Roman" pitchFamily="18" charset="0"/>
                              </a:rPr>
                              <a:t>B.Umar</a:t>
                            </a:r>
                            <a:r>
                              <a:rPr lang="en-US" sz="1200" dirty="0" smtClean="0">
                                <a:solidFill>
                                  <a:srgbClr val="7030A0"/>
                                </a:solidFill>
                                <a:latin typeface="Times New Roman" pitchFamily="18" charset="0"/>
                                <a:ea typeface="Times New Roman" pitchFamily="18" charset="0"/>
                                <a:cs typeface="Times New Roman" pitchFamily="18" charset="0"/>
                              </a:rPr>
                              <a:t>/ </a:t>
                            </a:r>
                            <a:r>
                              <a:rPr lang="en-US" sz="1400" b="1" dirty="0" smtClean="0">
                                <a:solidFill>
                                  <a:srgbClr val="7030A0"/>
                                </a:solidFill>
                                <a:latin typeface="Times New Roman" pitchFamily="18" charset="0"/>
                                <a:ea typeface="Times New Roman" pitchFamily="18" charset="0"/>
                                <a:cs typeface="Times New Roman" pitchFamily="18" charset="0"/>
                              </a:rPr>
                              <a:t>food</a:t>
                            </a:r>
                            <a:endParaRPr lang="en-US" sz="1200" b="1" dirty="0" smtClean="0">
                              <a:solidFill>
                                <a:srgbClr val="7030A0"/>
                              </a:solidFill>
                              <a:latin typeface="Arial" pitchFamily="34" charset="0"/>
                              <a:cs typeface="Arial" pitchFamily="34" charset="0"/>
                            </a:endParaRPr>
                          </a:p>
                          <a:p>
                            <a:r>
                              <a:rPr lang="en-US" sz="2200" dirty="0" smtClean="0">
                                <a:solidFill>
                                  <a:srgbClr val="0033CC"/>
                                </a:solidFill>
                                <a:latin typeface="Times New Roman" pitchFamily="18" charset="0"/>
                                <a:ea typeface="Times New Roman" pitchFamily="18" charset="0"/>
                                <a:cs typeface="Times New Roman" pitchFamily="18" charset="0"/>
                              </a:rPr>
                              <a:t>○ </a:t>
                            </a:r>
                            <a:r>
                              <a:rPr lang="en-US" sz="1200" dirty="0" smtClean="0">
                                <a:solidFill>
                                  <a:srgbClr val="0033CC"/>
                                </a:solidFill>
                                <a:latin typeface="Times New Roman" pitchFamily="18" charset="0"/>
                                <a:ea typeface="Times New Roman" pitchFamily="18" charset="0"/>
                                <a:cs typeface="Times New Roman" pitchFamily="18" charset="0"/>
                              </a:rPr>
                              <a:t>MSW2011/</a:t>
                            </a:r>
                            <a:r>
                              <a:rPr lang="en-US" sz="1200" dirty="0" err="1" smtClean="0">
                                <a:solidFill>
                                  <a:srgbClr val="0033CC"/>
                                </a:solidFill>
                                <a:latin typeface="Times New Roman" pitchFamily="18" charset="0"/>
                                <a:ea typeface="Times New Roman" pitchFamily="18" charset="0"/>
                                <a:cs typeface="Times New Roman" pitchFamily="18" charset="0"/>
                              </a:rPr>
                              <a:t>B.Umar</a:t>
                            </a:r>
                            <a:r>
                              <a:rPr lang="en-US" sz="1200" dirty="0" smtClean="0">
                                <a:solidFill>
                                  <a:srgbClr val="0033CC"/>
                                </a:solidFill>
                                <a:latin typeface="Times New Roman" pitchFamily="18" charset="0"/>
                                <a:ea typeface="Times New Roman" pitchFamily="18" charset="0"/>
                                <a:cs typeface="Times New Roman" pitchFamily="18" charset="0"/>
                              </a:rPr>
                              <a:t>/ </a:t>
                            </a:r>
                            <a:r>
                              <a:rPr lang="en-US" sz="1400" b="1" dirty="0" smtClean="0">
                                <a:solidFill>
                                  <a:srgbClr val="0033CC"/>
                                </a:solidFill>
                                <a:latin typeface="Times New Roman" pitchFamily="18" charset="0"/>
                                <a:ea typeface="Times New Roman" pitchFamily="18" charset="0"/>
                                <a:cs typeface="Times New Roman" pitchFamily="18" charset="0"/>
                              </a:rPr>
                              <a:t>feces</a:t>
                            </a:r>
                            <a:endParaRPr lang="en-US" sz="1400" b="1" dirty="0">
                              <a:solidFill>
                                <a:srgbClr val="0033CC"/>
                              </a:solidFill>
                            </a:endParaRPr>
                          </a:p>
                        </a:txBody>
                        <a:useSpRect/>
                      </a:txSp>
                    </a:sp>
                    <a:sp>
                      <a:nvSpPr>
                        <a:cNvPr id="10" name="5-Point Star 9"/>
                        <a:cNvSpPr/>
                      </a:nvSpPr>
                      <a:spPr>
                        <a:xfrm>
                          <a:off x="5028871" y="3133739"/>
                          <a:ext cx="205089" cy="174929"/>
                        </a:xfrm>
                        <a:prstGeom prst="star5">
                          <a:avLst/>
                        </a:prstGeom>
                        <a:solidFill>
                          <a:schemeClr val="bg1">
                            <a:lumMod val="8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5029376" y="2273051"/>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stCxn id="11" idx="6"/>
                          <a:endCxn id="7" idx="1"/>
                        </a:cNvCxnSpPr>
                      </a:nvCxnSpPr>
                      <a:spPr>
                        <a:xfrm flipV="1">
                          <a:off x="5967527" y="2365921"/>
                          <a:ext cx="738073" cy="79322"/>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13" name="Oval 12"/>
                        <a:cNvSpPr/>
                      </a:nvSpPr>
                      <a:spPr>
                        <a:xfrm>
                          <a:off x="3614233" y="2959840"/>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657284" y="3070402"/>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3966536" y="2278988"/>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3362872" y="3848510"/>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2624621" y="4143414"/>
                          <a:ext cx="938151" cy="344384"/>
                        </a:xfrm>
                        <a:prstGeom prst="ellips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Connector 17"/>
                        <a:cNvCxnSpPr>
                          <a:stCxn id="14" idx="6"/>
                          <a:endCxn id="8" idx="1"/>
                        </a:cNvCxnSpPr>
                      </a:nvCxnSpPr>
                      <a:spPr>
                        <a:xfrm>
                          <a:off x="5595435" y="3242594"/>
                          <a:ext cx="982698" cy="35099"/>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19" name="Straight Connector 18"/>
                        <a:cNvCxnSpPr>
                          <a:stCxn id="13" idx="2"/>
                          <a:endCxn id="9" idx="3"/>
                        </a:cNvCxnSpPr>
                      </a:nvCxnSpPr>
                      <a:spPr>
                        <a:xfrm rot="10800000">
                          <a:off x="2633473" y="2902812"/>
                          <a:ext cx="980760" cy="22922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0" name="Straight Connector 19"/>
                        <a:cNvCxnSpPr>
                          <a:stCxn id="4" idx="3"/>
                          <a:endCxn id="16" idx="1"/>
                        </a:cNvCxnSpPr>
                      </a:nvCxnSpPr>
                      <a:spPr>
                        <a:xfrm>
                          <a:off x="2442080" y="3631006"/>
                          <a:ext cx="1058181" cy="267938"/>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1" name="Straight Connector 20"/>
                        <a:cNvCxnSpPr>
                          <a:stCxn id="17" idx="2"/>
                          <a:endCxn id="5" idx="3"/>
                        </a:cNvCxnSpPr>
                      </a:nvCxnSpPr>
                      <a:spPr>
                        <a:xfrm rot="10800000" flipV="1">
                          <a:off x="2261321" y="4315605"/>
                          <a:ext cx="363300" cy="82553"/>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2" name="Straight Connector 21"/>
                        <a:cNvCxnSpPr>
                          <a:stCxn id="15" idx="1"/>
                          <a:endCxn id="6" idx="3"/>
                        </a:cNvCxnSpPr>
                      </a:nvCxnSpPr>
                      <a:spPr>
                        <a:xfrm rot="16200000" flipV="1">
                          <a:off x="3343252" y="1568749"/>
                          <a:ext cx="199745" cy="1321602"/>
                        </a:xfrm>
                        <a:prstGeom prst="line">
                          <a:avLst/>
                        </a:prstGeom>
                        <a:ln w="28575"/>
                      </a:spPr>
                      <a:style>
                        <a:lnRef idx="1">
                          <a:schemeClr val="accent1"/>
                        </a:lnRef>
                        <a:fillRef idx="0">
                          <a:schemeClr val="accent1"/>
                        </a:fillRef>
                        <a:effectRef idx="0">
                          <a:schemeClr val="accent1"/>
                        </a:effectRef>
                        <a:fontRef idx="minor">
                          <a:schemeClr val="tx1"/>
                        </a:fontRef>
                      </a:style>
                    </a:cxnSp>
                    <a:pic>
                      <a:nvPicPr>
                        <a:cNvPr id="23" name="Picture 22" descr="north.png"/>
                        <a:cNvPicPr>
                          <a:picLocks noChangeAspect="1"/>
                        </a:cNvPicPr>
                      </a:nvPicPr>
                      <a:blipFill>
                        <a:blip r:embed="rId61" cstate="print"/>
                        <a:stretch>
                          <a:fillRect/>
                        </a:stretch>
                      </a:blipFill>
                      <a:spPr>
                        <a:xfrm>
                          <a:off x="5888068" y="4701783"/>
                          <a:ext cx="735193" cy="777608"/>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spPr>
                    </a:pic>
                  </a:grpSp>
                </lc:lockedCanvas>
              </a:graphicData>
            </a:graphic>
          </wp:inline>
        </w:drawing>
      </w:r>
    </w:p>
    <w:p w:rsidR="008B3C96" w:rsidRPr="005B67A8" w:rsidRDefault="00944AC4" w:rsidP="00227DA4">
      <w:pPr>
        <w:pStyle w:val="a9"/>
        <w:bidi w:val="0"/>
        <w:spacing w:line="276" w:lineRule="auto"/>
        <w:rPr>
          <w:color w:val="auto"/>
        </w:rPr>
      </w:pPr>
      <w:r>
        <w:rPr>
          <w:color w:val="auto"/>
        </w:rPr>
        <w:t>Figure</w:t>
      </w:r>
      <w:r w:rsidR="008B3C96" w:rsidRPr="005B67A8">
        <w:rPr>
          <w:color w:val="auto"/>
        </w:rPr>
        <w:t xml:space="preserve"> 4.</w:t>
      </w:r>
      <w:r w:rsidR="00D34A83" w:rsidRPr="005B67A8">
        <w:rPr>
          <w:color w:val="auto"/>
        </w:rPr>
        <w:t>16</w:t>
      </w:r>
      <w:r w:rsidR="008B3C96" w:rsidRPr="005B67A8">
        <w:rPr>
          <w:color w:val="auto"/>
        </w:rPr>
        <w:t xml:space="preserve">: The geographical distribution of </w:t>
      </w:r>
      <w:r w:rsidR="008B3C96" w:rsidRPr="005B67A8">
        <w:rPr>
          <w:i/>
          <w:iCs/>
          <w:color w:val="auto"/>
        </w:rPr>
        <w:t>Salmonella</w:t>
      </w:r>
      <w:r w:rsidR="008B3C96" w:rsidRPr="005B67A8">
        <w:rPr>
          <w:color w:val="auto"/>
        </w:rPr>
        <w:t xml:space="preserve"> serovars</w:t>
      </w:r>
      <w:r w:rsidR="00005759" w:rsidRPr="005B67A8">
        <w:rPr>
          <w:color w:val="auto"/>
        </w:rPr>
        <w:t xml:space="preserve"> in food and feces of MSW</w:t>
      </w:r>
      <w:r w:rsidR="00240E29" w:rsidRPr="005B67A8">
        <w:rPr>
          <w:color w:val="auto"/>
        </w:rPr>
        <w:t xml:space="preserve">. The serovar Heidelberg samples that group as a single clade in </w:t>
      </w:r>
      <w:r>
        <w:rPr>
          <w:color w:val="auto"/>
        </w:rPr>
        <w:t>Figure</w:t>
      </w:r>
      <w:r w:rsidR="00240E29" w:rsidRPr="005B67A8">
        <w:rPr>
          <w:color w:val="auto"/>
        </w:rPr>
        <w:t xml:space="preserve"> 4.15 are shown in blue text</w:t>
      </w:r>
      <w:r>
        <w:rPr>
          <w:color w:val="auto"/>
        </w:rPr>
        <w:t xml:space="preserve"> and blue</w:t>
      </w:r>
      <w:r w:rsidRPr="00227DA4">
        <w:rPr>
          <w:rFonts w:ascii="Adobe Fan Heiti Std B" w:eastAsia="Adobe Fan Heiti Std B" w:hAnsi="Adobe Fan Heiti Std B"/>
          <w:color w:val="0070C0"/>
        </w:rPr>
        <w:t xml:space="preserve"> </w:t>
      </w:r>
      <w:r w:rsidR="00227DA4" w:rsidRPr="00227DA4">
        <w:rPr>
          <w:rFonts w:ascii="Adobe Fan Heiti Std B" w:eastAsia="Adobe Fan Heiti Std B" w:hAnsi="Adobe Fan Heiti Std B"/>
          <w:color w:val="0070C0"/>
        </w:rPr>
        <w:t>O</w:t>
      </w:r>
      <w:r w:rsidR="00240E29" w:rsidRPr="005B67A8">
        <w:rPr>
          <w:color w:val="auto"/>
        </w:rPr>
        <w:t>, while the samples from the serovar Newport clade are shown in gree</w:t>
      </w:r>
      <w:r w:rsidR="004253FD">
        <w:rPr>
          <w:color w:val="auto"/>
        </w:rPr>
        <w:t xml:space="preserve">n </w:t>
      </w:r>
      <w:r w:rsidR="005F4586" w:rsidRPr="005D24B0">
        <w:rPr>
          <w:rFonts w:ascii="Times New Roman" w:hAnsi="Times New Roman" w:cs="Times New Roman"/>
          <w:color w:val="00B050"/>
          <w:sz w:val="24"/>
          <w:szCs w:val="24"/>
        </w:rPr>
        <w:t>▲</w:t>
      </w:r>
      <w:r w:rsidR="00240E29" w:rsidRPr="005B67A8">
        <w:rPr>
          <w:color w:val="auto"/>
        </w:rPr>
        <w:t>, and the single sample that is intermediate between the two clades is shown in purple</w:t>
      </w:r>
      <w:r>
        <w:rPr>
          <w:color w:val="auto"/>
        </w:rPr>
        <w:t xml:space="preserve"> </w:t>
      </w:r>
      <w:r w:rsidR="005F4586" w:rsidRPr="005D24B0">
        <w:rPr>
          <w:rFonts w:ascii="Times New Roman" w:hAnsi="Times New Roman" w:cs="Times New Roman"/>
          <w:color w:val="7030A0"/>
          <w:sz w:val="24"/>
          <w:szCs w:val="24"/>
        </w:rPr>
        <w:t>●</w:t>
      </w:r>
      <w:r w:rsidR="008B3C96" w:rsidRPr="005B67A8">
        <w:rPr>
          <w:color w:val="auto"/>
        </w:rPr>
        <w:t>.</w:t>
      </w:r>
    </w:p>
    <w:p w:rsidR="00A9364C" w:rsidRDefault="00A9364C" w:rsidP="008B3C96">
      <w:pPr>
        <w:bidi w:val="0"/>
        <w:rPr>
          <w:rFonts w:asciiTheme="majorBidi" w:hAnsiTheme="majorBidi" w:cstheme="majorBidi"/>
          <w:b/>
          <w:bCs/>
          <w:sz w:val="28"/>
          <w:szCs w:val="28"/>
        </w:rPr>
      </w:pPr>
      <w:r>
        <w:rPr>
          <w:rFonts w:asciiTheme="majorBidi" w:hAnsiTheme="majorBidi" w:cstheme="majorBidi"/>
          <w:b/>
          <w:bCs/>
          <w:sz w:val="28"/>
          <w:szCs w:val="28"/>
        </w:rPr>
        <w:br w:type="page"/>
      </w:r>
    </w:p>
    <w:p w:rsidR="00B134EE" w:rsidRDefault="00B134EE" w:rsidP="00B134EE">
      <w:pPr>
        <w:bidi w:val="0"/>
        <w:jc w:val="center"/>
        <w:rPr>
          <w:rFonts w:asciiTheme="majorBidi" w:hAnsiTheme="majorBidi" w:cstheme="majorBidi"/>
          <w:b/>
          <w:bCs/>
          <w:sz w:val="28"/>
          <w:szCs w:val="28"/>
        </w:rPr>
      </w:pPr>
      <w:r>
        <w:rPr>
          <w:rFonts w:asciiTheme="majorBidi" w:hAnsiTheme="majorBidi" w:cstheme="majorBidi"/>
          <w:b/>
          <w:bCs/>
          <w:sz w:val="28"/>
          <w:szCs w:val="28"/>
        </w:rPr>
        <w:lastRenderedPageBreak/>
        <w:t>CHAPTER 5</w:t>
      </w:r>
    </w:p>
    <w:p w:rsidR="00B134EE" w:rsidRDefault="00B134EE" w:rsidP="00B134EE">
      <w:pPr>
        <w:bidi w:val="0"/>
        <w:rPr>
          <w:rFonts w:asciiTheme="majorBidi" w:hAnsiTheme="majorBidi" w:cstheme="majorBidi"/>
          <w:b/>
          <w:bCs/>
          <w:sz w:val="28"/>
          <w:szCs w:val="28"/>
        </w:rPr>
      </w:pPr>
    </w:p>
    <w:p w:rsidR="00FF6099" w:rsidRPr="006271CC" w:rsidRDefault="00FF6099" w:rsidP="00FF6099">
      <w:pPr>
        <w:bidi w:val="0"/>
        <w:rPr>
          <w:rFonts w:asciiTheme="majorBidi" w:hAnsiTheme="majorBidi" w:cstheme="majorBidi"/>
          <w:b/>
          <w:bCs/>
          <w:sz w:val="28"/>
          <w:szCs w:val="28"/>
        </w:rPr>
      </w:pPr>
      <w:r w:rsidRPr="006271CC">
        <w:rPr>
          <w:rFonts w:asciiTheme="majorBidi" w:hAnsiTheme="majorBidi" w:cstheme="majorBidi"/>
          <w:b/>
          <w:bCs/>
          <w:sz w:val="28"/>
          <w:szCs w:val="28"/>
        </w:rPr>
        <w:t>Discussion</w:t>
      </w:r>
    </w:p>
    <w:p w:rsidR="00FF6099" w:rsidRPr="001243F8" w:rsidRDefault="00FF6099" w:rsidP="00FF6099">
      <w:pPr>
        <w:bidi w:val="0"/>
        <w:rPr>
          <w:rFonts w:asciiTheme="majorBidi" w:hAnsiTheme="majorBidi" w:cstheme="majorBidi"/>
        </w:rPr>
      </w:pPr>
    </w:p>
    <w:p w:rsidR="00FF6099" w:rsidRPr="005400E8" w:rsidRDefault="00FF6099" w:rsidP="00FF6099">
      <w:pPr>
        <w:pStyle w:val="a8"/>
        <w:numPr>
          <w:ilvl w:val="0"/>
          <w:numId w:val="10"/>
        </w:numPr>
        <w:bidi w:val="0"/>
        <w:rPr>
          <w:rFonts w:asciiTheme="majorBidi" w:hAnsiTheme="majorBidi" w:cstheme="majorBidi"/>
          <w:b/>
          <w:bCs/>
          <w:vanish/>
          <w:sz w:val="28"/>
          <w:szCs w:val="28"/>
        </w:rPr>
      </w:pPr>
    </w:p>
    <w:p w:rsidR="000D6556" w:rsidRPr="000D6556" w:rsidRDefault="000D6556" w:rsidP="000D6556">
      <w:pPr>
        <w:pStyle w:val="a8"/>
        <w:numPr>
          <w:ilvl w:val="0"/>
          <w:numId w:val="19"/>
        </w:numPr>
        <w:bidi w:val="0"/>
        <w:rPr>
          <w:rFonts w:asciiTheme="majorBidi" w:hAnsiTheme="majorBidi" w:cstheme="majorBidi"/>
          <w:b/>
          <w:bCs/>
          <w:vanish/>
        </w:rPr>
      </w:pPr>
    </w:p>
    <w:p w:rsidR="000D6556" w:rsidRPr="000D6556" w:rsidRDefault="000D6556" w:rsidP="000D6556">
      <w:pPr>
        <w:pStyle w:val="a8"/>
        <w:numPr>
          <w:ilvl w:val="0"/>
          <w:numId w:val="19"/>
        </w:numPr>
        <w:bidi w:val="0"/>
        <w:rPr>
          <w:rFonts w:asciiTheme="majorBidi" w:hAnsiTheme="majorBidi" w:cstheme="majorBidi"/>
          <w:b/>
          <w:bCs/>
          <w:vanish/>
        </w:rPr>
      </w:pPr>
    </w:p>
    <w:p w:rsidR="000D6556" w:rsidRPr="000D6556" w:rsidRDefault="000D6556" w:rsidP="000D6556">
      <w:pPr>
        <w:pStyle w:val="a8"/>
        <w:numPr>
          <w:ilvl w:val="0"/>
          <w:numId w:val="19"/>
        </w:numPr>
        <w:bidi w:val="0"/>
        <w:rPr>
          <w:rFonts w:asciiTheme="majorBidi" w:hAnsiTheme="majorBidi" w:cstheme="majorBidi"/>
          <w:b/>
          <w:bCs/>
          <w:vanish/>
        </w:rPr>
      </w:pPr>
    </w:p>
    <w:p w:rsidR="000D6556" w:rsidRPr="000D6556" w:rsidRDefault="000D6556" w:rsidP="000D6556">
      <w:pPr>
        <w:pStyle w:val="a8"/>
        <w:numPr>
          <w:ilvl w:val="0"/>
          <w:numId w:val="19"/>
        </w:numPr>
        <w:bidi w:val="0"/>
        <w:rPr>
          <w:rFonts w:asciiTheme="majorBidi" w:hAnsiTheme="majorBidi" w:cstheme="majorBidi"/>
          <w:b/>
          <w:bCs/>
          <w:vanish/>
        </w:rPr>
      </w:pPr>
    </w:p>
    <w:p w:rsidR="000D6556" w:rsidRPr="000D6556" w:rsidRDefault="000D6556" w:rsidP="000D6556">
      <w:pPr>
        <w:pStyle w:val="a8"/>
        <w:numPr>
          <w:ilvl w:val="0"/>
          <w:numId w:val="19"/>
        </w:numPr>
        <w:bidi w:val="0"/>
        <w:rPr>
          <w:rFonts w:asciiTheme="majorBidi" w:hAnsiTheme="majorBidi" w:cstheme="majorBidi"/>
          <w:b/>
          <w:bCs/>
          <w:vanish/>
        </w:rPr>
      </w:pPr>
    </w:p>
    <w:p w:rsidR="00FF6099" w:rsidRPr="00647601" w:rsidRDefault="00FF6099" w:rsidP="001C31A6">
      <w:pPr>
        <w:pStyle w:val="a8"/>
        <w:numPr>
          <w:ilvl w:val="1"/>
          <w:numId w:val="19"/>
        </w:numPr>
        <w:bidi w:val="0"/>
        <w:rPr>
          <w:rFonts w:asciiTheme="majorBidi" w:hAnsiTheme="majorBidi" w:cstheme="majorBidi"/>
          <w:b/>
          <w:bCs/>
          <w:sz w:val="28"/>
          <w:szCs w:val="28"/>
        </w:rPr>
      </w:pPr>
      <w:r w:rsidRPr="00A8361C">
        <w:rPr>
          <w:rFonts w:asciiTheme="majorBidi" w:hAnsiTheme="majorBidi" w:cstheme="majorBidi"/>
          <w:b/>
          <w:bCs/>
        </w:rPr>
        <w:t xml:space="preserve"> Bacterial </w:t>
      </w:r>
      <w:r w:rsidR="001C31A6" w:rsidRPr="00A8361C">
        <w:rPr>
          <w:rFonts w:asciiTheme="majorBidi" w:hAnsiTheme="majorBidi" w:cstheme="majorBidi"/>
          <w:b/>
          <w:bCs/>
        </w:rPr>
        <w:t>Count</w:t>
      </w:r>
      <w:r w:rsidR="001C31A6">
        <w:rPr>
          <w:rFonts w:asciiTheme="majorBidi" w:hAnsiTheme="majorBidi" w:cstheme="majorBidi"/>
          <w:b/>
          <w:bCs/>
        </w:rPr>
        <w:t xml:space="preserve">ing for </w:t>
      </w:r>
      <w:r w:rsidR="00F532AD" w:rsidRPr="00F532AD">
        <w:rPr>
          <w:rFonts w:asciiTheme="majorBidi" w:hAnsiTheme="majorBidi" w:cstheme="majorBidi"/>
          <w:b/>
          <w:bCs/>
          <w:i/>
          <w:iCs/>
        </w:rPr>
        <w:t>E.coli</w:t>
      </w:r>
      <w:r w:rsidR="001C31A6">
        <w:rPr>
          <w:rFonts w:asciiTheme="majorBidi" w:hAnsiTheme="majorBidi" w:cstheme="majorBidi"/>
          <w:b/>
          <w:bCs/>
        </w:rPr>
        <w:t xml:space="preserve"> and Coliforms</w:t>
      </w:r>
    </w:p>
    <w:p w:rsidR="00647601" w:rsidRPr="00647601" w:rsidRDefault="00647601" w:rsidP="007E638F">
      <w:pPr>
        <w:autoSpaceDE w:val="0"/>
        <w:autoSpaceDN w:val="0"/>
        <w:bidi w:val="0"/>
        <w:adjustRightInd w:val="0"/>
        <w:rPr>
          <w:rFonts w:asciiTheme="majorBidi" w:hAnsiTheme="majorBidi" w:cstheme="majorBidi"/>
        </w:rPr>
      </w:pPr>
      <w:r w:rsidRPr="00647601">
        <w:rPr>
          <w:rFonts w:asciiTheme="majorBidi" w:hAnsiTheme="majorBidi" w:cstheme="majorBidi"/>
        </w:rPr>
        <w:t>The results (Table 4.3) show that the coliforms ma</w:t>
      </w:r>
      <w:r w:rsidR="00944AC4">
        <w:rPr>
          <w:rFonts w:asciiTheme="majorBidi" w:hAnsiTheme="majorBidi" w:cstheme="majorBidi"/>
        </w:rPr>
        <w:t>d</w:t>
      </w:r>
      <w:r w:rsidRPr="00647601">
        <w:rPr>
          <w:rFonts w:asciiTheme="majorBidi" w:hAnsiTheme="majorBidi" w:cstheme="majorBidi"/>
        </w:rPr>
        <w:t>e up the highest percentage of bacteria</w:t>
      </w:r>
      <w:r w:rsidR="00981496">
        <w:rPr>
          <w:rFonts w:asciiTheme="majorBidi" w:hAnsiTheme="majorBidi" w:cstheme="majorBidi"/>
        </w:rPr>
        <w:t>, from those counted,</w:t>
      </w:r>
      <w:r w:rsidRPr="00647601">
        <w:rPr>
          <w:rFonts w:asciiTheme="majorBidi" w:hAnsiTheme="majorBidi" w:cstheme="majorBidi"/>
        </w:rPr>
        <w:t xml:space="preserve"> in the MSW, and the largest contributor to these is feces, with 44.8%, followed by the toilet paper with 23.3%. This is to be expected, as the coliforms are generally used as a sensitive indicator for fecal contamination of water supplies and food </w:t>
      </w:r>
      <w:r w:rsidR="00F657FE" w:rsidRPr="00647601">
        <w:rPr>
          <w:rFonts w:asciiTheme="majorBidi" w:hAnsiTheme="majorBidi" w:cstheme="majorBidi"/>
        </w:rPr>
        <w:fldChar w:fldCharType="begin"/>
      </w:r>
      <w:r w:rsidR="00550436">
        <w:rPr>
          <w:rFonts w:asciiTheme="majorBidi" w:hAnsiTheme="majorBidi" w:cstheme="majorBidi"/>
        </w:rPr>
        <w:instrText xml:space="preserve"> ADDIN EN.CITE &lt;EndNote&gt;&lt;Cite&gt;&lt;Author&gt;Gabriel Bitton&lt;/Author&gt;&lt;Year&gt;2005&lt;/Year&gt;&lt;RecNum&gt;55&lt;/RecNum&gt;&lt;record&gt;&lt;rec-number&gt;55&lt;/rec-number&gt;&lt;foreign-keys&gt;&lt;key app="EN" db-id="a2rw09f050zp5xe2006xwxx0fxsvrv09pv9w"&gt;55&lt;/key&gt;&lt;/foreign-keys&gt;&lt;ref-type name="Pamphlet"&gt;24&lt;/ref-type&gt;&lt;contributors&gt;&lt;authors&gt;&lt;author&gt;Gabriel Bitton&lt;/author&gt;&lt;/authors&gt;&lt;secondary-authors&gt;&lt;author&gt;Department of Environmental Engineering Sciences&lt;/author&gt;&lt;author&gt;University of Florida&lt;/author&gt;&lt;/secondary-authors&gt;&lt;/contributors&gt;&lt;titles&gt;&lt;title&gt;Micorbial Indicators  of Fecal Conatmination: Application to Microbial Source Tracking&lt;/title&gt;&lt;secondary-title&gt;Florida Stormwater Association&lt;/secondary-title&gt;&lt;/titles&gt;&lt;dates&gt;&lt;year&gt;2005&lt;/year&gt;&lt;/dates&gt;&lt;urls&gt;&lt;/urls&gt;&lt;/record&gt;&lt;/Cite&gt;&lt;/EndNote&gt;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(Bitton, 2005)</w:t>
      </w:r>
      <w:r w:rsidR="00F657FE" w:rsidRPr="00647601">
        <w:rPr>
          <w:rFonts w:asciiTheme="majorBidi" w:hAnsiTheme="majorBidi" w:cstheme="majorBidi"/>
        </w:rPr>
        <w:fldChar w:fldCharType="end"/>
      </w:r>
      <w:r w:rsidRPr="00647601">
        <w:rPr>
          <w:rFonts w:asciiTheme="majorBidi" w:hAnsiTheme="majorBidi" w:cstheme="majorBidi"/>
        </w:rPr>
        <w:t xml:space="preserve">. In this study, the food scraps were the third in order, with 19.3%, but interestingly the food scraps were the highest contributor (80.62%) in a previous study </w:t>
      </w:r>
      <w:r w:rsidR="00F657FE" w:rsidRPr="00647601">
        <w:rPr>
          <w:rFonts w:asciiTheme="majorBidi" w:hAnsiTheme="majorBidi" w:cstheme="majorBidi"/>
        </w:rPr>
        <w:fldChar w:fldCharType="begin"/>
      </w:r>
      <w:r w:rsidR="00867B71">
        <w:rPr>
          <w:rFonts w:asciiTheme="majorBidi" w:hAnsiTheme="majorBidi" w:cstheme="majorBidi"/>
        </w:rPr>
        <w:instrText xml:space="preserve"> ADDIN EN.CITE &lt;EndNote&gt;&lt;Cite&gt;&lt;Author&gt;Gerba.&lt;/Author&gt;&lt;Year&gt;2011&lt;/Year&gt;&lt;RecNum&gt;1&lt;/RecNum&gt;&lt;record&gt;&lt;rec-number&gt;1&lt;/rec-number&gt;&lt;foreign-keys&gt;&lt;key app="EN" db-id="a2rw09f050zp5xe2006xwxx0fxsvrv09pv9w"&gt;1&lt;/key&gt;&lt;/foreign-keys&gt;&lt;ref-type name="Journal Article"&gt;17&lt;/ref-type&gt;&lt;contributors&gt;&lt;authors&gt;&lt;author&gt;Charles P Gerba.&lt;/author&gt;&lt;author&gt; Akrum H Tamimi.&lt;/author&gt;&lt;author&gt; Charles Pettigrew.&lt;/author&gt;&lt;author&gt; Anne V Weisbrod.&lt;/author&gt;&lt;author&gt; Vijay Rajagopalan.&lt;/author&gt;&lt;/authors&gt;&lt;/contributors&gt;&lt;titles&gt;&lt;title&gt;Sources of microbial pathogens in municipal solid waste landfills in the United States of America&lt;/title&gt;&lt;secondary-title&gt;Waste Management &amp;amp; Research&lt;/secondary-title&gt;&lt;/titles&gt;&lt;periodical&gt;&lt;full-title&gt;Waste Management &amp;amp; Research&lt;/full-title&gt;&lt;/periodical&gt;&lt;pages&gt;1-10&lt;/pages&gt;&lt;dates&gt;&lt;year&gt;2011&lt;/year&gt;&lt;/dates&gt;&lt;urls&gt;&lt;/urls&gt;&lt;/record&gt;&lt;/Cite&gt;&lt;/EndNote&gt;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(Gerba. et al., 2011)</w:t>
      </w:r>
      <w:r w:rsidR="00F657FE" w:rsidRPr="00647601">
        <w:rPr>
          <w:rFonts w:asciiTheme="majorBidi" w:hAnsiTheme="majorBidi" w:cstheme="majorBidi"/>
        </w:rPr>
        <w:fldChar w:fldCharType="end"/>
      </w:r>
      <w:r w:rsidRPr="00647601">
        <w:rPr>
          <w:rFonts w:asciiTheme="majorBidi" w:hAnsiTheme="majorBidi" w:cstheme="majorBidi"/>
        </w:rPr>
        <w:t xml:space="preserve">. That study was done on MSW in the U.S. and the much higher contribution of food waste to the proportion of coliforms may reflect the </w:t>
      </w:r>
      <w:r w:rsidR="00944AC4">
        <w:rPr>
          <w:rFonts w:asciiTheme="majorBidi" w:hAnsiTheme="majorBidi" w:cstheme="majorBidi"/>
        </w:rPr>
        <w:t>excess waste</w:t>
      </w:r>
      <w:r w:rsidR="00CA68C5">
        <w:rPr>
          <w:rFonts w:asciiTheme="majorBidi" w:hAnsiTheme="majorBidi" w:cstheme="majorBidi"/>
        </w:rPr>
        <w:t>age of foods</w:t>
      </w:r>
      <w:r w:rsidR="00944AC4">
        <w:rPr>
          <w:rFonts w:asciiTheme="majorBidi" w:hAnsiTheme="majorBidi" w:cstheme="majorBidi"/>
        </w:rPr>
        <w:t xml:space="preserve"> in the U.S. </w:t>
      </w:r>
      <w:r w:rsidRPr="00647601">
        <w:rPr>
          <w:rFonts w:asciiTheme="majorBidi" w:hAnsiTheme="majorBidi" w:cstheme="majorBidi"/>
        </w:rPr>
        <w:t xml:space="preserve">that </w:t>
      </w:r>
      <w:r w:rsidR="00944AC4">
        <w:rPr>
          <w:rFonts w:asciiTheme="majorBidi" w:hAnsiTheme="majorBidi" w:cstheme="majorBidi"/>
        </w:rPr>
        <w:t xml:space="preserve">may </w:t>
      </w:r>
      <w:r w:rsidRPr="00647601">
        <w:rPr>
          <w:rFonts w:asciiTheme="majorBidi" w:hAnsiTheme="majorBidi" w:cstheme="majorBidi"/>
        </w:rPr>
        <w:t>provide a rich envi</w:t>
      </w:r>
      <w:r w:rsidR="00944AC4">
        <w:rPr>
          <w:rFonts w:asciiTheme="majorBidi" w:hAnsiTheme="majorBidi" w:cstheme="majorBidi"/>
        </w:rPr>
        <w:t>ronment for bacteria to propagate</w:t>
      </w:r>
      <w:r w:rsidRPr="00647601">
        <w:rPr>
          <w:rFonts w:asciiTheme="majorBidi" w:hAnsiTheme="majorBidi" w:cstheme="majorBidi"/>
        </w:rPr>
        <w:t xml:space="preserve">, compared with lower food wastage of Palestinian </w:t>
      </w:r>
      <w:r w:rsidR="00944AC4">
        <w:rPr>
          <w:rFonts w:asciiTheme="majorBidi" w:hAnsiTheme="majorBidi" w:cstheme="majorBidi"/>
        </w:rPr>
        <w:t>culture</w:t>
      </w:r>
      <w:r w:rsidRPr="00647601">
        <w:rPr>
          <w:rFonts w:asciiTheme="majorBidi" w:hAnsiTheme="majorBidi" w:cstheme="majorBidi"/>
        </w:rPr>
        <w:t xml:space="preserve">. </w:t>
      </w:r>
    </w:p>
    <w:p w:rsidR="00647601" w:rsidRPr="00647601" w:rsidRDefault="00647601" w:rsidP="00647601">
      <w:pPr>
        <w:autoSpaceDE w:val="0"/>
        <w:autoSpaceDN w:val="0"/>
        <w:bidi w:val="0"/>
        <w:adjustRightInd w:val="0"/>
        <w:rPr>
          <w:rFonts w:asciiTheme="majorBidi" w:hAnsiTheme="majorBidi" w:cstheme="majorBidi"/>
        </w:rPr>
      </w:pPr>
    </w:p>
    <w:p w:rsidR="00647601" w:rsidRPr="00647601" w:rsidRDefault="00647601" w:rsidP="007E638F">
      <w:pPr>
        <w:autoSpaceDE w:val="0"/>
        <w:autoSpaceDN w:val="0"/>
        <w:bidi w:val="0"/>
        <w:adjustRightInd w:val="0"/>
        <w:rPr>
          <w:rFonts w:asciiTheme="majorBidi" w:hAnsiTheme="majorBidi" w:cstheme="majorBidi"/>
        </w:rPr>
      </w:pPr>
      <w:r w:rsidRPr="00647601">
        <w:rPr>
          <w:rFonts w:asciiTheme="majorBidi" w:hAnsiTheme="majorBidi" w:cstheme="majorBidi"/>
        </w:rPr>
        <w:t xml:space="preserve">It can be inferred from </w:t>
      </w:r>
      <w:r w:rsidR="00CA68C5">
        <w:rPr>
          <w:rFonts w:asciiTheme="majorBidi" w:hAnsiTheme="majorBidi" w:cstheme="majorBidi"/>
        </w:rPr>
        <w:t>t</w:t>
      </w:r>
      <w:r w:rsidR="00BF5008">
        <w:rPr>
          <w:rFonts w:asciiTheme="majorBidi" w:hAnsiTheme="majorBidi" w:cstheme="majorBidi"/>
        </w:rPr>
        <w:t>able</w:t>
      </w:r>
      <w:r w:rsidRPr="00647601">
        <w:rPr>
          <w:rFonts w:asciiTheme="majorBidi" w:hAnsiTheme="majorBidi" w:cstheme="majorBidi"/>
        </w:rPr>
        <w:t xml:space="preserve"> 4.3 that </w:t>
      </w:r>
      <w:r w:rsidRPr="00647601">
        <w:rPr>
          <w:rFonts w:asciiTheme="majorBidi" w:hAnsiTheme="majorBidi" w:cstheme="majorBidi"/>
          <w:i/>
          <w:iCs/>
        </w:rPr>
        <w:t>E.coli</w:t>
      </w:r>
      <w:r w:rsidR="00944AC4">
        <w:rPr>
          <w:rFonts w:asciiTheme="majorBidi" w:hAnsiTheme="majorBidi" w:cstheme="majorBidi"/>
        </w:rPr>
        <w:t xml:space="preserve"> mad</w:t>
      </w:r>
      <w:r w:rsidRPr="00647601">
        <w:rPr>
          <w:rFonts w:asciiTheme="majorBidi" w:hAnsiTheme="majorBidi" w:cstheme="majorBidi"/>
        </w:rPr>
        <w:t xml:space="preserve">e up a much higher relative proportion of the bacteria in feces and toilet paper, compared to food, than do the coliforms. This is understood as </w:t>
      </w:r>
      <w:r w:rsidRPr="00647601">
        <w:rPr>
          <w:rFonts w:asciiTheme="majorBidi" w:hAnsiTheme="majorBidi" w:cstheme="majorBidi"/>
          <w:i/>
          <w:iCs/>
        </w:rPr>
        <w:t>E.coli</w:t>
      </w:r>
      <w:r w:rsidRPr="00647601">
        <w:rPr>
          <w:rFonts w:asciiTheme="majorBidi" w:hAnsiTheme="majorBidi" w:cstheme="majorBidi"/>
        </w:rPr>
        <w:t xml:space="preserve"> </w:t>
      </w:r>
      <w:r w:rsidR="00F93042">
        <w:rPr>
          <w:rFonts w:asciiTheme="majorBidi" w:hAnsiTheme="majorBidi" w:cstheme="majorBidi"/>
        </w:rPr>
        <w:t>inhabit</w:t>
      </w:r>
      <w:r w:rsidRPr="00647601">
        <w:rPr>
          <w:rFonts w:asciiTheme="majorBidi" w:hAnsiTheme="majorBidi" w:cstheme="majorBidi"/>
        </w:rPr>
        <w:t xml:space="preserve"> the human digestive tract in huge abundance, while the coliforms are a diverse group of bacteria that come from the human digestive system as well as other sources. Indeed, this is one  reason that much research is ongoing into identifying the best indicators of fecal contamination as well as correlation of indicator organisms with pathogenicity </w:t>
      </w:r>
      <w:r w:rsidR="00F657FE" w:rsidRPr="00647601">
        <w:rPr>
          <w:rFonts w:asciiTheme="majorBidi" w:hAnsiTheme="majorBidi" w:cstheme="majorBidi"/>
        </w:rPr>
        <w:fldChar w:fldCharType="begin"/>
      </w:r>
      <w:r w:rsidR="00550436">
        <w:rPr>
          <w:rFonts w:asciiTheme="majorBidi" w:hAnsiTheme="majorBidi" w:cstheme="majorBidi"/>
        </w:rPr>
        <w:instrText xml:space="preserve"> ADDIN EN.CITE &lt;EndNote&gt;&lt;Cite&gt;&lt;Author&gt;Wu&lt;/Author&gt;&lt;Year&gt;2011&lt;/Year&gt;&lt;RecNum&gt;73&lt;/RecNum&gt;&lt;record&gt;&lt;rec-number&gt;73&lt;/rec-number&gt;&lt;foreign-keys&gt;&lt;key app="EN" db-id="a2rw09f050zp5xe2006xwxx0fxsvrv09pv9w"&gt;73&lt;/key&gt;&lt;/foreign-keys&gt;&lt;ref-type name="Journal Article"&gt;17&lt;/ref-type&gt;&lt;contributors&gt;&lt;authors&gt;&lt;author&gt;Wu, J &lt;/author&gt;&lt;author&gt;Long, SC&lt;/author&gt;&lt;author&gt;Das, D &lt;/author&gt;&lt;author&gt;Dorner SM.&lt;/author&gt;&lt;/authors&gt;&lt;/contributors&gt;&lt;titles&gt;&lt;title&gt;Are microbial indicators and pathogens correlated? A statistical analysis of 40 years of research.&lt;/title&gt;&lt;secondary-title&gt;Journal of Water Health.&lt;/secondary-title&gt;&lt;/titles&gt;&lt;periodical&gt;&lt;full-title&gt;Journal of Water Health.&lt;/full-title&gt;&lt;/periodical&gt;&lt;pages&gt;265-278&lt;/pages&gt;&lt;volume&gt;9&lt;/volume&gt;&lt;number&gt;2&lt;/number&gt;&lt;dates&gt;&lt;year&gt;2011&lt;/year&gt;&lt;/dates&gt;&lt;urls&gt;&lt;/urls&gt;&lt;/record&gt;&lt;/Cite&gt;&lt;/EndNote&gt;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(Wu et al., 2011)</w:t>
      </w:r>
      <w:r w:rsidR="00F657FE" w:rsidRPr="00647601">
        <w:rPr>
          <w:rFonts w:asciiTheme="majorBidi" w:hAnsiTheme="majorBidi" w:cstheme="majorBidi"/>
        </w:rPr>
        <w:fldChar w:fldCharType="end"/>
      </w:r>
      <w:r w:rsidRPr="00647601">
        <w:rPr>
          <w:rFonts w:asciiTheme="majorBidi" w:hAnsiTheme="majorBidi" w:cstheme="majorBidi"/>
        </w:rPr>
        <w:t xml:space="preserve">, and some are  favoring direct estimates of </w:t>
      </w:r>
      <w:r w:rsidRPr="00647601">
        <w:rPr>
          <w:rFonts w:asciiTheme="majorBidi" w:hAnsiTheme="majorBidi" w:cstheme="majorBidi"/>
          <w:i/>
          <w:iCs/>
        </w:rPr>
        <w:t>E.coli</w:t>
      </w:r>
      <w:r w:rsidRPr="00647601">
        <w:rPr>
          <w:rFonts w:asciiTheme="majorBidi" w:hAnsiTheme="majorBidi" w:cstheme="majorBidi"/>
        </w:rPr>
        <w:t xml:space="preserve"> content, rather than coliforms, when checking the environment for possible sources of </w:t>
      </w:r>
      <w:r w:rsidR="00944AC4">
        <w:rPr>
          <w:rFonts w:asciiTheme="majorBidi" w:hAnsiTheme="majorBidi" w:cstheme="majorBidi"/>
        </w:rPr>
        <w:t xml:space="preserve">human </w:t>
      </w:r>
      <w:r w:rsidRPr="00647601">
        <w:rPr>
          <w:rFonts w:asciiTheme="majorBidi" w:hAnsiTheme="majorBidi" w:cstheme="majorBidi"/>
        </w:rPr>
        <w:t xml:space="preserve">fecal contamination </w:t>
      </w:r>
      <w:r w:rsidR="00F657FE" w:rsidRPr="00647601">
        <w:rPr>
          <w:rFonts w:asciiTheme="majorBidi" w:hAnsiTheme="majorBidi" w:cstheme="majorBidi"/>
        </w:rPr>
        <w:fldChar w:fldCharType="begin"/>
      </w:r>
      <w:r w:rsidR="00550436">
        <w:rPr>
          <w:rFonts w:asciiTheme="majorBidi" w:hAnsiTheme="majorBidi" w:cstheme="majorBidi"/>
        </w:rPr>
        <w:instrText xml:space="preserve"> ADDIN EN.CITE &lt;EndNote&gt;&lt;Cite&gt;&lt;Author&gt;Ferguson&lt;/Author&gt;&lt;Year&gt;2012&lt;/Year&gt;&lt;RecNum&gt;72&lt;/RecNum&gt;&lt;record&gt;&lt;rec-number&gt;72&lt;/rec-number&gt;&lt;foreign-keys&gt;&lt;key app="EN" db-id="a2rw09f050zp5xe2006xwxx0fxsvrv09pv9w"&gt;72&lt;/key&gt;&lt;/foreign-keys&gt;&lt;ref-type name="Journal Article"&gt;17&lt;/ref-type&gt;&lt;contributors&gt;&lt;authors&gt;&lt;author&gt; Ferguson, AS  &lt;/author&gt;&lt;author&gt;Layton, AC &lt;/author&gt;&lt;author&gt;Mailloux, BJ &lt;/author&gt;&lt;author&gt;Culligan, PJ &lt;/author&gt;&lt;author&gt;Williams, DE &lt;/author&gt;&lt;author&gt;Smartt, AE &lt;/author&gt;&lt;author&gt;Sayler, GS &lt;/author&gt;&lt;author&gt;Feighery, J &lt;/author&gt;&lt;author&gt;McKay, LD &lt;/author&gt;&lt;author&gt;Knappett, PS &lt;/author&gt;&lt;author&gt;Alexandrova, E &lt;/author&gt;&lt;author&gt;Arbit, T&lt;/author&gt;&lt;author&gt;Emch, M &lt;/author&gt;&lt;author&gt;Escamilla, V &lt;/author&gt;&lt;author&gt;Ahmed, KM &lt;/author&gt;&lt;author&gt;Alam, MJ &lt;/author&gt;&lt;author&gt;Streatfield, PK &lt;/author&gt;&lt;author&gt;Yunus, M&lt;/author&gt;&lt;author&gt;van Geen, A.&lt;/author&gt;&lt;/authors&gt;&lt;/contributors&gt;&lt;titles&gt;&lt;title&gt;Comparison of fecal indicators with pathogenic bacteria and rotavirus in groundwater.&lt;/title&gt;&lt;secondary-title&gt;The Science of Total Envirnoment&lt;/secondary-title&gt;&lt;/titles&gt;&lt;periodical&gt;&lt;full-title&gt;The Science of Total Envirnoment&lt;/full-title&gt;&lt;/periodical&gt;&lt;pages&gt;314-322&lt;/pages&gt;&lt;dates&gt;&lt;year&gt;2012&lt;/year&gt;&lt;/dates&gt;&lt;urls&gt;&lt;/urls&gt;&lt;/record&gt;&lt;/Cite&gt;&lt;/EndNote&gt;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(Ferguson et al., 2012)</w:t>
      </w:r>
      <w:r w:rsidR="00F657FE" w:rsidRPr="00647601">
        <w:rPr>
          <w:rFonts w:asciiTheme="majorBidi" w:hAnsiTheme="majorBidi" w:cstheme="majorBidi"/>
        </w:rPr>
        <w:fldChar w:fldCharType="end"/>
      </w:r>
      <w:r w:rsidRPr="00647601">
        <w:rPr>
          <w:rFonts w:asciiTheme="majorBidi" w:hAnsiTheme="majorBidi" w:cstheme="majorBidi"/>
        </w:rPr>
        <w:t>.</w:t>
      </w:r>
    </w:p>
    <w:p w:rsidR="00647601" w:rsidRDefault="00647601" w:rsidP="00647601">
      <w:pPr>
        <w:pStyle w:val="a9"/>
        <w:keepNext/>
        <w:bidi w:val="0"/>
      </w:pPr>
    </w:p>
    <w:p w:rsidR="00647601" w:rsidRPr="00647601" w:rsidRDefault="00647601" w:rsidP="00CA68C5">
      <w:pPr>
        <w:autoSpaceDE w:val="0"/>
        <w:autoSpaceDN w:val="0"/>
        <w:bidi w:val="0"/>
        <w:adjustRightInd w:val="0"/>
        <w:rPr>
          <w:rFonts w:asciiTheme="majorBidi" w:hAnsiTheme="majorBidi" w:cstheme="majorBidi"/>
        </w:rPr>
      </w:pPr>
      <w:r w:rsidRPr="00647601">
        <w:rPr>
          <w:rFonts w:asciiTheme="majorBidi" w:hAnsiTheme="majorBidi" w:cstheme="majorBidi"/>
        </w:rPr>
        <w:tab/>
        <w:t xml:space="preserve">Statistical hypotheses were used to correlate between the contribution of the bacteria and the socioeconomic metric, and between the contribution and the source. The hypothesis that was accepted correlates with the source, but not with the socioeconomic metric.  The lack of correlation between the socioeconomic metric and bacterial quantity may reflect the unsuitability of the metric adopted for this study, that there truly is no meaningful distinction within the sampled area and the nature and bacterial content of the waste being disposed of, or that the low sample size for each of </w:t>
      </w:r>
      <w:r w:rsidR="00740188">
        <w:rPr>
          <w:rFonts w:asciiTheme="majorBidi" w:hAnsiTheme="majorBidi" w:cstheme="majorBidi"/>
        </w:rPr>
        <w:t>the three socioeconomic levels wa</w:t>
      </w:r>
      <w:r w:rsidRPr="00647601">
        <w:rPr>
          <w:rFonts w:asciiTheme="majorBidi" w:hAnsiTheme="majorBidi" w:cstheme="majorBidi"/>
        </w:rPr>
        <w:t xml:space="preserve">s insufficient to draw a conclusion from. Considering the 9 sample areas together, however, did allow comparison between local Palestinian MSW and </w:t>
      </w:r>
      <w:r w:rsidR="00740188">
        <w:rPr>
          <w:rFonts w:asciiTheme="majorBidi" w:hAnsiTheme="majorBidi" w:cstheme="majorBidi"/>
        </w:rPr>
        <w:t>published data on MSW from the U.S.</w:t>
      </w:r>
      <w:r w:rsidRPr="00647601">
        <w:rPr>
          <w:rFonts w:asciiTheme="majorBidi" w:hAnsiTheme="majorBidi" w:cstheme="majorBidi"/>
        </w:rPr>
        <w:t xml:space="preserve"> </w:t>
      </w:r>
      <w:r w:rsidR="00740188">
        <w:rPr>
          <w:rFonts w:asciiTheme="majorBidi" w:hAnsiTheme="majorBidi" w:cstheme="majorBidi"/>
        </w:rPr>
        <w:t>I</w:t>
      </w:r>
      <w:r w:rsidRPr="00647601">
        <w:rPr>
          <w:rFonts w:asciiTheme="majorBidi" w:hAnsiTheme="majorBidi" w:cstheme="majorBidi"/>
        </w:rPr>
        <w:t xml:space="preserve">n terms of public health, the lower levels of </w:t>
      </w:r>
      <w:r w:rsidRPr="00647601">
        <w:rPr>
          <w:rFonts w:asciiTheme="majorBidi" w:hAnsiTheme="majorBidi" w:cstheme="majorBidi"/>
          <w:i/>
          <w:iCs/>
        </w:rPr>
        <w:t>E.coli</w:t>
      </w:r>
      <w:r w:rsidRPr="00647601">
        <w:rPr>
          <w:rFonts w:asciiTheme="majorBidi" w:hAnsiTheme="majorBidi" w:cstheme="majorBidi"/>
        </w:rPr>
        <w:t xml:space="preserve"> and coliform contamination in Palestinian food waste, compared to that of U.S. food waste</w:t>
      </w:r>
      <w:r w:rsidR="002041C8">
        <w:rPr>
          <w:rFonts w:asciiTheme="majorBidi" w:hAnsiTheme="majorBidi" w:cstheme="majorBidi"/>
        </w:rPr>
        <w:t>,</w:t>
      </w:r>
      <w:r w:rsidRPr="00647601">
        <w:rPr>
          <w:rFonts w:asciiTheme="majorBidi" w:hAnsiTheme="majorBidi" w:cstheme="majorBidi"/>
        </w:rPr>
        <w:t xml:space="preserve"> is encouraging. </w:t>
      </w:r>
    </w:p>
    <w:p w:rsidR="00647601" w:rsidRPr="00647601" w:rsidRDefault="00647601" w:rsidP="00647601">
      <w:pPr>
        <w:bidi w:val="0"/>
        <w:rPr>
          <w:rFonts w:asciiTheme="majorBidi" w:hAnsiTheme="majorBidi" w:cstheme="majorBidi"/>
          <w:b/>
          <w:bCs/>
          <w:sz w:val="28"/>
          <w:szCs w:val="28"/>
        </w:rPr>
      </w:pPr>
    </w:p>
    <w:p w:rsidR="001C31A6" w:rsidRPr="00B41575" w:rsidRDefault="00647601" w:rsidP="00647601">
      <w:pPr>
        <w:pStyle w:val="a8"/>
        <w:numPr>
          <w:ilvl w:val="1"/>
          <w:numId w:val="19"/>
        </w:numPr>
        <w:bidi w:val="0"/>
        <w:rPr>
          <w:rFonts w:asciiTheme="majorBidi" w:hAnsiTheme="majorBidi" w:cstheme="majorBidi"/>
          <w:b/>
          <w:bCs/>
        </w:rPr>
      </w:pPr>
      <w:r w:rsidRPr="00B41575">
        <w:rPr>
          <w:rFonts w:asciiTheme="majorBidi" w:hAnsiTheme="majorBidi" w:cstheme="majorBidi"/>
          <w:b/>
          <w:bCs/>
        </w:rPr>
        <w:t xml:space="preserve">Bacterial Counting for </w:t>
      </w:r>
      <w:r w:rsidRPr="00B41575">
        <w:rPr>
          <w:rFonts w:asciiTheme="majorBidi" w:hAnsiTheme="majorBidi" w:cstheme="majorBidi"/>
          <w:b/>
          <w:bCs/>
          <w:i/>
          <w:iCs/>
        </w:rPr>
        <w:t>Salmonella</w:t>
      </w:r>
    </w:p>
    <w:p w:rsidR="00FF6099" w:rsidRDefault="00FF6099" w:rsidP="007E638F">
      <w:pPr>
        <w:autoSpaceDE w:val="0"/>
        <w:autoSpaceDN w:val="0"/>
        <w:bidi w:val="0"/>
        <w:adjustRightInd w:val="0"/>
        <w:rPr>
          <w:rFonts w:asciiTheme="majorBidi" w:hAnsiTheme="majorBidi" w:cstheme="majorBidi"/>
        </w:rPr>
      </w:pPr>
      <w:r>
        <w:rPr>
          <w:rFonts w:asciiTheme="majorBidi" w:hAnsiTheme="majorBidi" w:cstheme="majorBidi"/>
        </w:rPr>
        <w:t xml:space="preserve">The presence of relatively large amounts of </w:t>
      </w:r>
      <w:r w:rsidRPr="00740188">
        <w:rPr>
          <w:rFonts w:asciiTheme="majorBidi" w:hAnsiTheme="majorBidi" w:cstheme="majorBidi"/>
          <w:i/>
          <w:iCs/>
        </w:rPr>
        <w:t>Salmonella</w:t>
      </w:r>
      <w:r>
        <w:rPr>
          <w:rFonts w:asciiTheme="majorBidi" w:hAnsiTheme="majorBidi" w:cstheme="majorBidi"/>
        </w:rPr>
        <w:t>, however, in most of the food samples is indicative of problems in local food safety, despite the fact that the</w:t>
      </w:r>
      <w:r w:rsidR="00B17C84">
        <w:rPr>
          <w:rFonts w:asciiTheme="majorBidi" w:hAnsiTheme="majorBidi" w:cstheme="majorBidi"/>
        </w:rPr>
        <w:t xml:space="preserve"> </w:t>
      </w:r>
      <w:r w:rsidRPr="009131C4">
        <w:rPr>
          <w:rFonts w:asciiTheme="majorBidi" w:hAnsiTheme="majorBidi" w:cstheme="majorBidi"/>
        </w:rPr>
        <w:t xml:space="preserve">lowest pathogen percentage </w:t>
      </w:r>
      <w:r w:rsidR="00CA68C5">
        <w:rPr>
          <w:rFonts w:asciiTheme="majorBidi" w:hAnsiTheme="majorBidi" w:cstheme="majorBidi"/>
        </w:rPr>
        <w:t>was</w:t>
      </w:r>
      <w:r w:rsidR="00CA68C5" w:rsidRPr="009131C4">
        <w:rPr>
          <w:rFonts w:asciiTheme="majorBidi" w:hAnsiTheme="majorBidi" w:cstheme="majorBidi"/>
        </w:rPr>
        <w:t xml:space="preserve"> </w:t>
      </w:r>
      <w:r w:rsidR="00CA68C5">
        <w:rPr>
          <w:rFonts w:asciiTheme="majorBidi" w:hAnsiTheme="majorBidi" w:cstheme="majorBidi"/>
        </w:rPr>
        <w:t xml:space="preserve">for </w:t>
      </w:r>
      <w:r w:rsidRPr="009131C4">
        <w:rPr>
          <w:rFonts w:asciiTheme="majorBidi" w:hAnsiTheme="majorBidi" w:cstheme="majorBidi"/>
          <w:i/>
          <w:iCs/>
        </w:rPr>
        <w:t>Salmonella.</w:t>
      </w:r>
      <w:r>
        <w:rPr>
          <w:rFonts w:asciiTheme="majorBidi" w:hAnsiTheme="majorBidi" w:cstheme="majorBidi"/>
          <w:i/>
          <w:iCs/>
        </w:rPr>
        <w:t xml:space="preserve"> </w:t>
      </w:r>
      <w:r w:rsidRPr="006E73B8">
        <w:rPr>
          <w:rFonts w:asciiTheme="majorBidi" w:hAnsiTheme="majorBidi" w:cstheme="majorBidi"/>
        </w:rPr>
        <w:t xml:space="preserve">One possible concern in comparing levels of bacterial contamination is that </w:t>
      </w:r>
      <w:r w:rsidRPr="00F92B62">
        <w:rPr>
          <w:rFonts w:asciiTheme="majorBidi" w:hAnsiTheme="majorBidi" w:cstheme="majorBidi"/>
          <w:i/>
          <w:iCs/>
        </w:rPr>
        <w:t>Salmonella</w:t>
      </w:r>
      <w:r w:rsidRPr="006E73B8">
        <w:rPr>
          <w:rFonts w:asciiTheme="majorBidi" w:hAnsiTheme="majorBidi" w:cstheme="majorBidi"/>
        </w:rPr>
        <w:t xml:space="preserve"> </w:t>
      </w:r>
      <w:r>
        <w:rPr>
          <w:rFonts w:asciiTheme="majorBidi" w:hAnsiTheme="majorBidi" w:cstheme="majorBidi"/>
        </w:rPr>
        <w:t>contamination was</w:t>
      </w:r>
      <w:r w:rsidRPr="006E73B8">
        <w:rPr>
          <w:rFonts w:asciiTheme="majorBidi" w:hAnsiTheme="majorBidi" w:cstheme="majorBidi"/>
        </w:rPr>
        <w:t xml:space="preserve"> counted </w:t>
      </w:r>
      <w:r w:rsidR="001C31A6">
        <w:rPr>
          <w:rFonts w:asciiTheme="majorBidi" w:hAnsiTheme="majorBidi" w:cstheme="majorBidi"/>
        </w:rPr>
        <w:t>using</w:t>
      </w:r>
      <w:r w:rsidR="001C31A6" w:rsidRPr="006E73B8">
        <w:rPr>
          <w:rFonts w:asciiTheme="majorBidi" w:hAnsiTheme="majorBidi" w:cstheme="majorBidi"/>
        </w:rPr>
        <w:t xml:space="preserve"> </w:t>
      </w:r>
      <w:r w:rsidRPr="006E73B8">
        <w:rPr>
          <w:rFonts w:asciiTheme="majorBidi" w:hAnsiTheme="majorBidi" w:cstheme="majorBidi"/>
        </w:rPr>
        <w:t xml:space="preserve">a different method </w:t>
      </w:r>
      <w:r>
        <w:rPr>
          <w:rFonts w:asciiTheme="majorBidi" w:hAnsiTheme="majorBidi" w:cstheme="majorBidi"/>
        </w:rPr>
        <w:t xml:space="preserve">(MPN) </w:t>
      </w:r>
      <w:r w:rsidRPr="006E73B8">
        <w:rPr>
          <w:rFonts w:asciiTheme="majorBidi" w:hAnsiTheme="majorBidi" w:cstheme="majorBidi"/>
        </w:rPr>
        <w:t xml:space="preserve">to that employed for </w:t>
      </w:r>
      <w:r w:rsidRPr="00F92B62">
        <w:rPr>
          <w:rFonts w:asciiTheme="majorBidi" w:hAnsiTheme="majorBidi" w:cstheme="majorBidi"/>
          <w:i/>
          <w:iCs/>
        </w:rPr>
        <w:t>E.coli</w:t>
      </w:r>
      <w:r w:rsidRPr="006E73B8">
        <w:rPr>
          <w:rFonts w:asciiTheme="majorBidi" w:hAnsiTheme="majorBidi" w:cstheme="majorBidi"/>
        </w:rPr>
        <w:t xml:space="preserve"> and coliforms</w:t>
      </w:r>
      <w:r>
        <w:rPr>
          <w:rFonts w:asciiTheme="majorBidi" w:hAnsiTheme="majorBidi" w:cstheme="majorBidi"/>
        </w:rPr>
        <w:t xml:space="preserve"> (CFU)</w:t>
      </w:r>
      <w:r w:rsidRPr="006E73B8">
        <w:rPr>
          <w:rFonts w:asciiTheme="majorBidi" w:hAnsiTheme="majorBidi" w:cstheme="majorBidi"/>
        </w:rPr>
        <w:t>.</w:t>
      </w:r>
      <w:r>
        <w:rPr>
          <w:rFonts w:asciiTheme="majorBidi" w:hAnsiTheme="majorBidi" w:cstheme="majorBidi"/>
        </w:rPr>
        <w:t xml:space="preserve"> </w:t>
      </w:r>
      <w:r w:rsidRPr="006E73B8">
        <w:rPr>
          <w:rFonts w:asciiTheme="majorBidi" w:hAnsiTheme="majorBidi" w:cstheme="majorBidi"/>
        </w:rPr>
        <w:t xml:space="preserve">This was necessitated by the fact that </w:t>
      </w:r>
      <w:r w:rsidRPr="00F92B62">
        <w:rPr>
          <w:rFonts w:asciiTheme="majorBidi" w:hAnsiTheme="majorBidi" w:cstheme="majorBidi"/>
          <w:i/>
          <w:iCs/>
        </w:rPr>
        <w:t>Salmonella</w:t>
      </w:r>
      <w:r w:rsidRPr="006E73B8">
        <w:rPr>
          <w:rFonts w:asciiTheme="majorBidi" w:hAnsiTheme="majorBidi" w:cstheme="majorBidi"/>
        </w:rPr>
        <w:t xml:space="preserve"> </w:t>
      </w:r>
      <w:r w:rsidR="00CA68C5" w:rsidRPr="006E73B8">
        <w:rPr>
          <w:rFonts w:asciiTheme="majorBidi" w:hAnsiTheme="majorBidi" w:cstheme="majorBidi"/>
        </w:rPr>
        <w:t>count</w:t>
      </w:r>
      <w:r w:rsidR="00CA68C5">
        <w:rPr>
          <w:rFonts w:asciiTheme="majorBidi" w:hAnsiTheme="majorBidi" w:cstheme="majorBidi"/>
        </w:rPr>
        <w:t>ing took place</w:t>
      </w:r>
      <w:r w:rsidR="00CA68C5" w:rsidRPr="006E73B8">
        <w:rPr>
          <w:rFonts w:asciiTheme="majorBidi" w:hAnsiTheme="majorBidi" w:cstheme="majorBidi"/>
        </w:rPr>
        <w:t xml:space="preserve"> </w:t>
      </w:r>
      <w:r w:rsidRPr="006E73B8">
        <w:rPr>
          <w:rFonts w:asciiTheme="majorBidi" w:hAnsiTheme="majorBidi" w:cstheme="majorBidi"/>
        </w:rPr>
        <w:t>after a cultur</w:t>
      </w:r>
      <w:r w:rsidR="00CA68C5">
        <w:rPr>
          <w:rFonts w:asciiTheme="majorBidi" w:hAnsiTheme="majorBidi" w:cstheme="majorBidi"/>
        </w:rPr>
        <w:t>ing</w:t>
      </w:r>
      <w:r w:rsidRPr="006E73B8">
        <w:rPr>
          <w:rFonts w:asciiTheme="majorBidi" w:hAnsiTheme="majorBidi" w:cstheme="majorBidi"/>
        </w:rPr>
        <w:t xml:space="preserve"> step</w:t>
      </w:r>
      <w:r>
        <w:rPr>
          <w:rFonts w:asciiTheme="majorBidi" w:hAnsiTheme="majorBidi" w:cstheme="majorBidi"/>
        </w:rPr>
        <w:t>,</w:t>
      </w:r>
      <w:r w:rsidRPr="006E73B8">
        <w:rPr>
          <w:rFonts w:asciiTheme="majorBidi" w:hAnsiTheme="majorBidi" w:cstheme="majorBidi"/>
        </w:rPr>
        <w:t xml:space="preserve"> in order to reach a threshold of detection. Nevertheless, </w:t>
      </w:r>
      <w:r w:rsidRPr="00F92B62">
        <w:rPr>
          <w:rFonts w:asciiTheme="majorBidi" w:hAnsiTheme="majorBidi" w:cstheme="majorBidi"/>
        </w:rPr>
        <w:t>a</w:t>
      </w:r>
      <w:r w:rsidRPr="006E73B8">
        <w:rPr>
          <w:rFonts w:asciiTheme="majorBidi" w:hAnsiTheme="majorBidi" w:cstheme="majorBidi"/>
        </w:rPr>
        <w:t xml:space="preserve">lthough the amount of </w:t>
      </w:r>
      <w:r w:rsidRPr="00E60806">
        <w:rPr>
          <w:rFonts w:asciiTheme="majorBidi" w:hAnsiTheme="majorBidi" w:cstheme="majorBidi"/>
          <w:i/>
          <w:iCs/>
        </w:rPr>
        <w:t>Salmonella</w:t>
      </w:r>
      <w:r w:rsidRPr="006E73B8">
        <w:rPr>
          <w:rFonts w:asciiTheme="majorBidi" w:hAnsiTheme="majorBidi" w:cstheme="majorBidi"/>
        </w:rPr>
        <w:t xml:space="preserve"> </w:t>
      </w:r>
      <w:r>
        <w:rPr>
          <w:rFonts w:asciiTheme="majorBidi" w:hAnsiTheme="majorBidi" w:cstheme="majorBidi"/>
        </w:rPr>
        <w:t xml:space="preserve">in the samples </w:t>
      </w:r>
      <w:r w:rsidR="00740188">
        <w:rPr>
          <w:rFonts w:asciiTheme="majorBidi" w:hAnsiTheme="majorBidi" w:cstheme="majorBidi"/>
        </w:rPr>
        <w:t>wa</w:t>
      </w:r>
      <w:r>
        <w:rPr>
          <w:rFonts w:asciiTheme="majorBidi" w:hAnsiTheme="majorBidi" w:cstheme="majorBidi"/>
        </w:rPr>
        <w:t xml:space="preserve">s estimated by a different technique than </w:t>
      </w:r>
      <w:r w:rsidRPr="006E73B8">
        <w:rPr>
          <w:rFonts w:asciiTheme="majorBidi" w:hAnsiTheme="majorBidi" w:cstheme="majorBidi"/>
          <w:i/>
          <w:iCs/>
        </w:rPr>
        <w:t>E.coli</w:t>
      </w:r>
      <w:r>
        <w:rPr>
          <w:rFonts w:asciiTheme="majorBidi" w:hAnsiTheme="majorBidi" w:cstheme="majorBidi"/>
        </w:rPr>
        <w:t xml:space="preserve"> and coliforms: MPN versus CFU, the two methods of bacterial counting have been shown to be comparable, with any differences being a simple consequence of the probabilistic basis of the MPN method that can lead to greater variability, rather than a skewed representation of bacterial </w:t>
      </w:r>
      <w:r>
        <w:rPr>
          <w:rFonts w:asciiTheme="majorBidi" w:hAnsiTheme="majorBidi" w:cstheme="majorBidi"/>
        </w:rPr>
        <w:lastRenderedPageBreak/>
        <w:t xml:space="preserve">numbers </w:t>
      </w:r>
      <w:r w:rsidR="00F657FE">
        <w:rPr>
          <w:rFonts w:asciiTheme="majorBidi" w:hAnsiTheme="majorBidi" w:cstheme="majorBidi"/>
        </w:rPr>
        <w:fldChar w:fldCharType="begin"/>
      </w:r>
      <w:r w:rsidR="00550436">
        <w:rPr>
          <w:rFonts w:asciiTheme="majorBidi" w:hAnsiTheme="majorBidi" w:cstheme="majorBidi"/>
        </w:rPr>
        <w:instrText xml:space="preserve"> ADDIN EN.CITE &lt;EndNote&gt;&lt;Cite&gt;&lt;Author&gt;Gronewold&lt;/Author&gt;&lt;Year&gt;2008&lt;/Year&gt;&lt;RecNum&gt;74&lt;/RecNum&gt;&lt;record&gt;&lt;rec-number&gt;74&lt;/rec-number&gt;&lt;foreign-keys&gt;&lt;key app="EN" db-id="a2rw09f050zp5xe2006xwxx0fxsvrv09pv9w"&gt;74&lt;/key&gt;&lt;/foreign-keys&gt;&lt;ref-type name="Journal Article"&gt;17&lt;/ref-type&gt;&lt;contributors&gt;&lt;authors&gt;&lt;author&gt;Gronewold, AD&lt;/author&gt;&lt;author&gt; Wolpert, RL.&lt;/author&gt;&lt;/authors&gt;&lt;/contributors&gt;&lt;titles&gt;&lt;title&gt;Modeling the relationship between most probable number (MPN) and colony-forming unit (CFU) estimates of fecal coliform concentration.&lt;/title&gt;&lt;secondary-title&gt;Water Research&lt;/secondary-title&gt;&lt;/titles&gt;&lt;periodical&gt;&lt;full-title&gt;Water Research&lt;/full-title&gt;&lt;/periodical&gt;&lt;pages&gt;3327-3334&lt;/pages&gt;&lt;volume&gt;42&lt;/volume&gt;&lt;number&gt;13&lt;/number&gt;&lt;dates&gt;&lt;year&gt;2008&lt;/year&gt;&lt;/dates&gt;&lt;urls&gt;&lt;/urls&gt;&lt;/record&gt;&lt;/Cite&gt;&lt;/EndNote&gt;</w:instrText>
      </w:r>
      <w:r w:rsidR="00F657FE">
        <w:rPr>
          <w:rFonts w:asciiTheme="majorBidi" w:hAnsiTheme="majorBidi" w:cstheme="majorBidi"/>
        </w:rPr>
        <w:fldChar w:fldCharType="separate"/>
      </w:r>
      <w:r w:rsidR="007E638F">
        <w:rPr>
          <w:rFonts w:asciiTheme="majorBidi" w:hAnsiTheme="majorBidi" w:cstheme="majorBidi"/>
          <w:noProof/>
        </w:rPr>
        <w:t>(Gronewold and Wolpert, 2008)</w:t>
      </w:r>
      <w:r w:rsidR="00F657FE">
        <w:rPr>
          <w:rFonts w:asciiTheme="majorBidi" w:hAnsiTheme="majorBidi" w:cstheme="majorBidi"/>
        </w:rPr>
        <w:fldChar w:fldCharType="end"/>
      </w:r>
      <w:r>
        <w:rPr>
          <w:rFonts w:asciiTheme="majorBidi" w:hAnsiTheme="majorBidi" w:cstheme="majorBidi"/>
        </w:rPr>
        <w:t xml:space="preserve">. </w:t>
      </w:r>
      <w:r w:rsidRPr="006E73B8">
        <w:rPr>
          <w:rFonts w:asciiTheme="majorBidi" w:hAnsiTheme="majorBidi" w:cstheme="majorBidi"/>
        </w:rPr>
        <w:t>T</w:t>
      </w:r>
      <w:r w:rsidRPr="00E60806">
        <w:rPr>
          <w:rFonts w:asciiTheme="majorBidi" w:hAnsiTheme="majorBidi" w:cstheme="majorBidi"/>
        </w:rPr>
        <w:t xml:space="preserve">he percentage </w:t>
      </w:r>
      <w:r>
        <w:rPr>
          <w:rFonts w:asciiTheme="majorBidi" w:hAnsiTheme="majorBidi" w:cstheme="majorBidi"/>
        </w:rPr>
        <w:t xml:space="preserve">of </w:t>
      </w:r>
      <w:r w:rsidRPr="006E73B8">
        <w:rPr>
          <w:rFonts w:asciiTheme="majorBidi" w:hAnsiTheme="majorBidi" w:cstheme="majorBidi"/>
          <w:i/>
          <w:iCs/>
        </w:rPr>
        <w:t>Salmonella</w:t>
      </w:r>
      <w:r>
        <w:rPr>
          <w:rFonts w:asciiTheme="majorBidi" w:hAnsiTheme="majorBidi" w:cstheme="majorBidi"/>
        </w:rPr>
        <w:t xml:space="preserve"> </w:t>
      </w:r>
      <w:r w:rsidR="009E0C31">
        <w:rPr>
          <w:rFonts w:asciiTheme="majorBidi" w:hAnsiTheme="majorBidi" w:cstheme="majorBidi"/>
        </w:rPr>
        <w:t>was</w:t>
      </w:r>
      <w:r w:rsidRPr="00E60806">
        <w:rPr>
          <w:rFonts w:asciiTheme="majorBidi" w:hAnsiTheme="majorBidi" w:cstheme="majorBidi"/>
        </w:rPr>
        <w:t xml:space="preserve"> low</w:t>
      </w:r>
      <w:r>
        <w:rPr>
          <w:rFonts w:asciiTheme="majorBidi" w:hAnsiTheme="majorBidi" w:cstheme="majorBidi"/>
        </w:rPr>
        <w:t xml:space="preserve">er than that of </w:t>
      </w:r>
      <w:r w:rsidRPr="006E73B8">
        <w:rPr>
          <w:rFonts w:asciiTheme="majorBidi" w:hAnsiTheme="majorBidi" w:cstheme="majorBidi"/>
          <w:i/>
          <w:iCs/>
        </w:rPr>
        <w:t>E.coli</w:t>
      </w:r>
      <w:r>
        <w:rPr>
          <w:rFonts w:asciiTheme="majorBidi" w:hAnsiTheme="majorBidi" w:cstheme="majorBidi"/>
        </w:rPr>
        <w:t xml:space="preserve"> and coliforms, but this is little comfort to those concerned with public health, because </w:t>
      </w:r>
      <w:r w:rsidRPr="006E73B8">
        <w:rPr>
          <w:rFonts w:asciiTheme="majorBidi" w:hAnsiTheme="majorBidi" w:cstheme="majorBidi"/>
          <w:i/>
          <w:iCs/>
        </w:rPr>
        <w:t>E.coli</w:t>
      </w:r>
      <w:r>
        <w:rPr>
          <w:rFonts w:asciiTheme="majorBidi" w:hAnsiTheme="majorBidi" w:cstheme="majorBidi"/>
        </w:rPr>
        <w:t xml:space="preserve"> and coliforms are common enteric bacteria in healthy individuals, while </w:t>
      </w:r>
      <w:r w:rsidRPr="006E73B8">
        <w:rPr>
          <w:rFonts w:asciiTheme="majorBidi" w:hAnsiTheme="majorBidi" w:cstheme="majorBidi"/>
          <w:i/>
          <w:iCs/>
        </w:rPr>
        <w:t>Salmonella</w:t>
      </w:r>
      <w:r>
        <w:rPr>
          <w:rFonts w:asciiTheme="majorBidi" w:hAnsiTheme="majorBidi" w:cstheme="majorBidi"/>
        </w:rPr>
        <w:t xml:space="preserve"> is an opportunistic pathogen. </w:t>
      </w:r>
      <w:r w:rsidRPr="00E60806">
        <w:rPr>
          <w:rFonts w:asciiTheme="majorBidi" w:hAnsiTheme="majorBidi" w:cstheme="majorBidi"/>
        </w:rPr>
        <w:t xml:space="preserve"> </w:t>
      </w:r>
      <w:r>
        <w:rPr>
          <w:rFonts w:asciiTheme="majorBidi" w:hAnsiTheme="majorBidi" w:cstheme="majorBidi"/>
        </w:rPr>
        <w:t xml:space="preserve"> </w:t>
      </w:r>
    </w:p>
    <w:p w:rsidR="00FF6099" w:rsidRDefault="00FF6099" w:rsidP="00FF6099">
      <w:pPr>
        <w:bidi w:val="0"/>
        <w:rPr>
          <w:rFonts w:asciiTheme="majorBidi" w:hAnsiTheme="majorBidi" w:cstheme="majorBidi"/>
        </w:rPr>
      </w:pPr>
    </w:p>
    <w:p w:rsidR="00FF6099" w:rsidRDefault="00FF6099" w:rsidP="007E638F">
      <w:pPr>
        <w:bidi w:val="0"/>
        <w:rPr>
          <w:rFonts w:asciiTheme="majorBidi" w:hAnsiTheme="majorBidi" w:cstheme="majorBidi"/>
        </w:rPr>
      </w:pPr>
      <w:r>
        <w:rPr>
          <w:rFonts w:asciiTheme="majorBidi" w:hAnsiTheme="majorBidi" w:cstheme="majorBidi"/>
        </w:rPr>
        <w:t>Looking at the</w:t>
      </w:r>
      <w:r w:rsidR="001C31A6">
        <w:rPr>
          <w:rFonts w:asciiTheme="majorBidi" w:hAnsiTheme="majorBidi" w:cstheme="majorBidi"/>
        </w:rPr>
        <w:t xml:space="preserve"> </w:t>
      </w:r>
      <w:r>
        <w:rPr>
          <w:rFonts w:asciiTheme="majorBidi" w:hAnsiTheme="majorBidi" w:cstheme="majorBidi"/>
          <w:i/>
          <w:iCs/>
        </w:rPr>
        <w:t xml:space="preserve">Salmonella </w:t>
      </w:r>
      <w:r>
        <w:rPr>
          <w:rFonts w:asciiTheme="majorBidi" w:hAnsiTheme="majorBidi" w:cstheme="majorBidi"/>
        </w:rPr>
        <w:t xml:space="preserve">numbers by themselves leads to concern about two things. First, high numbers in both </w:t>
      </w:r>
      <w:r w:rsidR="009E0C31">
        <w:rPr>
          <w:rFonts w:asciiTheme="majorBidi" w:hAnsiTheme="majorBidi" w:cstheme="majorBidi"/>
        </w:rPr>
        <w:t xml:space="preserve">studied </w:t>
      </w:r>
      <w:r>
        <w:rPr>
          <w:rFonts w:asciiTheme="majorBidi" w:hAnsiTheme="majorBidi" w:cstheme="majorBidi"/>
        </w:rPr>
        <w:t>sources (food and feces with 1.28X10</w:t>
      </w:r>
      <w:r>
        <w:rPr>
          <w:rFonts w:asciiTheme="majorBidi" w:hAnsiTheme="majorBidi" w:cstheme="majorBidi"/>
          <w:vertAlign w:val="superscript"/>
        </w:rPr>
        <w:t xml:space="preserve">5 </w:t>
      </w:r>
      <w:r>
        <w:rPr>
          <w:rFonts w:asciiTheme="majorBidi" w:hAnsiTheme="majorBidi" w:cstheme="majorBidi"/>
        </w:rPr>
        <w:t>and 2.43X10</w:t>
      </w:r>
      <w:r>
        <w:rPr>
          <w:rFonts w:asciiTheme="majorBidi" w:hAnsiTheme="majorBidi" w:cstheme="majorBidi"/>
          <w:vertAlign w:val="superscript"/>
        </w:rPr>
        <w:t xml:space="preserve">4 </w:t>
      </w:r>
      <w:r w:rsidR="00981496">
        <w:rPr>
          <w:rFonts w:asciiTheme="majorBidi" w:hAnsiTheme="majorBidi" w:cstheme="majorBidi"/>
        </w:rPr>
        <w:t xml:space="preserve">, </w:t>
      </w:r>
      <w:r w:rsidR="00740188">
        <w:rPr>
          <w:rFonts w:asciiTheme="majorBidi" w:hAnsiTheme="majorBidi" w:cstheme="majorBidi"/>
        </w:rPr>
        <w:t xml:space="preserve">MPN </w:t>
      </w:r>
      <w:r>
        <w:rPr>
          <w:rFonts w:asciiTheme="majorBidi" w:hAnsiTheme="majorBidi" w:cstheme="majorBidi"/>
        </w:rPr>
        <w:t xml:space="preserve">respectively), and second the widespread finding of </w:t>
      </w:r>
      <w:r w:rsidRPr="006E73B8">
        <w:rPr>
          <w:rFonts w:asciiTheme="majorBidi" w:hAnsiTheme="majorBidi" w:cstheme="majorBidi"/>
          <w:i/>
          <w:iCs/>
        </w:rPr>
        <w:t>Salmonella</w:t>
      </w:r>
      <w:r>
        <w:rPr>
          <w:rFonts w:asciiTheme="majorBidi" w:hAnsiTheme="majorBidi" w:cstheme="majorBidi"/>
        </w:rPr>
        <w:t xml:space="preserve"> in MSW from all the examined sites and its confirmation by PCR and sequencing in 11 of 12 selected food and feces samples drawn from 6 of the sites. </w:t>
      </w:r>
      <w:r w:rsidRPr="009131C4">
        <w:rPr>
          <w:rFonts w:asciiTheme="majorBidi" w:hAnsiTheme="majorBidi" w:cstheme="majorBidi"/>
        </w:rPr>
        <w:t xml:space="preserve"> </w:t>
      </w:r>
      <w:r>
        <w:rPr>
          <w:rFonts w:asciiTheme="majorBidi" w:hAnsiTheme="majorBidi" w:cstheme="majorBidi"/>
        </w:rPr>
        <w:t>As for the twelfth sample</w:t>
      </w:r>
      <w:r w:rsidR="00740188">
        <w:rPr>
          <w:rFonts w:asciiTheme="majorBidi" w:hAnsiTheme="majorBidi" w:cstheme="majorBidi"/>
        </w:rPr>
        <w:t>, for which no sequencing data wa</w:t>
      </w:r>
      <w:r>
        <w:rPr>
          <w:rFonts w:asciiTheme="majorBidi" w:hAnsiTheme="majorBidi" w:cstheme="majorBidi"/>
        </w:rPr>
        <w:t xml:space="preserve">s </w:t>
      </w:r>
      <w:r w:rsidR="00740188">
        <w:rPr>
          <w:rFonts w:asciiTheme="majorBidi" w:hAnsiTheme="majorBidi" w:cstheme="majorBidi"/>
        </w:rPr>
        <w:t>obtained</w:t>
      </w:r>
      <w:r>
        <w:rPr>
          <w:rFonts w:asciiTheme="majorBidi" w:hAnsiTheme="majorBidi" w:cstheme="majorBidi"/>
        </w:rPr>
        <w:t xml:space="preserve">, </w:t>
      </w:r>
      <w:r w:rsidR="00740188">
        <w:rPr>
          <w:rFonts w:asciiTheme="majorBidi" w:hAnsiTheme="majorBidi" w:cstheme="majorBidi"/>
        </w:rPr>
        <w:t xml:space="preserve">it </w:t>
      </w:r>
      <w:r w:rsidR="009E0C31">
        <w:rPr>
          <w:rFonts w:asciiTheme="majorBidi" w:hAnsiTheme="majorBidi" w:cstheme="majorBidi"/>
        </w:rPr>
        <w:t xml:space="preserve">nevertheless </w:t>
      </w:r>
      <w:r w:rsidR="00740188">
        <w:rPr>
          <w:rFonts w:asciiTheme="majorBidi" w:hAnsiTheme="majorBidi" w:cstheme="majorBidi"/>
        </w:rPr>
        <w:t>ga</w:t>
      </w:r>
      <w:r>
        <w:rPr>
          <w:rFonts w:asciiTheme="majorBidi" w:hAnsiTheme="majorBidi" w:cstheme="majorBidi"/>
        </w:rPr>
        <w:t xml:space="preserve">ve a positive result by PCR, but the product was simply too weak to be sent for sequencing. That </w:t>
      </w:r>
      <w:r w:rsidRPr="00740188">
        <w:rPr>
          <w:rFonts w:asciiTheme="majorBidi" w:hAnsiTheme="majorBidi" w:cstheme="majorBidi"/>
          <w:i/>
          <w:iCs/>
        </w:rPr>
        <w:t>Salmonella</w:t>
      </w:r>
      <w:r w:rsidR="00740188">
        <w:rPr>
          <w:rFonts w:asciiTheme="majorBidi" w:hAnsiTheme="majorBidi" w:cstheme="majorBidi"/>
        </w:rPr>
        <w:t xml:space="preserve"> was</w:t>
      </w:r>
      <w:r>
        <w:rPr>
          <w:rFonts w:asciiTheme="majorBidi" w:hAnsiTheme="majorBidi" w:cstheme="majorBidi"/>
        </w:rPr>
        <w:t xml:space="preserve"> so widespread in high numbers</w:t>
      </w:r>
      <w:r w:rsidR="001C31A6">
        <w:rPr>
          <w:rFonts w:asciiTheme="majorBidi" w:hAnsiTheme="majorBidi" w:cstheme="majorBidi"/>
        </w:rPr>
        <w:t>,</w:t>
      </w:r>
      <w:r>
        <w:rPr>
          <w:rFonts w:asciiTheme="majorBidi" w:hAnsiTheme="majorBidi" w:cstheme="majorBidi"/>
        </w:rPr>
        <w:t xml:space="preserve"> in both food</w:t>
      </w:r>
      <w:r w:rsidR="00740188">
        <w:rPr>
          <w:rFonts w:asciiTheme="majorBidi" w:hAnsiTheme="majorBidi" w:cstheme="majorBidi"/>
        </w:rPr>
        <w:t xml:space="preserve"> scrapes</w:t>
      </w:r>
      <w:r>
        <w:rPr>
          <w:rFonts w:asciiTheme="majorBidi" w:hAnsiTheme="majorBidi" w:cstheme="majorBidi"/>
        </w:rPr>
        <w:t xml:space="preserve"> and feces of local MSW</w:t>
      </w:r>
      <w:r w:rsidR="001C31A6">
        <w:rPr>
          <w:rFonts w:asciiTheme="majorBidi" w:hAnsiTheme="majorBidi" w:cstheme="majorBidi"/>
        </w:rPr>
        <w:t>,</w:t>
      </w:r>
      <w:r>
        <w:rPr>
          <w:rFonts w:asciiTheme="majorBidi" w:hAnsiTheme="majorBidi" w:cstheme="majorBidi"/>
        </w:rPr>
        <w:t xml:space="preserve"> is a heightened concern when it is considered that </w:t>
      </w:r>
      <w:r w:rsidRPr="00981496">
        <w:rPr>
          <w:rFonts w:asciiTheme="majorBidi" w:hAnsiTheme="majorBidi" w:cstheme="majorBidi"/>
          <w:i/>
          <w:iCs/>
        </w:rPr>
        <w:t>Salmonella</w:t>
      </w:r>
      <w:r>
        <w:rPr>
          <w:rFonts w:asciiTheme="majorBidi" w:hAnsiTheme="majorBidi" w:cstheme="majorBidi"/>
        </w:rPr>
        <w:t xml:space="preserve"> has a great capacity for survival in the environment. Indeed, a p</w:t>
      </w:r>
      <w:r w:rsidRPr="009131C4">
        <w:rPr>
          <w:rFonts w:asciiTheme="majorBidi" w:hAnsiTheme="majorBidi" w:cstheme="majorBidi"/>
        </w:rPr>
        <w:t>revious study show</w:t>
      </w:r>
      <w:r>
        <w:rPr>
          <w:rFonts w:asciiTheme="majorBidi" w:hAnsiTheme="majorBidi" w:cstheme="majorBidi"/>
        </w:rPr>
        <w:t>ed</w:t>
      </w:r>
      <w:r w:rsidRPr="009131C4">
        <w:rPr>
          <w:rFonts w:asciiTheme="majorBidi" w:hAnsiTheme="majorBidi" w:cstheme="majorBidi"/>
        </w:rPr>
        <w:t xml:space="preserve"> that </w:t>
      </w:r>
      <w:r w:rsidRPr="009131C4">
        <w:rPr>
          <w:rFonts w:asciiTheme="majorBidi" w:hAnsiTheme="majorBidi" w:cstheme="majorBidi"/>
          <w:i/>
          <w:iCs/>
        </w:rPr>
        <w:t xml:space="preserve">Salmonella </w:t>
      </w:r>
      <w:r w:rsidRPr="009131C4">
        <w:rPr>
          <w:rFonts w:asciiTheme="majorBidi" w:hAnsiTheme="majorBidi" w:cstheme="majorBidi"/>
        </w:rPr>
        <w:t xml:space="preserve">can survive </w:t>
      </w:r>
      <w:r>
        <w:rPr>
          <w:rFonts w:asciiTheme="majorBidi" w:hAnsiTheme="majorBidi" w:cstheme="majorBidi"/>
        </w:rPr>
        <w:t xml:space="preserve">even </w:t>
      </w:r>
      <w:r w:rsidRPr="009131C4">
        <w:rPr>
          <w:rFonts w:asciiTheme="majorBidi" w:hAnsiTheme="majorBidi" w:cstheme="majorBidi"/>
        </w:rPr>
        <w:t xml:space="preserve">after 175 days of composting </w:t>
      </w:r>
      <w:r w:rsidR="00F657FE" w:rsidRPr="009131C4">
        <w:rPr>
          <w:rFonts w:asciiTheme="majorBidi" w:hAnsiTheme="majorBidi" w:cstheme="majorBidi"/>
        </w:rPr>
        <w:fldChar w:fldCharType="begin"/>
      </w:r>
      <w:r w:rsidR="00867B71">
        <w:rPr>
          <w:rFonts w:asciiTheme="majorBidi" w:hAnsiTheme="majorBidi" w:cstheme="majorBidi"/>
        </w:rPr>
        <w:instrText xml:space="preserve"> ADDIN EN.CITE &lt;EndNote&gt;&lt;Cite&gt;&lt;Author&gt;Gerba.&lt;/Author&gt;&lt;Year&gt;1995&lt;/Year&gt;&lt;RecNum&gt;5&lt;/RecNum&gt;&lt;record&gt;&lt;rec-number&gt;5&lt;/rec-number&gt;&lt;foreign-keys&gt;&lt;key app="EN" db-id="a2rw09f050zp5xe2006xwxx0fxsvrv09pv9w"&gt;5&lt;/key&gt;&lt;/foreign-keys&gt;&lt;ref-type name="Journal Article"&gt;17&lt;/ref-type&gt;&lt;contributors&gt;&lt;authors&gt;&lt;author&gt;Charles P. Gerba.&lt;/author&gt;&lt;author&gt;Mary S. Huber.&lt;/author&gt;&lt;author&gt;Jaime Naranjo. &lt;/author&gt;&lt;author&gt;Joan B. Rose.&lt;/author&gt;&lt;author&gt;Susan Bradford.&lt;/author&gt;&lt;/authors&gt;&lt;/contributors&gt;&lt;titles&gt;&lt;title&gt;Occurrence of Enteric Pathogens in Composted Domestic Solid Waste Containing Disposable Diapers&lt;/title&gt;&lt;secondary-title&gt;Waste Management &amp;amp; Research&lt;/secondary-title&gt;&lt;/titles&gt;&lt;periodical&gt;&lt;full-title&gt;Waste Management &amp;amp; Research&lt;/full-title&gt;&lt;/periodical&gt;&lt;pages&gt;315-324&lt;/pages&gt;&lt;volume&gt;13&lt;/volume&gt;&lt;dates&gt;&lt;year&gt;1995&lt;/year&gt;&lt;/dates&gt;&lt;urls&gt;&lt;/urls&gt;&lt;/record&gt;&lt;/Cite&gt;&lt;/EndNote&gt;</w:instrText>
      </w:r>
      <w:r w:rsidR="00F657FE" w:rsidRPr="009131C4">
        <w:rPr>
          <w:rFonts w:asciiTheme="majorBidi" w:hAnsiTheme="majorBidi" w:cstheme="majorBidi"/>
        </w:rPr>
        <w:fldChar w:fldCharType="separate"/>
      </w:r>
      <w:r w:rsidR="007E638F">
        <w:rPr>
          <w:rFonts w:asciiTheme="majorBidi" w:hAnsiTheme="majorBidi" w:cstheme="majorBidi"/>
          <w:noProof/>
        </w:rPr>
        <w:t>(Gerba. et al., 1995)</w:t>
      </w:r>
      <w:r w:rsidR="00F657FE" w:rsidRPr="009131C4">
        <w:rPr>
          <w:rFonts w:asciiTheme="majorBidi" w:hAnsiTheme="majorBidi" w:cstheme="majorBidi"/>
        </w:rPr>
        <w:fldChar w:fldCharType="end"/>
      </w:r>
      <w:r>
        <w:rPr>
          <w:rFonts w:asciiTheme="majorBidi" w:hAnsiTheme="majorBidi" w:cstheme="majorBidi"/>
        </w:rPr>
        <w:t>.</w:t>
      </w:r>
      <w:r w:rsidRPr="009131C4">
        <w:rPr>
          <w:rFonts w:asciiTheme="majorBidi" w:hAnsiTheme="majorBidi" w:cstheme="majorBidi"/>
        </w:rPr>
        <w:t xml:space="preserve"> </w:t>
      </w:r>
      <w:r>
        <w:rPr>
          <w:rFonts w:asciiTheme="majorBidi" w:hAnsiTheme="majorBidi" w:cstheme="majorBidi"/>
        </w:rPr>
        <w:t>So if it can survive after composting, the</w:t>
      </w:r>
      <w:r w:rsidRPr="009131C4">
        <w:rPr>
          <w:rFonts w:asciiTheme="majorBidi" w:hAnsiTheme="majorBidi" w:cstheme="majorBidi"/>
        </w:rPr>
        <w:t xml:space="preserve">n </w:t>
      </w:r>
      <w:r>
        <w:rPr>
          <w:rFonts w:asciiTheme="majorBidi" w:hAnsiTheme="majorBidi" w:cstheme="majorBidi"/>
        </w:rPr>
        <w:t>it could more likely survive and</w:t>
      </w:r>
      <w:r w:rsidR="00740188">
        <w:rPr>
          <w:rFonts w:asciiTheme="majorBidi" w:hAnsiTheme="majorBidi" w:cstheme="majorBidi"/>
        </w:rPr>
        <w:t xml:space="preserve"> grow in large numbers in the solid wastes</w:t>
      </w:r>
      <w:r>
        <w:rPr>
          <w:rFonts w:asciiTheme="majorBidi" w:hAnsiTheme="majorBidi" w:cstheme="majorBidi"/>
        </w:rPr>
        <w:t>, and perhaps find its way to the agricultural field</w:t>
      </w:r>
      <w:r w:rsidR="00740188">
        <w:rPr>
          <w:rFonts w:asciiTheme="majorBidi" w:hAnsiTheme="majorBidi" w:cstheme="majorBidi"/>
        </w:rPr>
        <w:t xml:space="preserve">s or even to the ground water </w:t>
      </w:r>
      <w:r w:rsidR="009E0C31">
        <w:rPr>
          <w:rFonts w:asciiTheme="majorBidi" w:hAnsiTheme="majorBidi" w:cstheme="majorBidi"/>
        </w:rPr>
        <w:t>aquifers, e</w:t>
      </w:r>
      <w:r w:rsidR="00740188">
        <w:rPr>
          <w:rFonts w:asciiTheme="majorBidi" w:hAnsiTheme="majorBidi" w:cstheme="majorBidi"/>
        </w:rPr>
        <w:t>specially that</w:t>
      </w:r>
      <w:r>
        <w:rPr>
          <w:rFonts w:asciiTheme="majorBidi" w:hAnsiTheme="majorBidi" w:cstheme="majorBidi"/>
        </w:rPr>
        <w:t xml:space="preserve"> the Yatta landfill site is not lined.</w:t>
      </w:r>
      <w:r w:rsidRPr="009131C4">
        <w:rPr>
          <w:rFonts w:asciiTheme="majorBidi" w:hAnsiTheme="majorBidi" w:cstheme="majorBidi"/>
        </w:rPr>
        <w:t xml:space="preserve"> </w:t>
      </w:r>
    </w:p>
    <w:p w:rsidR="00FF6099" w:rsidRDefault="00FF6099" w:rsidP="00FF6099">
      <w:pPr>
        <w:bidi w:val="0"/>
        <w:spacing w:line="240" w:lineRule="auto"/>
        <w:rPr>
          <w:rFonts w:asciiTheme="majorBidi" w:hAnsiTheme="majorBidi" w:cstheme="majorBidi"/>
          <w:b/>
          <w:bCs/>
        </w:rPr>
      </w:pPr>
    </w:p>
    <w:p w:rsidR="00FF6099" w:rsidRPr="00A8361C" w:rsidRDefault="00FF6099" w:rsidP="001C31A6">
      <w:pPr>
        <w:pStyle w:val="a8"/>
        <w:numPr>
          <w:ilvl w:val="1"/>
          <w:numId w:val="19"/>
        </w:numPr>
        <w:bidi w:val="0"/>
        <w:rPr>
          <w:rFonts w:asciiTheme="majorBidi" w:hAnsiTheme="majorBidi" w:cstheme="majorBidi"/>
          <w:b/>
          <w:bCs/>
          <w:sz w:val="28"/>
          <w:szCs w:val="28"/>
        </w:rPr>
      </w:pPr>
      <w:r w:rsidRPr="00A8361C">
        <w:rPr>
          <w:rFonts w:asciiTheme="majorBidi" w:hAnsiTheme="majorBidi" w:cstheme="majorBidi"/>
          <w:b/>
          <w:bCs/>
        </w:rPr>
        <w:t xml:space="preserve">Antibiotic </w:t>
      </w:r>
      <w:r w:rsidR="001C31A6">
        <w:rPr>
          <w:rFonts w:asciiTheme="majorBidi" w:hAnsiTheme="majorBidi" w:cstheme="majorBidi"/>
          <w:b/>
          <w:bCs/>
        </w:rPr>
        <w:t>Susceptibility</w:t>
      </w:r>
      <w:r w:rsidR="001C31A6" w:rsidRPr="00A8361C">
        <w:rPr>
          <w:rFonts w:asciiTheme="majorBidi" w:hAnsiTheme="majorBidi" w:cstheme="majorBidi"/>
          <w:b/>
          <w:bCs/>
        </w:rPr>
        <w:t xml:space="preserve"> </w:t>
      </w:r>
      <w:r w:rsidRPr="00A8361C">
        <w:rPr>
          <w:rFonts w:asciiTheme="majorBidi" w:hAnsiTheme="majorBidi" w:cstheme="majorBidi"/>
          <w:b/>
          <w:bCs/>
        </w:rPr>
        <w:t>Test</w:t>
      </w:r>
    </w:p>
    <w:p w:rsidR="00FF6099" w:rsidRPr="00B134EE" w:rsidRDefault="00FF6099" w:rsidP="007E638F">
      <w:pPr>
        <w:bidi w:val="0"/>
        <w:ind w:firstLine="720"/>
        <w:rPr>
          <w:rFonts w:ascii="Times New Roman" w:hAnsi="Times New Roman" w:cs="Times New Roman"/>
          <w:lang w:eastAsia="en-GB"/>
        </w:rPr>
      </w:pPr>
      <w:r w:rsidRPr="00B134EE">
        <w:rPr>
          <w:rFonts w:ascii="Times New Roman" w:hAnsi="Times New Roman" w:cs="Times New Roman"/>
          <w:lang w:eastAsia="en-GB"/>
        </w:rPr>
        <w:t>The overall bacterial load is not the only matter of public health and environmental concern.</w:t>
      </w:r>
      <w:r w:rsidRPr="00B134EE">
        <w:rPr>
          <w:rFonts w:asciiTheme="majorBidi" w:hAnsiTheme="majorBidi" w:cstheme="majorBidi"/>
        </w:rPr>
        <w:t xml:space="preserve"> </w:t>
      </w:r>
      <w:r w:rsidRPr="00B134EE">
        <w:rPr>
          <w:rFonts w:ascii="Times New Roman" w:hAnsi="Times New Roman" w:cs="Times New Roman"/>
          <w:lang w:eastAsia="en-GB"/>
        </w:rPr>
        <w:t xml:space="preserve">Another factor of </w:t>
      </w:r>
      <w:r w:rsidR="00740188" w:rsidRPr="00B134EE">
        <w:rPr>
          <w:rFonts w:ascii="Times New Roman" w:hAnsi="Times New Roman" w:cs="Times New Roman"/>
          <w:lang w:eastAsia="en-GB"/>
        </w:rPr>
        <w:t xml:space="preserve">worldwide </w:t>
      </w:r>
      <w:r w:rsidRPr="00B134EE">
        <w:rPr>
          <w:rFonts w:ascii="Times New Roman" w:hAnsi="Times New Roman" w:cs="Times New Roman"/>
          <w:lang w:eastAsia="en-GB"/>
        </w:rPr>
        <w:t xml:space="preserve">concern, is antibiotic resistance in bacteria, which has been increasing in recent years </w:t>
      </w:r>
      <w:r w:rsidR="00F657FE" w:rsidRPr="00B134EE">
        <w:rPr>
          <w:rFonts w:ascii="Times New Roman" w:hAnsi="Times New Roman" w:cs="Times New Roman"/>
          <w:lang w:eastAsia="en-GB"/>
        </w:rPr>
        <w:fldChar w:fldCharType="begin"/>
      </w:r>
      <w:r w:rsidR="00550436">
        <w:rPr>
          <w:rFonts w:ascii="Times New Roman" w:hAnsi="Times New Roman" w:cs="Times New Roman"/>
          <w:lang w:eastAsia="en-GB"/>
        </w:rPr>
        <w:instrText xml:space="preserve"> ADDIN EN.CITE &lt;EndNote&gt;&lt;Cite&gt;&lt;Author&gt;Bürgmann&lt;/Author&gt;&lt;Year&gt;2009&lt;/Year&gt;&lt;RecNum&gt;41&lt;/RecNum&gt;&lt;record&gt;&lt;rec-number&gt;41&lt;/rec-number&gt;&lt;foreign-keys&gt;&lt;key app="EN" db-id="a2rw09f050zp5xe2006xwxx0fxsvrv09pv9w"&gt;41&lt;/key&gt;&lt;/foreign-keys&gt;&lt;ref-type name="Conference Paper"&gt;47&lt;/ref-type&gt;&lt;contributors&gt;&lt;authors&gt;&lt;author&gt;H. Bürgmann&lt;/author&gt;&lt;author&gt;N. Czekalski&lt;/author&gt;&lt;author&gt;H.-P. Grossart,&lt;/author&gt;&lt;author&gt; V. Kisand, &lt;/author&gt;&lt;author&gt;A. Lupo, &lt;/author&gt;&lt;author&gt;C.M. Manaia, &lt;/author&gt;&lt;author&gt;M. Popowska, &lt;/author&gt;&lt;author&gt;T. Schwartz, &lt;/author&gt;&lt;author&gt;F. Walsh, &lt;/author&gt;&lt;author&gt;T.U. Berendonk&lt;/author&gt;&lt;/authors&gt;&lt;/contributors&gt;&lt;titles&gt;&lt;title&gt;Antibiotic Resistance as an Emerging Envirnomental Contaminant&lt;/title&gt;&lt;/titles&gt;&lt;dates&gt;&lt;year&gt;2009&lt;/year&gt;&lt;/dates&gt;&lt;urls&gt;&lt;/urls&gt;&lt;/record&gt;&lt;/Cite&gt;&lt;/EndNote&gt;</w:instrText>
      </w:r>
      <w:r w:rsidR="00F657FE" w:rsidRPr="00B134EE">
        <w:rPr>
          <w:rFonts w:ascii="Times New Roman" w:hAnsi="Times New Roman" w:cs="Times New Roman"/>
          <w:lang w:eastAsia="en-GB"/>
        </w:rPr>
        <w:fldChar w:fldCharType="separate"/>
      </w:r>
      <w:r w:rsidR="007E638F">
        <w:rPr>
          <w:rFonts w:ascii="Times New Roman" w:hAnsi="Times New Roman" w:cs="Times New Roman"/>
          <w:noProof/>
          <w:lang w:eastAsia="en-GB"/>
        </w:rPr>
        <w:t>(Bürgmann et al., 2009)</w:t>
      </w:r>
      <w:r w:rsidR="00F657FE" w:rsidRPr="00B134EE">
        <w:rPr>
          <w:rFonts w:ascii="Times New Roman" w:hAnsi="Times New Roman" w:cs="Times New Roman"/>
          <w:lang w:eastAsia="en-GB"/>
        </w:rPr>
        <w:fldChar w:fldCharType="end"/>
      </w:r>
      <w:r w:rsidRPr="00B134EE">
        <w:rPr>
          <w:rFonts w:ascii="Times New Roman" w:hAnsi="Times New Roman" w:cs="Times New Roman"/>
          <w:lang w:eastAsia="en-GB"/>
        </w:rPr>
        <w:t xml:space="preserve">. Relaxed prescribing of antibiotics and poor public awareness in Palestine may be expected to correlate with greater antibiotic resistance. </w:t>
      </w:r>
    </w:p>
    <w:p w:rsidR="00FF6099" w:rsidRDefault="00FF6099" w:rsidP="007E638F">
      <w:pPr>
        <w:bidi w:val="0"/>
        <w:rPr>
          <w:rFonts w:ascii="Times New Roman" w:hAnsi="Times New Roman" w:cs="Times New Roman"/>
          <w:lang w:eastAsia="en-GB"/>
        </w:rPr>
      </w:pPr>
      <w:r w:rsidRPr="00B134EE">
        <w:rPr>
          <w:rFonts w:ascii="Times New Roman" w:hAnsi="Times New Roman" w:cs="Times New Roman"/>
          <w:lang w:eastAsia="en-GB"/>
        </w:rPr>
        <w:lastRenderedPageBreak/>
        <w:t>Bacteria</w:t>
      </w:r>
      <w:r w:rsidR="009E0C31">
        <w:rPr>
          <w:rFonts w:ascii="Times New Roman" w:hAnsi="Times New Roman" w:cs="Times New Roman"/>
          <w:lang w:eastAsia="en-GB"/>
        </w:rPr>
        <w:t>,</w:t>
      </w:r>
      <w:r w:rsidRPr="00B134EE">
        <w:rPr>
          <w:rFonts w:ascii="Times New Roman" w:hAnsi="Times New Roman" w:cs="Times New Roman"/>
          <w:lang w:eastAsia="en-GB"/>
        </w:rPr>
        <w:t xml:space="preserve"> for antibiotic susceptibility testing</w:t>
      </w:r>
      <w:r w:rsidR="009E0C31">
        <w:rPr>
          <w:rFonts w:ascii="Times New Roman" w:hAnsi="Times New Roman" w:cs="Times New Roman"/>
          <w:lang w:eastAsia="en-GB"/>
        </w:rPr>
        <w:t>,</w:t>
      </w:r>
      <w:r w:rsidRPr="00B134EE">
        <w:rPr>
          <w:rFonts w:ascii="Times New Roman" w:hAnsi="Times New Roman" w:cs="Times New Roman"/>
          <w:lang w:eastAsia="en-GB"/>
        </w:rPr>
        <w:t xml:space="preserve"> were chosen from human waste as a downstream indicator of the level of resistance in the human body, and baby feces from diapers was chosen to represent a sample from a group at gre</w:t>
      </w:r>
      <w:r w:rsidR="00740188">
        <w:rPr>
          <w:rFonts w:ascii="Times New Roman" w:hAnsi="Times New Roman" w:cs="Times New Roman"/>
          <w:lang w:eastAsia="en-GB"/>
        </w:rPr>
        <w:t>ater risk than</w:t>
      </w:r>
      <w:r w:rsidRPr="00B134EE">
        <w:rPr>
          <w:rFonts w:ascii="Times New Roman" w:hAnsi="Times New Roman" w:cs="Times New Roman"/>
          <w:lang w:eastAsia="en-GB"/>
        </w:rPr>
        <w:t xml:space="preserve"> adults. The antibiotics used were from different groups: ampicillin from the penicillin group, the amoxicillin and clavulanic acid from the β-lactamase inhibitor group, the ciprofloxacin from the flouroquinlones group, nitrofurantoin from the nitrofurantoins gr</w:t>
      </w:r>
      <w:r w:rsidR="00740188">
        <w:rPr>
          <w:rFonts w:ascii="Times New Roman" w:hAnsi="Times New Roman" w:cs="Times New Roman"/>
          <w:lang w:eastAsia="en-GB"/>
        </w:rPr>
        <w:t>oup, and from the cephalosporins</w:t>
      </w:r>
      <w:r w:rsidRPr="00B134EE">
        <w:rPr>
          <w:rFonts w:ascii="Times New Roman" w:hAnsi="Times New Roman" w:cs="Times New Roman"/>
          <w:lang w:eastAsia="en-GB"/>
        </w:rPr>
        <w:t xml:space="preserve"> group: cefoxitin, the second generation and Cefotaxime, ceftriaxon, and ceftazidime from the third generation</w:t>
      </w:r>
      <w:r w:rsidR="00740188">
        <w:rPr>
          <w:rFonts w:ascii="Times New Roman" w:hAnsi="Times New Roman" w:cs="Times New Roman"/>
          <w:lang w:eastAsia="en-GB"/>
        </w:rPr>
        <w:t xml:space="preserve"> cephalosporins</w:t>
      </w:r>
      <w:r>
        <w:rPr>
          <w:rFonts w:ascii="Times New Roman" w:hAnsi="Times New Roman" w:cs="Times New Roman"/>
          <w:lang w:eastAsia="en-GB"/>
        </w:rPr>
        <w:t xml:space="preserve"> </w:t>
      </w:r>
      <w:r w:rsidR="00F657FE" w:rsidRPr="00B134EE">
        <w:rPr>
          <w:rFonts w:ascii="Times New Roman" w:hAnsi="Times New Roman" w:cs="Times New Roman"/>
          <w:lang w:eastAsia="en-GB"/>
        </w:rPr>
        <w:fldChar w:fldCharType="begin"/>
      </w:r>
      <w:r w:rsidR="00550436">
        <w:rPr>
          <w:rFonts w:ascii="Times New Roman" w:hAnsi="Times New Roman" w:cs="Times New Roman"/>
          <w:lang w:eastAsia="en-GB"/>
        </w:rPr>
        <w:instrText xml:space="preserve"> ADDIN EN.CITE &lt;EndNote&gt;&lt;Cite&gt;&lt;Year&gt;2007&lt;/Year&gt;&lt;RecNum&gt;33&lt;/RecNum&gt;&lt;record&gt;&lt;rec-number&gt;33&lt;/rec-number&gt;&lt;foreign-keys&gt;&lt;key app="EN" db-id="a2rw09f050zp5xe2006xwxx0fxsvrv09pv9w"&gt;33&lt;/key&gt;&lt;/foreign-keys&gt;&lt;ref-type name="Report"&gt;27&lt;/ref-type&gt;&lt;contributors&gt;&lt;authors&gt;&lt;author&gt;CLSI &lt;/author&gt;&lt;/authors&gt;&lt;tertiary-authors&gt;&lt;author&gt;Wayne&lt;/author&gt;&lt;/tertiary-authors&gt;&lt;/contributors&gt;&lt;titles&gt;&lt;title&gt; Performance Standards for Antimicrobial Susceptibility Testing; Seventeenth Informational Suplement&lt;/title&gt;&lt;secondary-title&gt;CLSI document M100-S17&lt;/secondary-title&gt;&lt;/titles&gt;&lt;volume&gt;M100-S17&lt;/volume&gt;&lt;num-vols&gt;27&lt;/num-vols&gt;&lt;dates&gt;&lt;year&gt;2007&lt;/year&gt;&lt;/dates&gt;&lt;pub-location&gt;Pennsylvania&lt;/pub-location&gt;&lt;publisher&gt;Clincal and Laboratory Standards Institute&lt;/publisher&gt;&lt;urls&gt;&lt;/urls&gt;&lt;/record&gt;&lt;/Cite&gt;&lt;/EndNote&gt;</w:instrText>
      </w:r>
      <w:r w:rsidR="00F657FE" w:rsidRPr="00B134EE">
        <w:rPr>
          <w:rFonts w:ascii="Times New Roman" w:hAnsi="Times New Roman" w:cs="Times New Roman"/>
          <w:lang w:eastAsia="en-GB"/>
        </w:rPr>
        <w:fldChar w:fldCharType="separate"/>
      </w:r>
      <w:r w:rsidR="007E638F">
        <w:rPr>
          <w:rFonts w:ascii="Times New Roman" w:hAnsi="Times New Roman" w:cs="Times New Roman"/>
          <w:noProof/>
          <w:lang w:eastAsia="en-GB"/>
        </w:rPr>
        <w:t>(CLSI, 2007)</w:t>
      </w:r>
      <w:r w:rsidR="00F657FE" w:rsidRPr="00B134EE">
        <w:rPr>
          <w:rFonts w:ascii="Times New Roman" w:hAnsi="Times New Roman" w:cs="Times New Roman"/>
          <w:lang w:eastAsia="en-GB"/>
        </w:rPr>
        <w:fldChar w:fldCharType="end"/>
      </w:r>
      <w:r w:rsidRPr="00B134EE">
        <w:rPr>
          <w:rFonts w:ascii="Times New Roman" w:hAnsi="Times New Roman" w:cs="Times New Roman"/>
          <w:lang w:eastAsia="en-GB"/>
        </w:rPr>
        <w:t xml:space="preserve">. </w:t>
      </w:r>
    </w:p>
    <w:p w:rsidR="00FF6099" w:rsidRPr="00B134EE" w:rsidRDefault="00FF6099" w:rsidP="00FF6099">
      <w:pPr>
        <w:bidi w:val="0"/>
        <w:rPr>
          <w:rFonts w:ascii="Times New Roman" w:hAnsi="Times New Roman" w:cs="Times New Roman"/>
          <w:lang w:eastAsia="en-GB"/>
        </w:rPr>
      </w:pPr>
    </w:p>
    <w:p w:rsidR="00FF6099" w:rsidRPr="00B134EE" w:rsidRDefault="00FF6099" w:rsidP="007E638F">
      <w:pPr>
        <w:bidi w:val="0"/>
        <w:ind w:firstLine="360"/>
        <w:rPr>
          <w:rFonts w:ascii="Times New Roman" w:hAnsi="Times New Roman" w:cs="Times New Roman"/>
          <w:lang w:eastAsia="en-GB"/>
        </w:rPr>
      </w:pPr>
      <w:r>
        <w:rPr>
          <w:rFonts w:ascii="Times New Roman" w:hAnsi="Times New Roman" w:cs="Times New Roman"/>
          <w:lang w:eastAsia="en-GB"/>
        </w:rPr>
        <w:t>The</w:t>
      </w:r>
      <w:r w:rsidRPr="00B134EE">
        <w:rPr>
          <w:rFonts w:ascii="Times New Roman" w:hAnsi="Times New Roman" w:cs="Times New Roman"/>
          <w:lang w:eastAsia="en-GB"/>
        </w:rPr>
        <w:t xml:space="preserve"> </w:t>
      </w:r>
      <w:r>
        <w:rPr>
          <w:rFonts w:ascii="Times New Roman" w:hAnsi="Times New Roman" w:cs="Times New Roman"/>
          <w:lang w:eastAsia="en-GB"/>
        </w:rPr>
        <w:t xml:space="preserve">antibiotic results (Table 4.12) </w:t>
      </w:r>
      <w:r w:rsidRPr="00B134EE">
        <w:rPr>
          <w:rFonts w:ascii="Times New Roman" w:hAnsi="Times New Roman" w:cs="Times New Roman"/>
          <w:lang w:eastAsia="en-GB"/>
        </w:rPr>
        <w:t xml:space="preserve">showed that there </w:t>
      </w:r>
      <w:r w:rsidR="00740188">
        <w:rPr>
          <w:rFonts w:ascii="Times New Roman" w:hAnsi="Times New Roman" w:cs="Times New Roman"/>
          <w:lang w:eastAsia="en-GB"/>
        </w:rPr>
        <w:t>wa</w:t>
      </w:r>
      <w:r w:rsidRPr="00B134EE">
        <w:rPr>
          <w:rFonts w:ascii="Times New Roman" w:hAnsi="Times New Roman" w:cs="Times New Roman"/>
          <w:lang w:eastAsia="en-GB"/>
        </w:rPr>
        <w:t>s no resistance against third generation cephalosporins a</w:t>
      </w:r>
      <w:r w:rsidR="00740188">
        <w:rPr>
          <w:rFonts w:ascii="Times New Roman" w:hAnsi="Times New Roman" w:cs="Times New Roman"/>
          <w:lang w:eastAsia="en-GB"/>
        </w:rPr>
        <w:t>nd minimal resistance (8%) to</w:t>
      </w:r>
      <w:r w:rsidRPr="00B134EE">
        <w:rPr>
          <w:rFonts w:ascii="Times New Roman" w:hAnsi="Times New Roman" w:cs="Times New Roman"/>
          <w:lang w:eastAsia="en-GB"/>
        </w:rPr>
        <w:t xml:space="preserve"> second generation cephalosporin</w:t>
      </w:r>
      <w:r w:rsidR="003356E5">
        <w:rPr>
          <w:rFonts w:ascii="Times New Roman" w:hAnsi="Times New Roman" w:cs="Times New Roman"/>
          <w:lang w:eastAsia="en-GB"/>
        </w:rPr>
        <w:t>s</w:t>
      </w:r>
      <w:r w:rsidRPr="00B134EE">
        <w:rPr>
          <w:rFonts w:ascii="Times New Roman" w:hAnsi="Times New Roman" w:cs="Times New Roman"/>
          <w:lang w:eastAsia="en-GB"/>
        </w:rPr>
        <w:t xml:space="preserve">. This is </w:t>
      </w:r>
      <w:r w:rsidR="00740188">
        <w:rPr>
          <w:rFonts w:ascii="Times New Roman" w:hAnsi="Times New Roman" w:cs="Times New Roman"/>
          <w:lang w:eastAsia="en-GB"/>
        </w:rPr>
        <w:t xml:space="preserve">a </w:t>
      </w:r>
      <w:r w:rsidRPr="00B134EE">
        <w:rPr>
          <w:rFonts w:ascii="Times New Roman" w:hAnsi="Times New Roman" w:cs="Times New Roman"/>
          <w:lang w:eastAsia="en-GB"/>
        </w:rPr>
        <w:t>cause for hope that the later generations of cephalosporins are still highly effective and indicate that these antibiotics are not being widely misused in infants. At the other end of the generational spectrum of antibiotics it is a matter of concern, but no great surprise, that ampicillin susceptible bacteri</w:t>
      </w:r>
      <w:r w:rsidR="00740188">
        <w:rPr>
          <w:rFonts w:ascii="Times New Roman" w:hAnsi="Times New Roman" w:cs="Times New Roman"/>
          <w:lang w:eastAsia="en-GB"/>
        </w:rPr>
        <w:t>a account</w:t>
      </w:r>
      <w:r w:rsidR="003356E5">
        <w:rPr>
          <w:rFonts w:ascii="Times New Roman" w:hAnsi="Times New Roman" w:cs="Times New Roman"/>
          <w:lang w:eastAsia="en-GB"/>
        </w:rPr>
        <w:t>ed</w:t>
      </w:r>
      <w:r w:rsidR="00740188">
        <w:rPr>
          <w:rFonts w:ascii="Times New Roman" w:hAnsi="Times New Roman" w:cs="Times New Roman"/>
          <w:lang w:eastAsia="en-GB"/>
        </w:rPr>
        <w:t xml:space="preserve"> for only half of</w:t>
      </w:r>
      <w:r w:rsidRPr="00B134EE">
        <w:rPr>
          <w:rFonts w:ascii="Times New Roman" w:hAnsi="Times New Roman" w:cs="Times New Roman"/>
          <w:lang w:eastAsia="en-GB"/>
        </w:rPr>
        <w:t xml:space="preserve"> </w:t>
      </w:r>
      <w:r w:rsidR="003356E5">
        <w:rPr>
          <w:rFonts w:ascii="Times New Roman" w:hAnsi="Times New Roman" w:cs="Times New Roman"/>
          <w:lang w:eastAsia="en-GB"/>
        </w:rPr>
        <w:t xml:space="preserve">the </w:t>
      </w:r>
      <w:r w:rsidRPr="00B134EE">
        <w:rPr>
          <w:rFonts w:ascii="Times New Roman" w:hAnsi="Times New Roman" w:cs="Times New Roman"/>
          <w:lang w:eastAsia="en-GB"/>
        </w:rPr>
        <w:t>sampled</w:t>
      </w:r>
      <w:r w:rsidR="003356E5" w:rsidRPr="003356E5">
        <w:rPr>
          <w:rFonts w:ascii="Times New Roman" w:hAnsi="Times New Roman" w:cs="Times New Roman"/>
          <w:lang w:eastAsia="en-GB"/>
        </w:rPr>
        <w:t xml:space="preserve"> </w:t>
      </w:r>
      <w:r w:rsidR="003356E5" w:rsidRPr="00B134EE">
        <w:rPr>
          <w:rFonts w:ascii="Times New Roman" w:hAnsi="Times New Roman" w:cs="Times New Roman"/>
          <w:lang w:eastAsia="en-GB"/>
        </w:rPr>
        <w:t>bacteria</w:t>
      </w:r>
      <w:r w:rsidRPr="00B134EE">
        <w:rPr>
          <w:rFonts w:ascii="Times New Roman" w:hAnsi="Times New Roman" w:cs="Times New Roman"/>
          <w:lang w:eastAsia="en-GB"/>
        </w:rPr>
        <w:t>.  Accordin</w:t>
      </w:r>
      <w:r>
        <w:rPr>
          <w:rFonts w:ascii="Times New Roman" w:hAnsi="Times New Roman" w:cs="Times New Roman"/>
          <w:lang w:eastAsia="en-GB"/>
        </w:rPr>
        <w:t xml:space="preserve">g to </w:t>
      </w:r>
      <w:r w:rsidR="003356E5">
        <w:rPr>
          <w:rFonts w:ascii="Times New Roman" w:hAnsi="Times New Roman" w:cs="Times New Roman"/>
          <w:lang w:eastAsia="en-GB"/>
        </w:rPr>
        <w:t xml:space="preserve">one study </w:t>
      </w:r>
      <w:r w:rsidR="00F657FE">
        <w:rPr>
          <w:rFonts w:ascii="Times New Roman" w:hAnsi="Times New Roman" w:cs="Times New Roman"/>
          <w:lang w:eastAsia="en-GB"/>
        </w:rPr>
        <w:fldChar w:fldCharType="begin"/>
      </w:r>
      <w:r w:rsidR="00550436">
        <w:rPr>
          <w:rFonts w:ascii="Times New Roman" w:hAnsi="Times New Roman" w:cs="Times New Roman"/>
          <w:lang w:eastAsia="en-GB"/>
        </w:rPr>
        <w:instrText xml:space="preserve"> ADDIN EN.CITE &lt;EndNote&gt;&lt;Cite&gt;&lt;Author&gt;Achudume&lt;/Author&gt;&lt;Year&gt;2009&lt;/Year&gt;&lt;RecNum&gt;50&lt;/RecNum&gt;&lt;record&gt;&lt;rec-number&gt;50&lt;/rec-number&gt;&lt;foreign-keys&gt;&lt;key app="EN" db-id="a2rw09f050zp5xe2006xwxx0fxsvrv09pv9w"&gt;50&lt;/key&gt;&lt;/foreign-keys&gt;&lt;ref-type name="Journal Article"&gt;17&lt;/ref-type&gt;&lt;contributors&gt;&lt;authors&gt;&lt;author&gt;AC Achudume&lt;/author&gt;&lt;author&gt;JT Olawale &lt;/author&gt;&lt;/authors&gt;&lt;/contributors&gt;&lt;titles&gt;&lt;title&gt;Occurrence of antibiotic resistant bacteria in waste site of Ede south west Nigeria.&lt;/title&gt;&lt;secondary-title&gt;Journal of Envirnomental Biology &lt;/secondary-title&gt;&lt;/titles&gt;&lt;periodical&gt;&lt;full-title&gt;Journal of Envirnomental Biology&lt;/full-title&gt;&lt;/periodical&gt;&lt;pages&gt;187-189&lt;/pages&gt;&lt;volume&gt;30&lt;/volume&gt;&lt;number&gt;2&lt;/number&gt;&lt;dates&gt;&lt;year&gt;2009&lt;/year&gt;&lt;/dates&gt;&lt;urls&gt;&lt;/urls&gt;&lt;/record&gt;&lt;/Cite&gt;&lt;/EndNote&gt;</w:instrText>
      </w:r>
      <w:r w:rsidR="00F657FE">
        <w:rPr>
          <w:rFonts w:ascii="Times New Roman" w:hAnsi="Times New Roman" w:cs="Times New Roman"/>
          <w:lang w:eastAsia="en-GB"/>
        </w:rPr>
        <w:fldChar w:fldCharType="separate"/>
      </w:r>
      <w:r w:rsidR="007E638F">
        <w:rPr>
          <w:rFonts w:ascii="Times New Roman" w:hAnsi="Times New Roman" w:cs="Times New Roman"/>
          <w:noProof/>
          <w:lang w:eastAsia="en-GB"/>
        </w:rPr>
        <w:t>(Achudume and Olawale, 2009)</w:t>
      </w:r>
      <w:r w:rsidR="00F657FE">
        <w:rPr>
          <w:rFonts w:ascii="Times New Roman" w:hAnsi="Times New Roman" w:cs="Times New Roman"/>
          <w:lang w:eastAsia="en-GB"/>
        </w:rPr>
        <w:fldChar w:fldCharType="end"/>
      </w:r>
      <w:r w:rsidRPr="00B134EE">
        <w:rPr>
          <w:rFonts w:ascii="Times New Roman" w:hAnsi="Times New Roman" w:cs="Times New Roman"/>
          <w:lang w:eastAsia="en-GB"/>
        </w:rPr>
        <w:t xml:space="preserve"> result might change </w:t>
      </w:r>
      <w:r w:rsidR="00371478">
        <w:rPr>
          <w:rFonts w:ascii="Times New Roman" w:hAnsi="Times New Roman" w:cs="Times New Roman"/>
          <w:lang w:eastAsia="en-GB"/>
        </w:rPr>
        <w:t xml:space="preserve">seasonally with </w:t>
      </w:r>
      <w:r w:rsidRPr="00B134EE">
        <w:rPr>
          <w:rFonts w:ascii="Times New Roman" w:hAnsi="Times New Roman" w:cs="Times New Roman"/>
          <w:lang w:eastAsia="en-GB"/>
        </w:rPr>
        <w:t xml:space="preserve">antibiotic resistance for </w:t>
      </w:r>
      <w:r>
        <w:rPr>
          <w:rFonts w:ascii="Times New Roman" w:hAnsi="Times New Roman" w:cs="Times New Roman"/>
          <w:lang w:eastAsia="en-GB"/>
        </w:rPr>
        <w:t xml:space="preserve">ampicillin </w:t>
      </w:r>
      <w:r w:rsidR="00371478">
        <w:rPr>
          <w:rFonts w:ascii="Times New Roman" w:hAnsi="Times New Roman" w:cs="Times New Roman"/>
          <w:lang w:eastAsia="en-GB"/>
        </w:rPr>
        <w:t xml:space="preserve">being </w:t>
      </w:r>
      <w:r w:rsidRPr="00B134EE">
        <w:rPr>
          <w:rFonts w:ascii="Times New Roman" w:hAnsi="Times New Roman" w:cs="Times New Roman"/>
          <w:lang w:eastAsia="en-GB"/>
        </w:rPr>
        <w:t xml:space="preserve">greater in the wet seasons than </w:t>
      </w:r>
      <w:r w:rsidR="00371478">
        <w:rPr>
          <w:rFonts w:ascii="Times New Roman" w:hAnsi="Times New Roman" w:cs="Times New Roman"/>
          <w:lang w:eastAsia="en-GB"/>
        </w:rPr>
        <w:t xml:space="preserve">in </w:t>
      </w:r>
      <w:r w:rsidRPr="00B134EE">
        <w:rPr>
          <w:rFonts w:ascii="Times New Roman" w:hAnsi="Times New Roman" w:cs="Times New Roman"/>
          <w:lang w:eastAsia="en-GB"/>
        </w:rPr>
        <w:t>the dry seasons</w:t>
      </w:r>
      <w:r w:rsidR="00371478">
        <w:rPr>
          <w:rFonts w:ascii="Times New Roman" w:hAnsi="Times New Roman" w:cs="Times New Roman"/>
          <w:lang w:eastAsia="en-GB"/>
        </w:rPr>
        <w:t>.</w:t>
      </w:r>
      <w:r w:rsidRPr="00B134EE">
        <w:rPr>
          <w:rFonts w:ascii="Times New Roman" w:hAnsi="Times New Roman" w:cs="Times New Roman"/>
          <w:lang w:eastAsia="en-GB"/>
        </w:rPr>
        <w:t xml:space="preserve"> </w:t>
      </w:r>
      <w:r w:rsidR="00371478">
        <w:rPr>
          <w:rFonts w:ascii="Times New Roman" w:hAnsi="Times New Roman" w:cs="Times New Roman"/>
          <w:lang w:eastAsia="en-GB"/>
        </w:rPr>
        <w:t>Since</w:t>
      </w:r>
      <w:r w:rsidRPr="00B134EE">
        <w:rPr>
          <w:rFonts w:ascii="Times New Roman" w:hAnsi="Times New Roman" w:cs="Times New Roman"/>
          <w:lang w:eastAsia="en-GB"/>
        </w:rPr>
        <w:t xml:space="preserve"> samples in this study were collected during </w:t>
      </w:r>
      <w:r w:rsidR="00371478">
        <w:rPr>
          <w:rFonts w:ascii="Times New Roman" w:hAnsi="Times New Roman" w:cs="Times New Roman"/>
          <w:lang w:eastAsia="en-GB"/>
        </w:rPr>
        <w:t>S</w:t>
      </w:r>
      <w:r w:rsidRPr="00B134EE">
        <w:rPr>
          <w:rFonts w:ascii="Times New Roman" w:hAnsi="Times New Roman" w:cs="Times New Roman"/>
          <w:lang w:eastAsia="en-GB"/>
        </w:rPr>
        <w:t xml:space="preserve">ummer, the percentage of ampicillin resistant bacteria may be somewhat higher during Palestinian winters than the </w:t>
      </w:r>
      <w:r w:rsidR="00E4463F">
        <w:rPr>
          <w:rFonts w:ascii="Times New Roman" w:hAnsi="Times New Roman" w:cs="Times New Roman"/>
          <w:lang w:eastAsia="en-GB"/>
        </w:rPr>
        <w:t>results</w:t>
      </w:r>
      <w:r w:rsidRPr="00B134EE">
        <w:rPr>
          <w:rFonts w:ascii="Times New Roman" w:hAnsi="Times New Roman" w:cs="Times New Roman"/>
          <w:lang w:eastAsia="en-GB"/>
        </w:rPr>
        <w:t xml:space="preserve"> reported here.</w:t>
      </w:r>
    </w:p>
    <w:p w:rsidR="00FF6099" w:rsidRPr="009131C4" w:rsidRDefault="00FF6099" w:rsidP="00FF6099">
      <w:pPr>
        <w:bidi w:val="0"/>
        <w:spacing w:line="360" w:lineRule="auto"/>
        <w:ind w:left="360"/>
        <w:rPr>
          <w:rFonts w:ascii="Times New Roman" w:hAnsi="Times New Roman" w:cs="Times New Roman"/>
          <w:lang w:eastAsia="en-GB"/>
        </w:rPr>
      </w:pPr>
      <w:r w:rsidRPr="009131C4">
        <w:rPr>
          <w:rFonts w:ascii="Times New Roman" w:hAnsi="Times New Roman" w:cs="Times New Roman"/>
          <w:lang w:eastAsia="en-GB"/>
        </w:rPr>
        <w:t> </w:t>
      </w:r>
    </w:p>
    <w:p w:rsidR="00FF6099" w:rsidRDefault="00FF6099" w:rsidP="00FF6099">
      <w:pPr>
        <w:bidi w:val="0"/>
        <w:ind w:firstLine="360"/>
        <w:rPr>
          <w:rFonts w:ascii="Times New Roman" w:hAnsi="Times New Roman" w:cs="Times New Roman"/>
          <w:lang w:eastAsia="en-GB"/>
        </w:rPr>
      </w:pPr>
      <w:r w:rsidRPr="009131C4">
        <w:rPr>
          <w:rFonts w:ascii="Times New Roman" w:hAnsi="Times New Roman" w:cs="Times New Roman"/>
          <w:lang w:eastAsia="en-GB"/>
        </w:rPr>
        <w:t>The degree of resistance to the combined a</w:t>
      </w:r>
      <w:r w:rsidR="00E4463F">
        <w:rPr>
          <w:rFonts w:ascii="Times New Roman" w:hAnsi="Times New Roman" w:cs="Times New Roman"/>
          <w:lang w:eastAsia="en-GB"/>
        </w:rPr>
        <w:t>moxicillin and clavulanic acid wa</w:t>
      </w:r>
      <w:r w:rsidRPr="009131C4">
        <w:rPr>
          <w:rFonts w:ascii="Times New Roman" w:hAnsi="Times New Roman" w:cs="Times New Roman"/>
          <w:lang w:eastAsia="en-GB"/>
        </w:rPr>
        <w:t xml:space="preserve">s somewhat lower than ampicillin as expected. Perhaps of greatest concern, </w:t>
      </w:r>
      <w:r>
        <w:rPr>
          <w:rFonts w:ascii="Times New Roman" w:hAnsi="Times New Roman" w:cs="Times New Roman"/>
          <w:lang w:eastAsia="en-GB"/>
        </w:rPr>
        <w:t xml:space="preserve">however, </w:t>
      </w:r>
      <w:r w:rsidRPr="009131C4">
        <w:rPr>
          <w:rFonts w:ascii="Times New Roman" w:hAnsi="Times New Roman" w:cs="Times New Roman"/>
          <w:lang w:eastAsia="en-GB"/>
        </w:rPr>
        <w:t xml:space="preserve">is the finding that only three quarters of the tested bacteria from baby fecal samples were clearly sensitive to </w:t>
      </w:r>
      <w:r w:rsidRPr="009131C4">
        <w:rPr>
          <w:rFonts w:ascii="Times New Roman" w:hAnsi="Times New Roman" w:cs="Times New Roman"/>
          <w:lang w:eastAsia="en-GB"/>
        </w:rPr>
        <w:lastRenderedPageBreak/>
        <w:t>ciprofloxacin, as ciprofloxacin is not recommended to be prescribed for babies except in very limited circumstances.</w:t>
      </w:r>
    </w:p>
    <w:p w:rsidR="00FF6099" w:rsidRDefault="00FF6099" w:rsidP="00FF6099">
      <w:pPr>
        <w:bidi w:val="0"/>
        <w:rPr>
          <w:rFonts w:ascii="Times New Roman" w:hAnsi="Times New Roman" w:cs="Times New Roman"/>
          <w:lang w:eastAsia="en-GB"/>
        </w:rPr>
      </w:pPr>
      <w:r w:rsidRPr="009131C4">
        <w:rPr>
          <w:rFonts w:ascii="Times New Roman" w:hAnsi="Times New Roman" w:cs="Times New Roman"/>
          <w:lang w:eastAsia="en-GB"/>
        </w:rPr>
        <w:t>While the numbers of bacteria tested in this study were relatively small, they do indicate meaningful trends worthy of a large scale study.</w:t>
      </w:r>
    </w:p>
    <w:p w:rsidR="00FF6099" w:rsidRPr="004C2CA6" w:rsidRDefault="00FF6099" w:rsidP="00FF6099">
      <w:pPr>
        <w:bidi w:val="0"/>
        <w:ind w:left="360"/>
        <w:rPr>
          <w:rFonts w:ascii="Times New Roman" w:hAnsi="Times New Roman" w:cs="Times New Roman"/>
          <w:i/>
          <w:iCs/>
          <w:lang w:eastAsia="en-GB"/>
        </w:rPr>
      </w:pPr>
    </w:p>
    <w:p w:rsidR="00FF6099" w:rsidRDefault="00FF6099" w:rsidP="00FF6099">
      <w:pPr>
        <w:bidi w:val="0"/>
        <w:rPr>
          <w:rFonts w:asciiTheme="majorBidi" w:hAnsiTheme="majorBidi" w:cstheme="majorBidi"/>
          <w:b/>
          <w:bCs/>
        </w:rPr>
      </w:pPr>
      <w:r>
        <w:rPr>
          <w:rFonts w:asciiTheme="majorBidi" w:hAnsiTheme="majorBidi" w:cstheme="majorBidi"/>
          <w:b/>
          <w:bCs/>
        </w:rPr>
        <w:t>5.3.</w:t>
      </w:r>
      <w:r w:rsidRPr="00A8361C">
        <w:rPr>
          <w:rFonts w:asciiTheme="majorBidi" w:hAnsiTheme="majorBidi" w:cstheme="majorBidi"/>
          <w:b/>
          <w:bCs/>
        </w:rPr>
        <w:t xml:space="preserve"> Confirmation of </w:t>
      </w:r>
      <w:r w:rsidRPr="00A8361C">
        <w:rPr>
          <w:rFonts w:asciiTheme="majorBidi" w:hAnsiTheme="majorBidi" w:cstheme="majorBidi"/>
          <w:b/>
          <w:bCs/>
          <w:i/>
          <w:iCs/>
        </w:rPr>
        <w:t xml:space="preserve">Salmonella </w:t>
      </w:r>
      <w:r w:rsidRPr="00630A80">
        <w:rPr>
          <w:rFonts w:asciiTheme="majorBidi" w:hAnsiTheme="majorBidi" w:cstheme="majorBidi"/>
          <w:b/>
          <w:bCs/>
        </w:rPr>
        <w:t>in</w:t>
      </w:r>
      <w:r w:rsidRPr="00A8361C">
        <w:rPr>
          <w:rFonts w:asciiTheme="majorBidi" w:hAnsiTheme="majorBidi" w:cstheme="majorBidi"/>
          <w:b/>
          <w:bCs/>
          <w:i/>
          <w:iCs/>
        </w:rPr>
        <w:t xml:space="preserve"> </w:t>
      </w:r>
      <w:r w:rsidRPr="00A8361C">
        <w:rPr>
          <w:rFonts w:asciiTheme="majorBidi" w:hAnsiTheme="majorBidi" w:cstheme="majorBidi"/>
          <w:b/>
          <w:bCs/>
        </w:rPr>
        <w:t>SW</w:t>
      </w:r>
      <w:r w:rsidRPr="00A8361C">
        <w:rPr>
          <w:rFonts w:asciiTheme="majorBidi" w:hAnsiTheme="majorBidi" w:cstheme="majorBidi"/>
          <w:b/>
          <w:bCs/>
          <w:i/>
          <w:iCs/>
        </w:rPr>
        <w:t xml:space="preserve"> </w:t>
      </w:r>
      <w:r w:rsidRPr="00A8361C">
        <w:rPr>
          <w:rFonts w:asciiTheme="majorBidi" w:hAnsiTheme="majorBidi" w:cstheme="majorBidi"/>
          <w:b/>
          <w:bCs/>
        </w:rPr>
        <w:t>by PCR</w:t>
      </w:r>
    </w:p>
    <w:p w:rsidR="00E4463F" w:rsidRDefault="00FF6099" w:rsidP="007E638F">
      <w:pPr>
        <w:bidi w:val="0"/>
        <w:ind w:firstLine="360"/>
        <w:rPr>
          <w:rFonts w:asciiTheme="majorBidi" w:hAnsiTheme="majorBidi" w:cstheme="majorBidi"/>
        </w:rPr>
      </w:pPr>
      <w:r w:rsidRPr="006773A4">
        <w:rPr>
          <w:rFonts w:asciiTheme="majorBidi" w:hAnsiTheme="majorBidi" w:cstheme="majorBidi"/>
        </w:rPr>
        <w:t>Previous studies used the RapidChek</w:t>
      </w:r>
      <w:r w:rsidRPr="006773A4">
        <w:rPr>
          <w:rFonts w:ascii="Arial" w:hAnsi="Arial" w:cs="Arial"/>
          <w:color w:val="000000"/>
          <w:sz w:val="20"/>
          <w:szCs w:val="20"/>
          <w:vertAlign w:val="superscript"/>
        </w:rPr>
        <w:t>TM</w:t>
      </w:r>
      <w:r w:rsidRPr="006773A4">
        <w:rPr>
          <w:rFonts w:ascii="Arial" w:hAnsi="Arial" w:cs="Arial"/>
          <w:color w:val="000000"/>
          <w:sz w:val="20"/>
          <w:szCs w:val="20"/>
        </w:rPr>
        <w:t xml:space="preserve">   </w:t>
      </w:r>
      <w:r w:rsidRPr="006773A4">
        <w:rPr>
          <w:rFonts w:asciiTheme="majorBidi" w:hAnsiTheme="majorBidi" w:cstheme="majorBidi"/>
          <w:i/>
          <w:iCs/>
        </w:rPr>
        <w:t>Salmonella</w:t>
      </w:r>
      <w:r w:rsidRPr="006773A4">
        <w:rPr>
          <w:rFonts w:ascii="Arial" w:hAnsi="Arial" w:cs="Arial"/>
          <w:color w:val="000000"/>
          <w:sz w:val="20"/>
          <w:szCs w:val="20"/>
        </w:rPr>
        <w:t xml:space="preserve"> </w:t>
      </w:r>
      <w:r w:rsidR="00371478">
        <w:rPr>
          <w:rFonts w:asciiTheme="majorBidi" w:hAnsiTheme="majorBidi" w:cstheme="majorBidi"/>
        </w:rPr>
        <w:t>a</w:t>
      </w:r>
      <w:r w:rsidR="00371478" w:rsidRPr="006773A4">
        <w:rPr>
          <w:rFonts w:asciiTheme="majorBidi" w:hAnsiTheme="majorBidi" w:cstheme="majorBidi"/>
        </w:rPr>
        <w:t xml:space="preserve">ssay </w:t>
      </w:r>
      <w:r w:rsidRPr="006773A4">
        <w:rPr>
          <w:rFonts w:asciiTheme="majorBidi" w:hAnsiTheme="majorBidi" w:cstheme="majorBidi"/>
        </w:rPr>
        <w:t xml:space="preserve">to detect confidently </w:t>
      </w:r>
      <w:r w:rsidRPr="006773A4">
        <w:rPr>
          <w:rFonts w:asciiTheme="majorBidi" w:hAnsiTheme="majorBidi" w:cstheme="majorBidi"/>
          <w:i/>
          <w:iCs/>
        </w:rPr>
        <w:t xml:space="preserve">Salmonella </w:t>
      </w:r>
      <w:r w:rsidRPr="006773A4">
        <w:rPr>
          <w:rFonts w:asciiTheme="majorBidi" w:hAnsiTheme="majorBidi" w:cstheme="majorBidi"/>
        </w:rPr>
        <w:t xml:space="preserve">in raw ground chicken, chicken carcass rinse, sliced cooked turkey, and liquid eggs </w:t>
      </w:r>
      <w:r w:rsidR="00F657FE" w:rsidRPr="006773A4">
        <w:rPr>
          <w:rFonts w:asciiTheme="majorBidi" w:hAnsiTheme="majorBidi" w:cstheme="majorBidi"/>
        </w:rPr>
        <w:fldChar w:fldCharType="begin"/>
      </w:r>
      <w:r w:rsidR="00550436">
        <w:rPr>
          <w:rFonts w:asciiTheme="majorBidi" w:hAnsiTheme="majorBidi" w:cstheme="majorBidi"/>
        </w:rPr>
        <w:instrText xml:space="preserve"> ADDIN EN.CITE &lt;EndNote&gt;&lt;Cite&gt;&lt;Author&gt;MT&lt;/Author&gt;&lt;Year&gt;2009&lt;/Year&gt;&lt;RecNum&gt;20&lt;/RecNum&gt;&lt;record&gt;&lt;rec-number&gt;20&lt;/rec-number&gt;&lt;foreign-keys&gt;&lt;key app="EN" db-id="a2rw09f050zp5xe2006xwxx0fxsvrv09pv9w"&gt;20&lt;/key&gt;&lt;/foreign-keys&gt;&lt;ref-type name="Journal Article"&gt;17&lt;/ref-type&gt;&lt;contributors&gt;&lt;authors&gt;&lt;author&gt; MT Muldoon&lt;/author&gt;&lt;author&gt; J Li&lt;/author&gt;&lt;author&gt; M Sutzko&lt;/author&gt;&lt;author&gt;Olsson-Allen AC&lt;/author&gt;&lt;author&gt;Teaney G&lt;/author&gt;&lt;author&gt;Gonzalez V&lt;/author&gt;&lt;/authors&gt;&lt;/contributors&gt;&lt;titles&gt;&lt;title&gt;RapidChek SELECT Salmonella. Performance Tested Method 080601&lt;/title&gt;&lt;secondary-title&gt;Journal of AOAC international&lt;/secondary-title&gt;&lt;/titles&gt;&lt;periodical&gt;&lt;full-title&gt;Journal of AOAC international&lt;/full-title&gt;&lt;/periodical&gt;&lt;pages&gt;1890-1894&lt;/pages&gt;&lt;volume&gt;92&lt;/volume&gt;&lt;number&gt;6&lt;/number&gt;&lt;dates&gt;&lt;year&gt;2009&lt;/year&gt;&lt;/dates&gt;&lt;urls&gt;&lt;/urls&gt;&lt;/record&gt;&lt;/Cite&gt;&lt;/EndNote&gt;</w:instrText>
      </w:r>
      <w:r w:rsidR="00F657FE" w:rsidRPr="006773A4">
        <w:rPr>
          <w:rFonts w:asciiTheme="majorBidi" w:hAnsiTheme="majorBidi" w:cstheme="majorBidi"/>
        </w:rPr>
        <w:fldChar w:fldCharType="separate"/>
      </w:r>
      <w:r w:rsidR="007E638F">
        <w:rPr>
          <w:rFonts w:asciiTheme="majorBidi" w:hAnsiTheme="majorBidi" w:cstheme="majorBidi"/>
          <w:noProof/>
        </w:rPr>
        <w:t>(Muldoon et al., 2009)</w:t>
      </w:r>
      <w:r w:rsidR="00F657FE" w:rsidRPr="006773A4">
        <w:rPr>
          <w:rFonts w:asciiTheme="majorBidi" w:hAnsiTheme="majorBidi" w:cstheme="majorBidi"/>
        </w:rPr>
        <w:fldChar w:fldCharType="end"/>
      </w:r>
      <w:r w:rsidR="00E30725">
        <w:rPr>
          <w:rFonts w:asciiTheme="majorBidi" w:hAnsiTheme="majorBidi" w:cstheme="majorBidi"/>
        </w:rPr>
        <w:t>,</w:t>
      </w:r>
      <w:r w:rsidRPr="006773A4">
        <w:rPr>
          <w:rFonts w:asciiTheme="majorBidi" w:hAnsiTheme="majorBidi" w:cstheme="majorBidi"/>
        </w:rPr>
        <w:t xml:space="preserve"> but </w:t>
      </w:r>
      <w:r w:rsidR="00371478">
        <w:rPr>
          <w:rFonts w:asciiTheme="majorBidi" w:hAnsiTheme="majorBidi" w:cstheme="majorBidi"/>
        </w:rPr>
        <w:t>the manufacturer has</w:t>
      </w:r>
      <w:r w:rsidR="00E30725" w:rsidRPr="006773A4">
        <w:rPr>
          <w:rFonts w:asciiTheme="majorBidi" w:hAnsiTheme="majorBidi" w:cstheme="majorBidi"/>
        </w:rPr>
        <w:t xml:space="preserve"> </w:t>
      </w:r>
      <w:r w:rsidRPr="006773A4">
        <w:rPr>
          <w:rFonts w:asciiTheme="majorBidi" w:hAnsiTheme="majorBidi" w:cstheme="majorBidi"/>
        </w:rPr>
        <w:t xml:space="preserve">not validated </w:t>
      </w:r>
      <w:r w:rsidR="00371478">
        <w:rPr>
          <w:rFonts w:asciiTheme="majorBidi" w:hAnsiTheme="majorBidi" w:cstheme="majorBidi"/>
        </w:rPr>
        <w:t xml:space="preserve">the kit </w:t>
      </w:r>
      <w:r w:rsidRPr="006773A4">
        <w:rPr>
          <w:rFonts w:asciiTheme="majorBidi" w:hAnsiTheme="majorBidi" w:cstheme="majorBidi"/>
        </w:rPr>
        <w:t>for SW</w:t>
      </w:r>
      <w:r>
        <w:rPr>
          <w:rFonts w:asciiTheme="majorBidi" w:hAnsiTheme="majorBidi" w:cstheme="majorBidi"/>
        </w:rPr>
        <w:t>,</w:t>
      </w:r>
      <w:r w:rsidRPr="006773A4">
        <w:rPr>
          <w:rFonts w:asciiTheme="majorBidi" w:hAnsiTheme="majorBidi" w:cstheme="majorBidi"/>
        </w:rPr>
        <w:t xml:space="preserve"> and for this reason additional confirmation was sought. The first confirmation trial </w:t>
      </w:r>
      <w:r w:rsidR="00371478">
        <w:rPr>
          <w:rFonts w:asciiTheme="majorBidi" w:hAnsiTheme="majorBidi" w:cstheme="majorBidi"/>
        </w:rPr>
        <w:t>used</w:t>
      </w:r>
      <w:r w:rsidRPr="006773A4">
        <w:rPr>
          <w:rFonts w:asciiTheme="majorBidi" w:hAnsiTheme="majorBidi" w:cstheme="majorBidi"/>
        </w:rPr>
        <w:t xml:space="preserve"> direct PCR for the previously tested positive samples</w:t>
      </w:r>
      <w:r w:rsidR="00E30725">
        <w:rPr>
          <w:rFonts w:asciiTheme="majorBidi" w:hAnsiTheme="majorBidi" w:cstheme="majorBidi"/>
        </w:rPr>
        <w:t>,</w:t>
      </w:r>
      <w:r w:rsidRPr="006773A4">
        <w:rPr>
          <w:rFonts w:asciiTheme="majorBidi" w:hAnsiTheme="majorBidi" w:cstheme="majorBidi"/>
        </w:rPr>
        <w:t xml:space="preserve"> and the results were disappoint</w:t>
      </w:r>
      <w:r>
        <w:rPr>
          <w:rFonts w:asciiTheme="majorBidi" w:hAnsiTheme="majorBidi" w:cstheme="majorBidi"/>
        </w:rPr>
        <w:t>ing</w:t>
      </w:r>
      <w:r w:rsidRPr="006773A4">
        <w:rPr>
          <w:rFonts w:asciiTheme="majorBidi" w:hAnsiTheme="majorBidi" w:cstheme="majorBidi"/>
        </w:rPr>
        <w:t xml:space="preserve"> because no </w:t>
      </w:r>
      <w:r w:rsidRPr="006773A4">
        <w:rPr>
          <w:rFonts w:asciiTheme="majorBidi" w:hAnsiTheme="majorBidi" w:cstheme="majorBidi"/>
          <w:i/>
          <w:iCs/>
        </w:rPr>
        <w:t xml:space="preserve">Salmonella </w:t>
      </w:r>
      <w:r w:rsidRPr="006773A4">
        <w:rPr>
          <w:rFonts w:asciiTheme="majorBidi" w:hAnsiTheme="majorBidi" w:cstheme="majorBidi"/>
        </w:rPr>
        <w:t xml:space="preserve">band appeared </w:t>
      </w:r>
      <w:r w:rsidR="00E30725">
        <w:rPr>
          <w:rFonts w:asciiTheme="majorBidi" w:hAnsiTheme="majorBidi" w:cstheme="majorBidi"/>
        </w:rPr>
        <w:t xml:space="preserve">after </w:t>
      </w:r>
      <w:r w:rsidRPr="006773A4">
        <w:rPr>
          <w:rFonts w:asciiTheme="majorBidi" w:hAnsiTheme="majorBidi" w:cstheme="majorBidi"/>
        </w:rPr>
        <w:t xml:space="preserve">PCR. The results of </w:t>
      </w:r>
      <w:r>
        <w:rPr>
          <w:rFonts w:asciiTheme="majorBidi" w:hAnsiTheme="majorBidi" w:cstheme="majorBidi"/>
        </w:rPr>
        <w:t xml:space="preserve">the above-mentioned </w:t>
      </w:r>
      <w:r w:rsidRPr="006773A4">
        <w:rPr>
          <w:rFonts w:asciiTheme="majorBidi" w:hAnsiTheme="majorBidi" w:cstheme="majorBidi"/>
        </w:rPr>
        <w:t xml:space="preserve">Muldoon study </w:t>
      </w:r>
      <w:r w:rsidR="00F657FE" w:rsidRPr="006773A4">
        <w:rPr>
          <w:rFonts w:asciiTheme="majorBidi" w:hAnsiTheme="majorBidi" w:cstheme="majorBidi"/>
        </w:rPr>
        <w:fldChar w:fldCharType="begin"/>
      </w:r>
      <w:r w:rsidR="00550436">
        <w:rPr>
          <w:rFonts w:asciiTheme="majorBidi" w:hAnsiTheme="majorBidi" w:cstheme="majorBidi"/>
        </w:rPr>
        <w:instrText xml:space="preserve"> ADDIN EN.CITE &lt;EndNote&gt;&lt;Cite&gt;&lt;Author&gt;Muldoon&lt;/Author&gt;&lt;Year&gt;2009&lt;/Year&gt;&lt;RecNum&gt;20&lt;/RecNum&gt;&lt;record&gt;&lt;rec-number&gt;20&lt;/rec-number&gt;&lt;foreign-keys&gt;&lt;key app="EN" db-id="a2rw09f050zp5xe2006xwxx0fxsvrv09pv9w"&gt;20&lt;/key&gt;&lt;/foreign-keys&gt;&lt;ref-type name="Journal Article"&gt;17&lt;/ref-type&gt;&lt;contributors&gt;&lt;authors&gt;&lt;author&gt; MT Muldoon&lt;/author&gt;&lt;author&gt; J Li&lt;/author&gt;&lt;author&gt; M Sutzko&lt;/author&gt;&lt;author&gt;Olsson-Allen AC&lt;/author&gt;&lt;author&gt;Teaney G&lt;/author&gt;&lt;author&gt;Gonzalez V&lt;/author&gt;&lt;/authors&gt;&lt;/contributors&gt;&lt;titles&gt;&lt;title&gt;RapidChek SELECT Salmonella. Performance Tested Method 080601&lt;/title&gt;&lt;secondary-title&gt;Journal of AOAC international&lt;/secondary-title&gt;&lt;/titles&gt;&lt;periodical&gt;&lt;full-title&gt;Journal of AOAC international&lt;/full-title&gt;&lt;/periodical&gt;&lt;pages&gt;1890-1894&lt;/pages&gt;&lt;volume&gt;92&lt;/volume&gt;&lt;number&gt;6&lt;/number&gt;&lt;dates&gt;&lt;year&gt;2009&lt;/year&gt;&lt;/dates&gt;&lt;urls&gt;&lt;/urls&gt;&lt;/record&gt;&lt;/Cite&gt;&lt;/EndNote&gt;</w:instrText>
      </w:r>
      <w:r w:rsidR="00F657FE" w:rsidRPr="006773A4">
        <w:rPr>
          <w:rFonts w:asciiTheme="majorBidi" w:hAnsiTheme="majorBidi" w:cstheme="majorBidi"/>
        </w:rPr>
        <w:fldChar w:fldCharType="separate"/>
      </w:r>
      <w:r w:rsidR="007E638F">
        <w:rPr>
          <w:rFonts w:asciiTheme="majorBidi" w:hAnsiTheme="majorBidi" w:cstheme="majorBidi"/>
          <w:noProof/>
        </w:rPr>
        <w:t>(Muldoon et al., 2009)</w:t>
      </w:r>
      <w:r w:rsidR="00F657FE" w:rsidRPr="006773A4">
        <w:rPr>
          <w:rFonts w:asciiTheme="majorBidi" w:hAnsiTheme="majorBidi" w:cstheme="majorBidi"/>
        </w:rPr>
        <w:fldChar w:fldCharType="end"/>
      </w:r>
      <w:r w:rsidRPr="006773A4">
        <w:rPr>
          <w:rFonts w:asciiTheme="majorBidi" w:hAnsiTheme="majorBidi" w:cstheme="majorBidi"/>
        </w:rPr>
        <w:t xml:space="preserve"> showed that there were no false positives or false negatives in </w:t>
      </w:r>
      <w:r w:rsidRPr="006773A4">
        <w:rPr>
          <w:rFonts w:asciiTheme="majorBidi" w:hAnsiTheme="majorBidi" w:cstheme="majorBidi"/>
          <w:i/>
          <w:iCs/>
        </w:rPr>
        <w:t xml:space="preserve">Salmonella </w:t>
      </w:r>
      <w:r w:rsidRPr="006773A4">
        <w:rPr>
          <w:rFonts w:asciiTheme="majorBidi" w:hAnsiTheme="majorBidi" w:cstheme="majorBidi"/>
        </w:rPr>
        <w:t xml:space="preserve">detection, so </w:t>
      </w:r>
      <w:r>
        <w:rPr>
          <w:rFonts w:asciiTheme="majorBidi" w:hAnsiTheme="majorBidi" w:cstheme="majorBidi"/>
        </w:rPr>
        <w:t xml:space="preserve">the initial failure to detect </w:t>
      </w:r>
      <w:r w:rsidRPr="00981496">
        <w:rPr>
          <w:rFonts w:asciiTheme="majorBidi" w:hAnsiTheme="majorBidi" w:cstheme="majorBidi"/>
          <w:i/>
          <w:iCs/>
        </w:rPr>
        <w:t>Salmonella</w:t>
      </w:r>
      <w:r>
        <w:rPr>
          <w:rFonts w:asciiTheme="majorBidi" w:hAnsiTheme="majorBidi" w:cstheme="majorBidi"/>
        </w:rPr>
        <w:t xml:space="preserve"> by PCR </w:t>
      </w:r>
      <w:r w:rsidRPr="006773A4">
        <w:rPr>
          <w:rFonts w:asciiTheme="majorBidi" w:hAnsiTheme="majorBidi" w:cstheme="majorBidi"/>
        </w:rPr>
        <w:t xml:space="preserve"> was </w:t>
      </w:r>
      <w:r>
        <w:rPr>
          <w:rFonts w:asciiTheme="majorBidi" w:hAnsiTheme="majorBidi" w:cstheme="majorBidi"/>
        </w:rPr>
        <w:t xml:space="preserve">unexpected and further confirmation of </w:t>
      </w:r>
      <w:r w:rsidRPr="006773A4">
        <w:rPr>
          <w:rFonts w:asciiTheme="majorBidi" w:hAnsiTheme="majorBidi" w:cstheme="majorBidi"/>
        </w:rPr>
        <w:t xml:space="preserve">the </w:t>
      </w:r>
      <w:r w:rsidRPr="006773A4">
        <w:rPr>
          <w:rFonts w:asciiTheme="majorBidi" w:hAnsiTheme="majorBidi" w:cstheme="majorBidi"/>
          <w:i/>
          <w:iCs/>
        </w:rPr>
        <w:t xml:space="preserve">Salmonella </w:t>
      </w:r>
      <w:r w:rsidRPr="006773A4">
        <w:rPr>
          <w:rFonts w:asciiTheme="majorBidi" w:hAnsiTheme="majorBidi" w:cstheme="majorBidi"/>
        </w:rPr>
        <w:t>by microbiology techniques</w:t>
      </w:r>
      <w:r>
        <w:rPr>
          <w:rFonts w:asciiTheme="majorBidi" w:hAnsiTheme="majorBidi" w:cstheme="majorBidi"/>
        </w:rPr>
        <w:t xml:space="preserve"> was sought</w:t>
      </w:r>
      <w:r w:rsidRPr="006773A4">
        <w:rPr>
          <w:rFonts w:asciiTheme="majorBidi" w:hAnsiTheme="majorBidi" w:cstheme="majorBidi"/>
          <w:i/>
          <w:iCs/>
        </w:rPr>
        <w:t>.</w:t>
      </w:r>
      <w:r w:rsidRPr="006773A4">
        <w:rPr>
          <w:rFonts w:asciiTheme="majorBidi" w:hAnsiTheme="majorBidi" w:cstheme="majorBidi"/>
        </w:rPr>
        <w:t xml:space="preserve"> Generally, isolation of </w:t>
      </w:r>
      <w:r w:rsidRPr="006773A4">
        <w:rPr>
          <w:rFonts w:asciiTheme="majorBidi" w:hAnsiTheme="majorBidi" w:cstheme="majorBidi"/>
          <w:i/>
          <w:iCs/>
        </w:rPr>
        <w:t>Salmonella</w:t>
      </w:r>
      <w:r w:rsidRPr="006773A4">
        <w:rPr>
          <w:rFonts w:asciiTheme="majorBidi" w:hAnsiTheme="majorBidi" w:cstheme="majorBidi"/>
        </w:rPr>
        <w:t xml:space="preserve"> from samples, such as feces, that contain &gt;10</w:t>
      </w:r>
      <w:r w:rsidRPr="006773A4">
        <w:rPr>
          <w:rFonts w:asciiTheme="majorBidi" w:hAnsiTheme="majorBidi" w:cstheme="majorBidi"/>
          <w:vertAlign w:val="superscript"/>
        </w:rPr>
        <w:t>7</w:t>
      </w:r>
      <w:r w:rsidRPr="006773A4">
        <w:rPr>
          <w:rFonts w:asciiTheme="majorBidi" w:hAnsiTheme="majorBidi" w:cstheme="majorBidi"/>
        </w:rPr>
        <w:t xml:space="preserve"> aerobic bacterial cells/g requires a selective enrichment medium that permits the growth of </w:t>
      </w:r>
      <w:r w:rsidRPr="00E62ED7">
        <w:rPr>
          <w:rFonts w:asciiTheme="majorBidi" w:hAnsiTheme="majorBidi" w:cstheme="majorBidi"/>
          <w:i/>
          <w:iCs/>
        </w:rPr>
        <w:t>Salmonella</w:t>
      </w:r>
      <w:r w:rsidRPr="006773A4">
        <w:rPr>
          <w:rFonts w:asciiTheme="majorBidi" w:hAnsiTheme="majorBidi" w:cstheme="majorBidi"/>
        </w:rPr>
        <w:t xml:space="preserve">, while inhibiting the growth of other aerobic bacteria </w:t>
      </w:r>
      <w:r w:rsidR="00F657FE" w:rsidRPr="006773A4">
        <w:rPr>
          <w:rFonts w:asciiTheme="majorBidi" w:hAnsiTheme="majorBidi" w:cstheme="majorBidi"/>
        </w:rPr>
        <w:fldChar w:fldCharType="begin"/>
      </w:r>
      <w:r w:rsidR="00550436">
        <w:rPr>
          <w:rFonts w:asciiTheme="majorBidi" w:hAnsiTheme="majorBidi" w:cstheme="majorBidi"/>
        </w:rPr>
        <w:instrText xml:space="preserve"> ADDIN EN.CITE &lt;EndNote&gt;&lt;Cite&gt;&lt;Author&gt;Madigan&lt;/Author&gt;&lt;Year&gt;1997&lt;/Year&gt;&lt;RecNum&gt;39&lt;/RecNum&gt;&lt;record&gt;&lt;rec-number&gt;39&lt;/rec-number&gt;&lt;foreign-keys&gt;&lt;key app="EN" db-id="a2rw09f050zp5xe2006xwxx0fxsvrv09pv9w"&gt;39&lt;/key&gt;&lt;/foreign-keys&gt;&lt;ref-type name="Edited Book"&gt;28&lt;/ref-type&gt;&lt;contributors&gt;&lt;authors&gt;&lt;author&gt;Madigan, M&lt;/author&gt;&lt;author&gt;Martinko, J; &lt;/author&gt;&lt;author&gt;Parker, J &lt;/author&gt;&lt;/authors&gt;&lt;/contributors&gt;&lt;titles&gt;&lt;title&gt;Hostparasite relationships. In Brock biology of microorganisms&lt;/title&gt;&lt;/titles&gt;&lt;pages&gt;789-817&lt;/pages&gt;&lt;edition&gt;8&lt;/edition&gt;&lt;dates&gt;&lt;year&gt;1997&lt;/year&gt;&lt;/dates&gt;&lt;publisher&gt;Prentice-Hall, Inc&lt;/publisher&gt;&lt;urls&gt;&lt;/urls&gt;&lt;/record&gt;&lt;/Cite&gt;&lt;/EndNote&gt;</w:instrText>
      </w:r>
      <w:r w:rsidR="00F657FE" w:rsidRPr="006773A4">
        <w:rPr>
          <w:rFonts w:asciiTheme="majorBidi" w:hAnsiTheme="majorBidi" w:cstheme="majorBidi"/>
        </w:rPr>
        <w:fldChar w:fldCharType="separate"/>
      </w:r>
      <w:r w:rsidR="007E638F">
        <w:rPr>
          <w:rFonts w:asciiTheme="majorBidi" w:hAnsiTheme="majorBidi" w:cstheme="majorBidi"/>
          <w:noProof/>
        </w:rPr>
        <w:t>(Madigan et al., 1997)</w:t>
      </w:r>
      <w:r w:rsidR="00F657FE" w:rsidRPr="006773A4">
        <w:rPr>
          <w:rFonts w:asciiTheme="majorBidi" w:hAnsiTheme="majorBidi" w:cstheme="majorBidi"/>
        </w:rPr>
        <w:fldChar w:fldCharType="end"/>
      </w:r>
      <w:r>
        <w:rPr>
          <w:rFonts w:asciiTheme="majorBidi" w:hAnsiTheme="majorBidi" w:cstheme="majorBidi"/>
        </w:rPr>
        <w:t xml:space="preserve">. </w:t>
      </w:r>
      <w:r w:rsidRPr="006773A4">
        <w:rPr>
          <w:rFonts w:asciiTheme="majorBidi" w:hAnsiTheme="majorBidi" w:cstheme="majorBidi"/>
        </w:rPr>
        <w:t xml:space="preserve">Then </w:t>
      </w:r>
      <w:r w:rsidR="00E4463F">
        <w:rPr>
          <w:rFonts w:asciiTheme="majorBidi" w:hAnsiTheme="majorBidi" w:cstheme="majorBidi"/>
        </w:rPr>
        <w:t xml:space="preserve">PCR was </w:t>
      </w:r>
      <w:r w:rsidR="00371478">
        <w:rPr>
          <w:rFonts w:asciiTheme="majorBidi" w:hAnsiTheme="majorBidi" w:cstheme="majorBidi"/>
        </w:rPr>
        <w:t xml:space="preserve">used to </w:t>
      </w:r>
      <w:r w:rsidR="00E4463F">
        <w:rPr>
          <w:rFonts w:asciiTheme="majorBidi" w:hAnsiTheme="majorBidi" w:cstheme="majorBidi"/>
        </w:rPr>
        <w:t>test</w:t>
      </w:r>
      <w:r w:rsidRPr="006773A4">
        <w:rPr>
          <w:rFonts w:asciiTheme="majorBidi" w:hAnsiTheme="majorBidi" w:cstheme="majorBidi"/>
        </w:rPr>
        <w:t xml:space="preserve"> isolated </w:t>
      </w:r>
      <w:r w:rsidRPr="006773A4">
        <w:rPr>
          <w:rFonts w:asciiTheme="majorBidi" w:hAnsiTheme="majorBidi" w:cstheme="majorBidi"/>
          <w:i/>
          <w:iCs/>
        </w:rPr>
        <w:t xml:space="preserve">Salmonella </w:t>
      </w:r>
      <w:r w:rsidRPr="006773A4">
        <w:rPr>
          <w:rFonts w:asciiTheme="majorBidi" w:hAnsiTheme="majorBidi" w:cstheme="majorBidi"/>
        </w:rPr>
        <w:t xml:space="preserve">from the </w:t>
      </w:r>
      <w:r w:rsidR="00E30725">
        <w:rPr>
          <w:rFonts w:asciiTheme="majorBidi" w:hAnsiTheme="majorBidi" w:cstheme="majorBidi"/>
        </w:rPr>
        <w:t>M</w:t>
      </w:r>
      <w:r w:rsidR="00E4463F">
        <w:rPr>
          <w:rFonts w:asciiTheme="majorBidi" w:hAnsiTheme="majorBidi" w:cstheme="majorBidi"/>
        </w:rPr>
        <w:t>SW samples</w:t>
      </w:r>
      <w:r w:rsidR="00371478">
        <w:rPr>
          <w:rFonts w:asciiTheme="majorBidi" w:hAnsiTheme="majorBidi" w:cstheme="majorBidi"/>
        </w:rPr>
        <w:t>,</w:t>
      </w:r>
      <w:r w:rsidR="00E4463F">
        <w:rPr>
          <w:rFonts w:asciiTheme="majorBidi" w:hAnsiTheme="majorBidi" w:cstheme="majorBidi"/>
        </w:rPr>
        <w:t xml:space="preserve"> which </w:t>
      </w:r>
      <w:r w:rsidR="00371478">
        <w:rPr>
          <w:rFonts w:asciiTheme="majorBidi" w:hAnsiTheme="majorBidi" w:cstheme="majorBidi"/>
        </w:rPr>
        <w:t xml:space="preserve">delivered </w:t>
      </w:r>
      <w:r w:rsidR="00E4463F">
        <w:rPr>
          <w:rFonts w:asciiTheme="majorBidi" w:hAnsiTheme="majorBidi" w:cstheme="majorBidi"/>
        </w:rPr>
        <w:t xml:space="preserve">positive results. </w:t>
      </w:r>
    </w:p>
    <w:p w:rsidR="00FF6099" w:rsidRPr="006773A4" w:rsidRDefault="00FF6099" w:rsidP="00FF6099">
      <w:pPr>
        <w:bidi w:val="0"/>
        <w:ind w:firstLine="360"/>
        <w:rPr>
          <w:rFonts w:asciiTheme="majorBidi" w:hAnsiTheme="majorBidi" w:cstheme="majorBidi"/>
        </w:rPr>
      </w:pPr>
    </w:p>
    <w:p w:rsidR="00FF6099" w:rsidRDefault="00FF6099" w:rsidP="007E638F">
      <w:pPr>
        <w:bidi w:val="0"/>
        <w:ind w:firstLine="360"/>
        <w:rPr>
          <w:rFonts w:asciiTheme="majorBidi" w:hAnsiTheme="majorBidi" w:cstheme="majorBidi"/>
        </w:rPr>
      </w:pPr>
      <w:r w:rsidRPr="00A8361C">
        <w:rPr>
          <w:rFonts w:asciiTheme="majorBidi" w:hAnsiTheme="majorBidi" w:cstheme="majorBidi"/>
        </w:rPr>
        <w:t xml:space="preserve">Using the XLD media directly to detect </w:t>
      </w:r>
      <w:r w:rsidRPr="00A8361C">
        <w:rPr>
          <w:rFonts w:asciiTheme="majorBidi" w:hAnsiTheme="majorBidi" w:cstheme="majorBidi"/>
          <w:i/>
          <w:iCs/>
        </w:rPr>
        <w:t>Salmonella</w:t>
      </w:r>
      <w:r w:rsidRPr="00A8361C">
        <w:rPr>
          <w:rFonts w:asciiTheme="majorBidi" w:hAnsiTheme="majorBidi" w:cstheme="majorBidi"/>
        </w:rPr>
        <w:t xml:space="preserve"> show</w:t>
      </w:r>
      <w:r w:rsidR="00E4463F">
        <w:rPr>
          <w:rFonts w:asciiTheme="majorBidi" w:hAnsiTheme="majorBidi" w:cstheme="majorBidi"/>
        </w:rPr>
        <w:t>ed</w:t>
      </w:r>
      <w:r w:rsidRPr="00A8361C">
        <w:rPr>
          <w:rFonts w:asciiTheme="majorBidi" w:hAnsiTheme="majorBidi" w:cstheme="majorBidi"/>
        </w:rPr>
        <w:t xml:space="preserve"> other types of bacteria instead of </w:t>
      </w:r>
      <w:r w:rsidRPr="00A8361C">
        <w:rPr>
          <w:rFonts w:asciiTheme="majorBidi" w:hAnsiTheme="majorBidi" w:cstheme="majorBidi"/>
          <w:i/>
          <w:iCs/>
        </w:rPr>
        <w:t xml:space="preserve">Salmonella. </w:t>
      </w:r>
      <w:r w:rsidR="00981496">
        <w:rPr>
          <w:rFonts w:asciiTheme="majorBidi" w:hAnsiTheme="majorBidi" w:cstheme="majorBidi"/>
        </w:rPr>
        <w:t>(</w:t>
      </w:r>
      <w:r w:rsidR="00944AC4">
        <w:rPr>
          <w:rFonts w:asciiTheme="majorBidi" w:hAnsiTheme="majorBidi" w:cstheme="majorBidi"/>
        </w:rPr>
        <w:t>Figure</w:t>
      </w:r>
      <w:r w:rsidRPr="00A8361C">
        <w:rPr>
          <w:rFonts w:asciiTheme="majorBidi" w:hAnsiTheme="majorBidi" w:cstheme="majorBidi"/>
        </w:rPr>
        <w:t xml:space="preserve"> 4.8</w:t>
      </w:r>
      <w:r w:rsidR="00981496">
        <w:rPr>
          <w:rFonts w:asciiTheme="majorBidi" w:hAnsiTheme="majorBidi" w:cstheme="majorBidi"/>
        </w:rPr>
        <w:t>)</w:t>
      </w:r>
      <w:r w:rsidRPr="00A8361C">
        <w:rPr>
          <w:rFonts w:asciiTheme="majorBidi" w:hAnsiTheme="majorBidi" w:cstheme="majorBidi"/>
          <w:i/>
          <w:iCs/>
        </w:rPr>
        <w:t xml:space="preserve"> </w:t>
      </w:r>
      <w:r w:rsidRPr="00A8361C">
        <w:rPr>
          <w:rFonts w:asciiTheme="majorBidi" w:hAnsiTheme="majorBidi" w:cstheme="majorBidi"/>
        </w:rPr>
        <w:t>show</w:t>
      </w:r>
      <w:r w:rsidR="00E30725">
        <w:rPr>
          <w:rFonts w:asciiTheme="majorBidi" w:hAnsiTheme="majorBidi" w:cstheme="majorBidi"/>
        </w:rPr>
        <w:t>s</w:t>
      </w:r>
      <w:r w:rsidRPr="00A8361C">
        <w:rPr>
          <w:rFonts w:asciiTheme="majorBidi" w:hAnsiTheme="majorBidi" w:cstheme="majorBidi"/>
        </w:rPr>
        <w:t xml:space="preserve"> some examples of the detected organisms </w:t>
      </w:r>
      <w:r w:rsidR="00E30725">
        <w:rPr>
          <w:rFonts w:asciiTheme="majorBidi" w:hAnsiTheme="majorBidi" w:cstheme="majorBidi"/>
        </w:rPr>
        <w:t xml:space="preserve">that appeared instead of </w:t>
      </w:r>
      <w:r w:rsidR="00F532AD" w:rsidRPr="00F532AD">
        <w:rPr>
          <w:rFonts w:asciiTheme="majorBidi" w:hAnsiTheme="majorBidi" w:cstheme="majorBidi"/>
          <w:i/>
          <w:iCs/>
        </w:rPr>
        <w:t>Salmonella</w:t>
      </w:r>
      <w:r w:rsidR="00E30725">
        <w:rPr>
          <w:rFonts w:asciiTheme="majorBidi" w:hAnsiTheme="majorBidi" w:cstheme="majorBidi"/>
        </w:rPr>
        <w:t>; they</w:t>
      </w:r>
      <w:r w:rsidR="00E4463F">
        <w:rPr>
          <w:rFonts w:asciiTheme="majorBidi" w:hAnsiTheme="majorBidi" w:cstheme="majorBidi"/>
        </w:rPr>
        <w:t xml:space="preserve"> </w:t>
      </w:r>
      <w:r w:rsidRPr="00A8361C">
        <w:rPr>
          <w:rFonts w:asciiTheme="majorBidi" w:hAnsiTheme="majorBidi" w:cstheme="majorBidi"/>
        </w:rPr>
        <w:t xml:space="preserve">were </w:t>
      </w:r>
      <w:r w:rsidRPr="00A8361C">
        <w:rPr>
          <w:rFonts w:asciiTheme="majorBidi" w:hAnsiTheme="majorBidi" w:cstheme="majorBidi"/>
          <w:i/>
          <w:iCs/>
        </w:rPr>
        <w:t>Shigella, Enterobacter/ Klebsiella.</w:t>
      </w:r>
      <w:r w:rsidR="00E4463F">
        <w:rPr>
          <w:rFonts w:asciiTheme="majorBidi" w:hAnsiTheme="majorBidi" w:cstheme="majorBidi"/>
        </w:rPr>
        <w:t xml:space="preserve"> It i</w:t>
      </w:r>
      <w:r w:rsidRPr="00A8361C">
        <w:rPr>
          <w:rFonts w:asciiTheme="majorBidi" w:hAnsiTheme="majorBidi" w:cstheme="majorBidi"/>
        </w:rPr>
        <w:t>s n</w:t>
      </w:r>
      <w:r w:rsidR="00E4463F">
        <w:rPr>
          <w:rFonts w:asciiTheme="majorBidi" w:hAnsiTheme="majorBidi" w:cstheme="majorBidi"/>
        </w:rPr>
        <w:t>ormal</w:t>
      </w:r>
      <w:r w:rsidRPr="00A8361C">
        <w:rPr>
          <w:rFonts w:asciiTheme="majorBidi" w:hAnsiTheme="majorBidi" w:cstheme="majorBidi"/>
        </w:rPr>
        <w:t xml:space="preserve"> to have such variety of bacteria, since the subject of the search is the </w:t>
      </w:r>
      <w:r w:rsidR="00E30725">
        <w:rPr>
          <w:rFonts w:asciiTheme="majorBidi" w:hAnsiTheme="majorBidi" w:cstheme="majorBidi"/>
        </w:rPr>
        <w:t>M</w:t>
      </w:r>
      <w:r w:rsidRPr="00A8361C">
        <w:rPr>
          <w:rFonts w:asciiTheme="majorBidi" w:hAnsiTheme="majorBidi" w:cstheme="majorBidi"/>
        </w:rPr>
        <w:t>SW and these bacteria are part of</w:t>
      </w:r>
      <w:r w:rsidR="00E4463F">
        <w:rPr>
          <w:rFonts w:asciiTheme="majorBidi" w:hAnsiTheme="majorBidi" w:cstheme="majorBidi"/>
        </w:rPr>
        <w:t xml:space="preserve"> the coliform </w:t>
      </w:r>
      <w:r w:rsidR="00E4463F">
        <w:rPr>
          <w:rFonts w:asciiTheme="majorBidi" w:hAnsiTheme="majorBidi" w:cstheme="majorBidi"/>
        </w:rPr>
        <w:lastRenderedPageBreak/>
        <w:t>bacilli</w:t>
      </w:r>
      <w:r w:rsidRPr="00A8361C">
        <w:rPr>
          <w:rFonts w:asciiTheme="majorBidi" w:hAnsiTheme="majorBidi" w:cstheme="majorBidi"/>
        </w:rPr>
        <w:t xml:space="preserve">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&lt;EndNote&gt;&lt;Cite&gt;&lt;Author&gt;Guentzel&lt;/Author&gt;&lt;Year&gt;1996&lt;/Year&gt;&lt;RecNum&gt;28&lt;/RecNum&gt;&lt;record&gt;&lt;rec-number&gt;28&lt;/rec-number&gt;&lt;foreign-keys&gt;&lt;key app="EN" db-id="a2rw09f050zp5xe2006xwxx0fxsvrv09pv9w"&gt;28&lt;/key&gt;&lt;/foreign-keys&gt;&lt;ref-type name="Electronic Book"&gt;44&lt;/ref-type&gt;&lt;contributors&gt;&lt;authors&gt;&lt;author&gt;M. Neal Guentzel&lt;/author&gt;&lt;/authors&gt;&lt;secondary-authors&gt;&lt;author&gt;Baron Samuel&lt;/author&gt;&lt;/secondary-authors&gt;&lt;/contributors&gt;&lt;titles&gt;&lt;title&gt;Medical Microbiology&lt;/title&gt;&lt;/titles&gt;&lt;edition&gt;4&lt;/edition&gt;&lt;dates&gt;&lt;year&gt;1996&lt;/year&gt;&lt;/dates&gt;&lt;pub-location&gt;Texas&lt;/pub-location&gt;&lt;publisher&gt;Galveston&lt;/publisher&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(Guentzel, 1996)</w:t>
      </w:r>
      <w:r w:rsidR="00F657FE" w:rsidRPr="00A8361C">
        <w:rPr>
          <w:rFonts w:asciiTheme="majorBidi" w:hAnsiTheme="majorBidi" w:cstheme="majorBidi"/>
        </w:rPr>
        <w:fldChar w:fldCharType="end"/>
      </w:r>
      <w:r w:rsidRPr="00A8361C">
        <w:rPr>
          <w:rFonts w:asciiTheme="majorBidi" w:hAnsiTheme="majorBidi" w:cstheme="majorBidi"/>
        </w:rPr>
        <w:t xml:space="preserve">. Having failed to detect </w:t>
      </w:r>
      <w:r w:rsidR="008C423D" w:rsidRPr="00A8361C">
        <w:rPr>
          <w:rFonts w:asciiTheme="majorBidi" w:hAnsiTheme="majorBidi" w:cstheme="majorBidi"/>
          <w:i/>
          <w:iCs/>
        </w:rPr>
        <w:t>Salmonella</w:t>
      </w:r>
      <w:r w:rsidRPr="00A8361C">
        <w:rPr>
          <w:rFonts w:asciiTheme="majorBidi" w:hAnsiTheme="majorBidi" w:cstheme="majorBidi"/>
          <w:i/>
          <w:iCs/>
        </w:rPr>
        <w:t xml:space="preserve"> </w:t>
      </w:r>
      <w:r w:rsidRPr="00A8361C">
        <w:rPr>
          <w:rFonts w:asciiTheme="majorBidi" w:hAnsiTheme="majorBidi" w:cstheme="majorBidi"/>
        </w:rPr>
        <w:t xml:space="preserve">after direct plating on XLD it was postulated that the </w:t>
      </w:r>
      <w:r w:rsidRPr="00A8361C">
        <w:rPr>
          <w:rFonts w:asciiTheme="majorBidi" w:hAnsiTheme="majorBidi" w:cstheme="majorBidi"/>
          <w:i/>
          <w:iCs/>
        </w:rPr>
        <w:t xml:space="preserve">E.coli </w:t>
      </w:r>
      <w:r w:rsidRPr="00A8361C">
        <w:rPr>
          <w:rFonts w:asciiTheme="majorBidi" w:hAnsiTheme="majorBidi" w:cstheme="majorBidi"/>
        </w:rPr>
        <w:t xml:space="preserve">load, being 2 logs higher than that of the </w:t>
      </w:r>
      <w:r w:rsidRPr="00A8361C">
        <w:rPr>
          <w:rFonts w:asciiTheme="majorBidi" w:hAnsiTheme="majorBidi" w:cstheme="majorBidi"/>
          <w:i/>
          <w:iCs/>
        </w:rPr>
        <w:t>Salmonella,</w:t>
      </w:r>
      <w:r w:rsidRPr="00A8361C">
        <w:rPr>
          <w:rFonts w:asciiTheme="majorBidi" w:hAnsiTheme="majorBidi" w:cstheme="majorBidi"/>
        </w:rPr>
        <w:t xml:space="preserve"> was in some way </w:t>
      </w:r>
      <w:r w:rsidR="00371478">
        <w:rPr>
          <w:rFonts w:asciiTheme="majorBidi" w:hAnsiTheme="majorBidi" w:cstheme="majorBidi"/>
        </w:rPr>
        <w:t>forming an obstacle</w:t>
      </w:r>
      <w:r w:rsidRPr="00A8361C">
        <w:rPr>
          <w:rFonts w:asciiTheme="majorBidi" w:hAnsiTheme="majorBidi" w:cstheme="majorBidi"/>
        </w:rPr>
        <w:t xml:space="preserve">. Perhaps,  </w:t>
      </w:r>
      <w:r w:rsidRPr="00A8361C">
        <w:rPr>
          <w:rFonts w:asciiTheme="majorBidi" w:hAnsiTheme="majorBidi" w:cstheme="majorBidi"/>
          <w:i/>
          <w:iCs/>
        </w:rPr>
        <w:t xml:space="preserve">E coli </w:t>
      </w:r>
      <w:r w:rsidRPr="00A8361C">
        <w:rPr>
          <w:rFonts w:asciiTheme="majorBidi" w:hAnsiTheme="majorBidi" w:cstheme="majorBidi"/>
        </w:rPr>
        <w:t xml:space="preserve">metabolites had swamped the media’s capacity to support and detect </w:t>
      </w:r>
      <w:r w:rsidRPr="00A8361C">
        <w:rPr>
          <w:rFonts w:asciiTheme="majorBidi" w:hAnsiTheme="majorBidi" w:cstheme="majorBidi"/>
          <w:i/>
          <w:iCs/>
        </w:rPr>
        <w:t xml:space="preserve">Salmonella </w:t>
      </w:r>
      <w:r w:rsidRPr="00A8361C">
        <w:rPr>
          <w:rFonts w:asciiTheme="majorBidi" w:hAnsiTheme="majorBidi" w:cstheme="majorBidi"/>
        </w:rPr>
        <w:t xml:space="preserve">metabolism as others have suggested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&lt;EndNote&gt;&lt;Cite&gt;&lt;Author&gt;Chen&lt;/Author&gt;&lt;Year&gt;1993&lt;/Year&gt;&lt;RecNum&gt;40&lt;/RecNum&gt;&lt;record&gt;&lt;rec-number&gt;40&lt;/rec-number&gt;&lt;foreign-keys&gt;&lt;key app="EN" db-id="a2rw09f050zp5xe2006xwxx0fxsvrv09pv9w"&gt;40&lt;/key&gt;&lt;/foreign-keys&gt;&lt;ref-type name="Journal Article"&gt;17&lt;/ref-type&gt;&lt;contributors&gt;&lt;authors&gt;&lt;author&gt; H Chen&lt;/author&gt;&lt;author&gt;AD Fraser &lt;/author&gt;&lt;author&gt;Yamazaki H&lt;/author&gt;&lt;/authors&gt;&lt;/contributors&gt;&lt;titles&gt;&lt;title&gt;Evaluation of the toxicity of Salmonella selective media for shortening the enrichment period&lt;/title&gt;&lt;secondary-title&gt;International Journal of Food Microbiology&lt;/secondary-title&gt;&lt;/titles&gt;&lt;periodical&gt;&lt;full-title&gt;International Journal of Food Microbiology&lt;/full-title&gt;&lt;/periodical&gt;&lt;pages&gt;151- 159&lt;/pages&gt;&lt;volume&gt;18&lt;/volume&gt;&lt;number&gt;2&lt;/number&gt;&lt;dates&gt;&lt;year&gt;1993&lt;/year&gt;&lt;/dates&gt;&lt;urls&gt;&lt;/urls&gt;&lt;/record&gt;&lt;/Cite&gt;&lt;/EndNote&gt;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(Chen et al., 1993)</w:t>
      </w:r>
      <w:r w:rsidR="00F657FE" w:rsidRPr="00A8361C">
        <w:rPr>
          <w:rFonts w:asciiTheme="majorBidi" w:hAnsiTheme="majorBidi" w:cstheme="majorBidi"/>
        </w:rPr>
        <w:fldChar w:fldCharType="end"/>
      </w:r>
      <w:r w:rsidRPr="00A8361C">
        <w:rPr>
          <w:rFonts w:asciiTheme="majorBidi" w:hAnsiTheme="majorBidi" w:cstheme="majorBidi"/>
        </w:rPr>
        <w:t xml:space="preserve">. Indeed, fermentation of xylose, lactose, and sucrose by </w:t>
      </w:r>
      <w:r w:rsidRPr="00A8361C">
        <w:rPr>
          <w:rFonts w:asciiTheme="majorBidi" w:hAnsiTheme="majorBidi" w:cstheme="majorBidi"/>
          <w:i/>
          <w:iCs/>
        </w:rPr>
        <w:t>E.</w:t>
      </w:r>
      <w:r w:rsidR="00F532AD" w:rsidRPr="00F532AD">
        <w:rPr>
          <w:rFonts w:asciiTheme="majorBidi" w:hAnsiTheme="majorBidi" w:cstheme="majorBidi"/>
          <w:i/>
          <w:iCs/>
        </w:rPr>
        <w:t>coli</w:t>
      </w:r>
      <w:r w:rsidRPr="00A8361C">
        <w:rPr>
          <w:rFonts w:asciiTheme="majorBidi" w:hAnsiTheme="majorBidi" w:cstheme="majorBidi"/>
        </w:rPr>
        <w:t xml:space="preserve"> generates acidic products that change the media pH to acidic, so </w:t>
      </w:r>
      <w:r w:rsidRPr="00A8361C">
        <w:rPr>
          <w:rFonts w:asciiTheme="majorBidi" w:hAnsiTheme="majorBidi" w:cstheme="majorBidi"/>
          <w:i/>
          <w:iCs/>
        </w:rPr>
        <w:t>Salmonella</w:t>
      </w:r>
      <w:r w:rsidRPr="00A8361C">
        <w:rPr>
          <w:rFonts w:asciiTheme="majorBidi" w:hAnsiTheme="majorBidi" w:cstheme="majorBidi"/>
        </w:rPr>
        <w:t xml:space="preserve"> growth </w:t>
      </w:r>
      <w:r w:rsidR="00E30725">
        <w:rPr>
          <w:rFonts w:asciiTheme="majorBidi" w:hAnsiTheme="majorBidi" w:cstheme="majorBidi"/>
        </w:rPr>
        <w:t>would have been</w:t>
      </w:r>
      <w:r w:rsidR="00E30725" w:rsidRPr="00A8361C">
        <w:rPr>
          <w:rFonts w:asciiTheme="majorBidi" w:hAnsiTheme="majorBidi" w:cstheme="majorBidi"/>
        </w:rPr>
        <w:t xml:space="preserve"> </w:t>
      </w:r>
      <w:r w:rsidRPr="00A8361C">
        <w:rPr>
          <w:rFonts w:asciiTheme="majorBidi" w:hAnsiTheme="majorBidi" w:cstheme="majorBidi"/>
        </w:rPr>
        <w:t xml:space="preserve">inhibited. </w:t>
      </w:r>
      <w:r w:rsidRPr="00A8361C">
        <w:rPr>
          <w:rFonts w:asciiTheme="majorBidi" w:hAnsiTheme="majorBidi" w:cstheme="majorBidi"/>
          <w:i/>
          <w:iCs/>
        </w:rPr>
        <w:t>Salmonella</w:t>
      </w:r>
      <w:r w:rsidRPr="00A8361C">
        <w:rPr>
          <w:rFonts w:asciiTheme="majorBidi" w:hAnsiTheme="majorBidi" w:cstheme="majorBidi"/>
        </w:rPr>
        <w:t xml:space="preserve"> </w:t>
      </w:r>
      <w:r w:rsidR="00E30725">
        <w:rPr>
          <w:rFonts w:asciiTheme="majorBidi" w:hAnsiTheme="majorBidi" w:cstheme="majorBidi"/>
        </w:rPr>
        <w:t xml:space="preserve">metabolism </w:t>
      </w:r>
      <w:r w:rsidRPr="00A8361C">
        <w:rPr>
          <w:rFonts w:asciiTheme="majorBidi" w:hAnsiTheme="majorBidi" w:cstheme="majorBidi"/>
        </w:rPr>
        <w:t>decarboxylate</w:t>
      </w:r>
      <w:r w:rsidR="00E30725">
        <w:rPr>
          <w:rFonts w:asciiTheme="majorBidi" w:hAnsiTheme="majorBidi" w:cstheme="majorBidi"/>
        </w:rPr>
        <w:t>s</w:t>
      </w:r>
      <w:r w:rsidRPr="00A8361C">
        <w:rPr>
          <w:rFonts w:asciiTheme="majorBidi" w:hAnsiTheme="majorBidi" w:cstheme="majorBidi"/>
        </w:rPr>
        <w:t xml:space="preserve"> lysine in XLD leading to  alkaline conditions</w:t>
      </w:r>
      <w:r w:rsidR="00E30725">
        <w:rPr>
          <w:rFonts w:asciiTheme="majorBidi" w:hAnsiTheme="majorBidi" w:cstheme="majorBidi"/>
        </w:rPr>
        <w:t>,</w:t>
      </w:r>
      <w:r w:rsidRPr="00A8361C">
        <w:rPr>
          <w:rFonts w:asciiTheme="majorBidi" w:hAnsiTheme="majorBidi" w:cstheme="majorBidi"/>
        </w:rPr>
        <w:t xml:space="preserve"> but it seems most likely that this was prevented by an excess of acid production from the fermentation of lactose and sucrose</w:t>
      </w:r>
      <w:r w:rsidR="00676DC9">
        <w:rPr>
          <w:rFonts w:asciiTheme="majorBidi" w:hAnsiTheme="majorBidi" w:cstheme="majorBidi"/>
        </w:rPr>
        <w:t xml:space="preserve"> by bacterial competitors</w:t>
      </w:r>
      <w:r w:rsidRPr="00A8361C">
        <w:rPr>
          <w:rFonts w:asciiTheme="majorBidi" w:hAnsiTheme="majorBidi" w:cstheme="majorBidi"/>
        </w:rPr>
        <w:t xml:space="preserve">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&lt;EndNote&gt;&lt;Cite&gt;&lt;Author&gt;Becton&lt;/Author&gt;&lt;Year&gt;2007&lt;/Year&gt;&lt;RecNum&gt;25&lt;/RecNum&gt;&lt;record&gt;&lt;rec-number&gt;25&lt;/rec-number&gt;&lt;foreign-keys&gt;&lt;key app="EN" db-id="a2rw09f050zp5xe2006xwxx0fxsvrv09pv9w"&gt;25&lt;/key&gt;&lt;/foreign-keys&gt;&lt;ref-type name="Catalog"&gt;8&lt;/ref-type&gt;&lt;contributors&gt;&lt;authors&gt;&lt;author&gt;Becton, Dickinson&lt;/author&gt;&lt;/authors&gt;&lt;secondary-authors&gt;&lt;author&gt;Becton, Dickinson and Company&lt;/author&gt;&lt;/secondary-authors&gt;&lt;/contributors&gt;&lt;titles&gt;&lt;title&gt;Quality Control Procedures&lt;/title&gt;&lt;secondary-title&gt;BBL™ XLD Agar&lt;/secondary-title&gt;&lt;/titles&gt;&lt;pages&gt;1-2&lt;/pages&gt;&lt;num-vols&gt;L007426&lt;/num-vols&gt;&lt;dates&gt;&lt;year&gt;2007&lt;/year&gt;&lt;/dates&gt;&lt;pub-location&gt;Maryland&lt;/pub-location&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(Becton, 2007)</w:t>
      </w:r>
      <w:r w:rsidR="00F657FE" w:rsidRPr="00A8361C">
        <w:rPr>
          <w:rFonts w:asciiTheme="majorBidi" w:hAnsiTheme="majorBidi" w:cstheme="majorBidi"/>
        </w:rPr>
        <w:fldChar w:fldCharType="end"/>
      </w:r>
      <w:r w:rsidR="00676DC9">
        <w:rPr>
          <w:rFonts w:asciiTheme="majorBidi" w:hAnsiTheme="majorBidi" w:cstheme="majorBidi"/>
        </w:rPr>
        <w:t>.</w:t>
      </w:r>
    </w:p>
    <w:p w:rsidR="00FF6099" w:rsidRPr="00A8361C" w:rsidRDefault="00FF6099" w:rsidP="00FF6099">
      <w:pPr>
        <w:bidi w:val="0"/>
        <w:ind w:firstLine="360"/>
        <w:rPr>
          <w:rFonts w:asciiTheme="majorBidi" w:hAnsiTheme="majorBidi" w:cstheme="majorBidi"/>
          <w:i/>
          <w:iCs/>
        </w:rPr>
      </w:pPr>
    </w:p>
    <w:p w:rsidR="00FF6099" w:rsidRPr="00A8361C" w:rsidRDefault="00FF6099" w:rsidP="00070C36">
      <w:pPr>
        <w:bidi w:val="0"/>
        <w:ind w:firstLine="360"/>
        <w:rPr>
          <w:rFonts w:asciiTheme="majorBidi" w:hAnsiTheme="majorBidi" w:cstheme="majorBidi"/>
        </w:rPr>
      </w:pPr>
      <w:r w:rsidRPr="00A8361C">
        <w:rPr>
          <w:rFonts w:asciiTheme="majorBidi" w:hAnsiTheme="majorBidi" w:cstheme="majorBidi"/>
        </w:rPr>
        <w:t xml:space="preserve">After understanding the likely cause of failure in detecting </w:t>
      </w:r>
      <w:r w:rsidRPr="00A8361C">
        <w:rPr>
          <w:rFonts w:asciiTheme="majorBidi" w:hAnsiTheme="majorBidi" w:cstheme="majorBidi"/>
          <w:i/>
          <w:iCs/>
        </w:rPr>
        <w:t xml:space="preserve">Salmonella </w:t>
      </w:r>
      <w:r w:rsidRPr="00A8361C">
        <w:rPr>
          <w:rFonts w:asciiTheme="majorBidi" w:hAnsiTheme="majorBidi" w:cstheme="majorBidi"/>
        </w:rPr>
        <w:t xml:space="preserve">directly on the XLD, the next step was to do two selections. The first selection was on the first time prepared TT </w:t>
      </w:r>
      <w:r w:rsidR="00513F22">
        <w:rPr>
          <w:rFonts w:asciiTheme="majorBidi" w:hAnsiTheme="majorBidi" w:cstheme="majorBidi"/>
        </w:rPr>
        <w:t>Hajna</w:t>
      </w:r>
      <w:r w:rsidRPr="00A8361C">
        <w:rPr>
          <w:rFonts w:asciiTheme="majorBidi" w:hAnsiTheme="majorBidi" w:cstheme="majorBidi"/>
        </w:rPr>
        <w:t xml:space="preserve"> agar side by side with TT </w:t>
      </w:r>
      <w:r w:rsidR="00513F22">
        <w:rPr>
          <w:rFonts w:asciiTheme="majorBidi" w:hAnsiTheme="majorBidi" w:cstheme="majorBidi"/>
        </w:rPr>
        <w:t>Hajna</w:t>
      </w:r>
      <w:r w:rsidRPr="00A8361C">
        <w:rPr>
          <w:rFonts w:asciiTheme="majorBidi" w:hAnsiTheme="majorBidi" w:cstheme="majorBidi"/>
        </w:rPr>
        <w:t xml:space="preserve"> broth</w:t>
      </w:r>
      <w:r w:rsidR="00676DC9">
        <w:rPr>
          <w:rFonts w:asciiTheme="majorBidi" w:hAnsiTheme="majorBidi" w:cstheme="majorBidi"/>
        </w:rPr>
        <w:t>,</w:t>
      </w:r>
      <w:r w:rsidRPr="00A8361C">
        <w:rPr>
          <w:rFonts w:asciiTheme="majorBidi" w:hAnsiTheme="majorBidi" w:cstheme="majorBidi"/>
        </w:rPr>
        <w:t xml:space="preserve"> and the second was using the grown colonies to be tested on the XLD because it is </w:t>
      </w:r>
      <w:r w:rsidR="00676DC9">
        <w:rPr>
          <w:rFonts w:asciiTheme="majorBidi" w:hAnsiTheme="majorBidi" w:cstheme="majorBidi"/>
        </w:rPr>
        <w:t xml:space="preserve">a </w:t>
      </w:r>
      <w:r w:rsidR="00070C36">
        <w:rPr>
          <w:rFonts w:asciiTheme="majorBidi" w:hAnsiTheme="majorBidi" w:cstheme="majorBidi"/>
        </w:rPr>
        <w:t xml:space="preserve">differential </w:t>
      </w:r>
      <w:r w:rsidR="00E4463F">
        <w:rPr>
          <w:rFonts w:asciiTheme="majorBidi" w:hAnsiTheme="majorBidi" w:cstheme="majorBidi"/>
        </w:rPr>
        <w:t>medium</w:t>
      </w:r>
      <w:r w:rsidRPr="00A8361C">
        <w:rPr>
          <w:rFonts w:asciiTheme="majorBidi" w:hAnsiTheme="majorBidi" w:cstheme="majorBidi"/>
        </w:rPr>
        <w:t xml:space="preserve">. The TT </w:t>
      </w:r>
      <w:r w:rsidR="00513F22">
        <w:rPr>
          <w:rFonts w:asciiTheme="majorBidi" w:hAnsiTheme="majorBidi" w:cstheme="majorBidi"/>
        </w:rPr>
        <w:t>Hajna</w:t>
      </w:r>
      <w:r w:rsidRPr="00A8361C">
        <w:rPr>
          <w:rFonts w:asciiTheme="majorBidi" w:hAnsiTheme="majorBidi" w:cstheme="majorBidi"/>
        </w:rPr>
        <w:t xml:space="preserve"> was used with agar to make plates, not just as broth, which was a novel </w:t>
      </w:r>
      <w:r w:rsidR="00E4463F">
        <w:rPr>
          <w:rFonts w:asciiTheme="majorBidi" w:hAnsiTheme="majorBidi" w:cstheme="majorBidi"/>
        </w:rPr>
        <w:t>application in the hope of observing</w:t>
      </w:r>
      <w:r w:rsidRPr="00A8361C">
        <w:rPr>
          <w:rFonts w:asciiTheme="majorBidi" w:hAnsiTheme="majorBidi" w:cstheme="majorBidi"/>
        </w:rPr>
        <w:t xml:space="preserve"> colonies. The TT </w:t>
      </w:r>
      <w:r w:rsidR="00513F22">
        <w:rPr>
          <w:rFonts w:asciiTheme="majorBidi" w:hAnsiTheme="majorBidi" w:cstheme="majorBidi"/>
        </w:rPr>
        <w:t>Hajna</w:t>
      </w:r>
      <w:r w:rsidRPr="00A8361C">
        <w:rPr>
          <w:rFonts w:asciiTheme="majorBidi" w:hAnsiTheme="majorBidi" w:cstheme="majorBidi"/>
        </w:rPr>
        <w:t xml:space="preserve"> was inhibitor</w:t>
      </w:r>
      <w:r w:rsidR="00070C36">
        <w:rPr>
          <w:rFonts w:asciiTheme="majorBidi" w:hAnsiTheme="majorBidi" w:cstheme="majorBidi"/>
        </w:rPr>
        <w:t>y</w:t>
      </w:r>
      <w:r w:rsidRPr="00A8361C">
        <w:rPr>
          <w:rFonts w:asciiTheme="majorBidi" w:hAnsiTheme="majorBidi" w:cstheme="majorBidi"/>
        </w:rPr>
        <w:t xml:space="preserve"> for </w:t>
      </w:r>
      <w:r w:rsidRPr="00A8361C">
        <w:rPr>
          <w:rFonts w:asciiTheme="majorBidi" w:hAnsiTheme="majorBidi" w:cstheme="majorBidi"/>
          <w:i/>
          <w:iCs/>
        </w:rPr>
        <w:t>E.coli</w:t>
      </w:r>
      <w:r w:rsidRPr="00A8361C">
        <w:rPr>
          <w:rFonts w:asciiTheme="majorBidi" w:hAnsiTheme="majorBidi" w:cstheme="majorBidi"/>
        </w:rPr>
        <w:t xml:space="preserve"> and other </w:t>
      </w:r>
      <w:r w:rsidR="00A8543F" w:rsidRPr="00A8543F">
        <w:rPr>
          <w:rFonts w:asciiTheme="majorBidi" w:hAnsiTheme="majorBidi" w:cstheme="majorBidi"/>
        </w:rPr>
        <w:t>Coliforms</w:t>
      </w:r>
      <w:r w:rsidRPr="00A8361C">
        <w:rPr>
          <w:rFonts w:asciiTheme="majorBidi" w:hAnsiTheme="majorBidi" w:cstheme="majorBidi"/>
          <w:i/>
          <w:iCs/>
        </w:rPr>
        <w:t>,</w:t>
      </w:r>
      <w:r w:rsidRPr="00A8361C">
        <w:rPr>
          <w:rFonts w:asciiTheme="majorBidi" w:hAnsiTheme="majorBidi" w:cstheme="majorBidi"/>
        </w:rPr>
        <w:t xml:space="preserve"> while it enriched </w:t>
      </w:r>
      <w:r w:rsidRPr="00A8361C">
        <w:rPr>
          <w:rFonts w:asciiTheme="majorBidi" w:hAnsiTheme="majorBidi" w:cstheme="majorBidi"/>
          <w:i/>
          <w:iCs/>
        </w:rPr>
        <w:t>Salmonella.</w:t>
      </w:r>
      <w:r w:rsidRPr="00A8361C">
        <w:rPr>
          <w:rFonts w:asciiTheme="majorBidi" w:hAnsiTheme="majorBidi" w:cstheme="majorBidi"/>
        </w:rPr>
        <w:t xml:space="preserve"> </w:t>
      </w:r>
    </w:p>
    <w:p w:rsidR="00FF6099" w:rsidRDefault="00FF6099" w:rsidP="00FF6099">
      <w:pPr>
        <w:bidi w:val="0"/>
        <w:ind w:firstLine="360"/>
        <w:rPr>
          <w:rFonts w:asciiTheme="majorBidi" w:hAnsiTheme="majorBidi" w:cstheme="majorBidi"/>
        </w:rPr>
      </w:pPr>
    </w:p>
    <w:p w:rsidR="00FF6099" w:rsidRPr="00A8361C" w:rsidRDefault="00FF6099" w:rsidP="007E638F">
      <w:pPr>
        <w:bidi w:val="0"/>
        <w:ind w:firstLine="360"/>
        <w:rPr>
          <w:rFonts w:asciiTheme="majorBidi" w:hAnsiTheme="majorBidi" w:cstheme="majorBidi"/>
        </w:rPr>
      </w:pPr>
      <w:r w:rsidRPr="00A8361C">
        <w:rPr>
          <w:rFonts w:asciiTheme="majorBidi" w:hAnsiTheme="majorBidi" w:cstheme="majorBidi"/>
        </w:rPr>
        <w:t xml:space="preserve">In </w:t>
      </w:r>
      <w:r w:rsidRPr="00A8361C">
        <w:rPr>
          <w:rFonts w:asciiTheme="majorBidi" w:hAnsiTheme="majorBidi" w:cstheme="majorBidi"/>
          <w:i/>
          <w:iCs/>
        </w:rPr>
        <w:t xml:space="preserve">Salmonella </w:t>
      </w:r>
      <w:r w:rsidRPr="00A8361C">
        <w:rPr>
          <w:rFonts w:asciiTheme="majorBidi" w:hAnsiTheme="majorBidi" w:cstheme="majorBidi"/>
        </w:rPr>
        <w:t>detection procedures</w:t>
      </w:r>
      <w:r w:rsidR="00E26319">
        <w:rPr>
          <w:rFonts w:asciiTheme="majorBidi" w:hAnsiTheme="majorBidi" w:cstheme="majorBidi"/>
        </w:rPr>
        <w:t>,</w:t>
      </w:r>
      <w:r w:rsidRPr="00A8361C">
        <w:rPr>
          <w:rFonts w:asciiTheme="majorBidi" w:hAnsiTheme="majorBidi" w:cstheme="majorBidi"/>
        </w:rPr>
        <w:t xml:space="preserve"> when the TT </w:t>
      </w:r>
      <w:r w:rsidR="00513F22">
        <w:rPr>
          <w:rFonts w:asciiTheme="majorBidi" w:hAnsiTheme="majorBidi" w:cstheme="majorBidi"/>
        </w:rPr>
        <w:t>Hajna</w:t>
      </w:r>
      <w:r w:rsidR="00E26319">
        <w:rPr>
          <w:rFonts w:asciiTheme="majorBidi" w:hAnsiTheme="majorBidi" w:cstheme="majorBidi"/>
        </w:rPr>
        <w:t xml:space="preserve"> was</w:t>
      </w:r>
      <w:r w:rsidRPr="00A8361C">
        <w:rPr>
          <w:rFonts w:asciiTheme="majorBidi" w:hAnsiTheme="majorBidi" w:cstheme="majorBidi"/>
        </w:rPr>
        <w:t xml:space="preserve"> used it was always incubated at 42°C, despite </w:t>
      </w:r>
      <w:r w:rsidR="00E26319">
        <w:rPr>
          <w:rFonts w:asciiTheme="majorBidi" w:hAnsiTheme="majorBidi" w:cstheme="majorBidi"/>
        </w:rPr>
        <w:t>that</w:t>
      </w:r>
      <w:r w:rsidRPr="00A8361C">
        <w:rPr>
          <w:rFonts w:asciiTheme="majorBidi" w:hAnsiTheme="majorBidi" w:cstheme="majorBidi"/>
        </w:rPr>
        <w:t xml:space="preserve"> most  studies and media’s manuals indicate</w:t>
      </w:r>
      <w:r w:rsidR="00E26319">
        <w:rPr>
          <w:rFonts w:asciiTheme="majorBidi" w:hAnsiTheme="majorBidi" w:cstheme="majorBidi"/>
        </w:rPr>
        <w:t>d that</w:t>
      </w:r>
      <w:r w:rsidRPr="00A8361C">
        <w:rPr>
          <w:rFonts w:asciiTheme="majorBidi" w:hAnsiTheme="majorBidi" w:cstheme="majorBidi"/>
        </w:rPr>
        <w:t xml:space="preserve"> the best temperature is 35±2°C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&lt;EndNote&gt;&lt;Cite&gt;&lt;Author&gt;Difco&lt;/Author&gt;&lt;Year&gt;2011&lt;/Year&gt;&lt;RecNum&gt;23&lt;/RecNum&gt;&lt;record&gt;&lt;rec-number&gt;23&lt;/rec-number&gt;&lt;foreign-keys&gt;&lt;key app="EN" db-id="a2rw09f050zp5xe2006xwxx0fxsvrv09pv9w"&gt;23&lt;/key&gt;&lt;/foreign-keys&gt;&lt;ref-type name="Catalog"&gt;8&lt;/ref-type&gt;&lt;contributors&gt;&lt;authors&gt;&lt;author&gt;Difco&lt;/author&gt;&lt;/authors&gt;&lt;secondary-authors&gt;&lt;author&gt;Difco™ &amp;amp; BBL™&lt;/author&gt;&lt;/secondary-authors&gt;&lt;/contributors&gt;&lt;titles&gt;&lt;title&gt;TT Broth Base, Hajna&lt;/title&gt;&lt;/titles&gt;&lt;pages&gt;1-2&lt;/pages&gt;&lt;num-vols&gt;249120&lt;/num-vols&gt;&lt;edition&gt;2&lt;/edition&gt;&lt;dates&gt;&lt;year&gt;2011&lt;/year&gt;&lt;/dates&gt;&lt;urls&gt;&lt;/urls&gt;&lt;/record&gt;&lt;/Cite&gt;&lt;/EndNote&gt;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(Difco, 2011)</w:t>
      </w:r>
      <w:r w:rsidR="00F657FE" w:rsidRPr="00A8361C">
        <w:rPr>
          <w:rFonts w:asciiTheme="majorBidi" w:hAnsiTheme="majorBidi" w:cstheme="majorBidi"/>
        </w:rPr>
        <w:fldChar w:fldCharType="end"/>
      </w:r>
      <w:r w:rsidRPr="00A8361C">
        <w:rPr>
          <w:rFonts w:asciiTheme="majorBidi" w:hAnsiTheme="majorBidi" w:cstheme="majorBidi"/>
        </w:rPr>
        <w:t xml:space="preserve">. The reason </w:t>
      </w:r>
      <w:r w:rsidR="00676DC9">
        <w:rPr>
          <w:rFonts w:asciiTheme="majorBidi" w:hAnsiTheme="majorBidi" w:cstheme="majorBidi"/>
        </w:rPr>
        <w:t xml:space="preserve">for this innovation </w:t>
      </w:r>
      <w:r w:rsidRPr="00A8361C">
        <w:rPr>
          <w:rFonts w:asciiTheme="majorBidi" w:hAnsiTheme="majorBidi" w:cstheme="majorBidi"/>
        </w:rPr>
        <w:t>is</w:t>
      </w:r>
      <w:r w:rsidR="00676DC9">
        <w:rPr>
          <w:rFonts w:asciiTheme="majorBidi" w:hAnsiTheme="majorBidi" w:cstheme="majorBidi"/>
        </w:rPr>
        <w:t xml:space="preserve"> that</w:t>
      </w:r>
      <w:r w:rsidRPr="00A8361C">
        <w:rPr>
          <w:rFonts w:asciiTheme="majorBidi" w:hAnsiTheme="majorBidi" w:cstheme="majorBidi"/>
        </w:rPr>
        <w:t xml:space="preserve"> the </w:t>
      </w:r>
      <w:r w:rsidRPr="00A8361C">
        <w:rPr>
          <w:rFonts w:asciiTheme="majorBidi" w:hAnsiTheme="majorBidi" w:cstheme="majorBidi"/>
          <w:i/>
          <w:iCs/>
        </w:rPr>
        <w:t xml:space="preserve">Salmonella </w:t>
      </w:r>
      <w:r w:rsidRPr="00A8361C">
        <w:rPr>
          <w:rFonts w:asciiTheme="majorBidi" w:hAnsiTheme="majorBidi" w:cstheme="majorBidi"/>
        </w:rPr>
        <w:t xml:space="preserve">came from </w:t>
      </w:r>
      <w:r w:rsidR="00E26319">
        <w:rPr>
          <w:rFonts w:asciiTheme="majorBidi" w:hAnsiTheme="majorBidi" w:cstheme="majorBidi"/>
        </w:rPr>
        <w:t xml:space="preserve">MSW </w:t>
      </w:r>
      <w:r w:rsidRPr="00A8361C">
        <w:rPr>
          <w:rFonts w:asciiTheme="majorBidi" w:hAnsiTheme="majorBidi" w:cstheme="majorBidi"/>
        </w:rPr>
        <w:t>samples with high number</w:t>
      </w:r>
      <w:r w:rsidR="00E26319">
        <w:rPr>
          <w:rFonts w:asciiTheme="majorBidi" w:hAnsiTheme="majorBidi" w:cstheme="majorBidi"/>
        </w:rPr>
        <w:t>s</w:t>
      </w:r>
      <w:r w:rsidRPr="00A8361C">
        <w:rPr>
          <w:rFonts w:asciiTheme="majorBidi" w:hAnsiTheme="majorBidi" w:cstheme="majorBidi"/>
        </w:rPr>
        <w:t xml:space="preserve"> of contaminant</w:t>
      </w:r>
      <w:r w:rsidR="00E26319">
        <w:rPr>
          <w:rFonts w:asciiTheme="majorBidi" w:hAnsiTheme="majorBidi" w:cstheme="majorBidi"/>
        </w:rPr>
        <w:t>s</w:t>
      </w:r>
      <w:r w:rsidRPr="00A8361C">
        <w:rPr>
          <w:rFonts w:asciiTheme="majorBidi" w:hAnsiTheme="majorBidi" w:cstheme="majorBidi"/>
        </w:rPr>
        <w:t xml:space="preserve">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&lt;EndNote&gt;&lt;Cite&gt;&lt;Author&gt;France&lt;/Author&gt;&lt;Year&gt;2003&lt;/Year&gt;&lt;RecNum&gt;26&lt;/RecNum&gt;&lt;record&gt;&lt;rec-number&gt;26&lt;/rec-number&gt;&lt;foreign-keys&gt;&lt;key app="EN" db-id="a2rw09f050zp5xe2006xwxx0fxsvrv09pv9w"&gt;26&lt;/key&gt;&lt;/foreign-keys&gt;&lt;ref-type name="Catalog"&gt;8&lt;/ref-type&gt;&lt;contributors&gt;&lt;authors&gt;&lt;author&gt;Becton Dickinson France&lt;/author&gt;&lt;/authors&gt;&lt;secondary-authors&gt;&lt;author&gt;Becton, Dickinson and Company&lt;/author&gt;&lt;/secondary-authors&gt;&lt;/contributors&gt;&lt;titles&gt;&lt;title&gt;Instructions for Use – Partially Completed Bottled Media&lt;/title&gt;&lt;secondary-title&gt;BD</w:instrText>
      </w:r>
      <w:r w:rsidR="00550436">
        <w:rPr>
          <w:rFonts w:ascii="Times New Roman" w:hAnsi="Times New Roman" w:cs="Times New Roman"/>
        </w:rPr>
        <w:instrText> Tetrathionate Broth Base • BD Iodine Solution (for Tetrathionate Broth Base)&lt;/secondary-title&gt;&lt;/titles&gt;&lt;pages&gt;3&lt;/pages&gt;&lt;num-vols&gt;BA-257103.01&lt;/num-</w:instrText>
      </w:r>
      <w:r w:rsidR="00550436">
        <w:rPr>
          <w:rFonts w:asciiTheme="majorBidi" w:hAnsiTheme="majorBidi" w:cstheme="majorBidi"/>
        </w:rPr>
        <w:instrText>vols&gt;&lt;dates&gt;&lt;year&gt;2003&lt;/year&gt;&lt;/dates&gt;&lt;pub-location&gt;Le Pont de Claix&lt;/pub-location&gt;&lt;urls&gt;&lt;/urls&gt;&lt;/record&gt;&lt;/Cite&gt;&lt;/EndNote&gt;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(France, 2003)</w:t>
      </w:r>
      <w:r w:rsidR="00F657FE" w:rsidRPr="00A8361C">
        <w:rPr>
          <w:rFonts w:asciiTheme="majorBidi" w:hAnsiTheme="majorBidi" w:cstheme="majorBidi"/>
        </w:rPr>
        <w:fldChar w:fldCharType="end"/>
      </w:r>
      <w:r w:rsidRPr="00A8361C">
        <w:rPr>
          <w:rFonts w:asciiTheme="majorBidi" w:hAnsiTheme="majorBidi" w:cstheme="majorBidi"/>
        </w:rPr>
        <w:t xml:space="preserve">.  When the samples were plated on the TT </w:t>
      </w:r>
      <w:r w:rsidR="00513F22">
        <w:rPr>
          <w:rFonts w:asciiTheme="majorBidi" w:hAnsiTheme="majorBidi" w:cstheme="majorBidi"/>
        </w:rPr>
        <w:t>Hajna</w:t>
      </w:r>
      <w:r w:rsidRPr="00A8361C">
        <w:rPr>
          <w:rFonts w:asciiTheme="majorBidi" w:hAnsiTheme="majorBidi" w:cstheme="majorBidi"/>
        </w:rPr>
        <w:t xml:space="preserve"> agar first</w:t>
      </w:r>
      <w:r w:rsidR="00676DC9">
        <w:rPr>
          <w:rFonts w:asciiTheme="majorBidi" w:hAnsiTheme="majorBidi" w:cstheme="majorBidi"/>
        </w:rPr>
        <w:t>,</w:t>
      </w:r>
      <w:r w:rsidRPr="00A8361C">
        <w:rPr>
          <w:rFonts w:asciiTheme="majorBidi" w:hAnsiTheme="majorBidi" w:cstheme="majorBidi"/>
        </w:rPr>
        <w:t xml:space="preserve"> </w:t>
      </w:r>
      <w:r w:rsidRPr="00A8361C">
        <w:rPr>
          <w:rFonts w:asciiTheme="majorBidi" w:hAnsiTheme="majorBidi" w:cstheme="majorBidi"/>
          <w:i/>
          <w:iCs/>
        </w:rPr>
        <w:t>Salmonella</w:t>
      </w:r>
      <w:r w:rsidRPr="00A8361C">
        <w:rPr>
          <w:rFonts w:asciiTheme="majorBidi" w:hAnsiTheme="majorBidi" w:cstheme="majorBidi"/>
        </w:rPr>
        <w:t xml:space="preserve"> </w:t>
      </w:r>
      <w:r w:rsidR="00676DC9">
        <w:rPr>
          <w:rFonts w:asciiTheme="majorBidi" w:hAnsiTheme="majorBidi" w:cstheme="majorBidi"/>
        </w:rPr>
        <w:t xml:space="preserve">could be confirmed </w:t>
      </w:r>
      <w:r w:rsidRPr="00A8361C">
        <w:rPr>
          <w:rFonts w:asciiTheme="majorBidi" w:hAnsiTheme="majorBidi" w:cstheme="majorBidi"/>
        </w:rPr>
        <w:t xml:space="preserve">later on. </w:t>
      </w:r>
      <w:r w:rsidR="00676DC9">
        <w:rPr>
          <w:rFonts w:asciiTheme="majorBidi" w:hAnsiTheme="majorBidi" w:cstheme="majorBidi"/>
        </w:rPr>
        <w:t xml:space="preserve">Therefore, as </w:t>
      </w:r>
      <w:r w:rsidR="00070C36">
        <w:rPr>
          <w:rFonts w:asciiTheme="majorBidi" w:hAnsiTheme="majorBidi" w:cstheme="majorBidi"/>
        </w:rPr>
        <w:t>expected</w:t>
      </w:r>
      <w:r w:rsidR="00676DC9">
        <w:rPr>
          <w:rFonts w:asciiTheme="majorBidi" w:hAnsiTheme="majorBidi" w:cstheme="majorBidi"/>
        </w:rPr>
        <w:t>, u</w:t>
      </w:r>
      <w:r w:rsidRPr="00A8361C">
        <w:rPr>
          <w:rFonts w:asciiTheme="majorBidi" w:hAnsiTheme="majorBidi" w:cstheme="majorBidi"/>
        </w:rPr>
        <w:t xml:space="preserve">sing the TT </w:t>
      </w:r>
      <w:r w:rsidR="00513F22">
        <w:rPr>
          <w:rFonts w:asciiTheme="majorBidi" w:hAnsiTheme="majorBidi" w:cstheme="majorBidi"/>
        </w:rPr>
        <w:t>Hajna</w:t>
      </w:r>
      <w:r w:rsidRPr="00A8361C">
        <w:rPr>
          <w:rFonts w:asciiTheme="majorBidi" w:hAnsiTheme="majorBidi" w:cstheme="majorBidi"/>
        </w:rPr>
        <w:t xml:space="preserve"> led to inhibition of </w:t>
      </w:r>
      <w:r w:rsidRPr="00A8361C">
        <w:rPr>
          <w:rFonts w:asciiTheme="majorBidi" w:hAnsiTheme="majorBidi" w:cstheme="majorBidi"/>
          <w:i/>
          <w:iCs/>
        </w:rPr>
        <w:t>E.coli</w:t>
      </w:r>
      <w:r w:rsidRPr="00A8361C">
        <w:rPr>
          <w:rFonts w:asciiTheme="majorBidi" w:hAnsiTheme="majorBidi" w:cstheme="majorBidi"/>
        </w:rPr>
        <w:t xml:space="preserve"> by the Tetrathionate while other </w:t>
      </w:r>
      <w:r w:rsidR="00605999">
        <w:rPr>
          <w:rFonts w:asciiTheme="majorBidi" w:hAnsiTheme="majorBidi" w:cstheme="majorBidi"/>
        </w:rPr>
        <w:t>c</w:t>
      </w:r>
      <w:r w:rsidRPr="00605999">
        <w:rPr>
          <w:rFonts w:asciiTheme="majorBidi" w:hAnsiTheme="majorBidi" w:cstheme="majorBidi"/>
        </w:rPr>
        <w:t>oliforms</w:t>
      </w:r>
      <w:r w:rsidRPr="00A8361C">
        <w:rPr>
          <w:rFonts w:asciiTheme="majorBidi" w:hAnsiTheme="majorBidi" w:cstheme="majorBidi"/>
        </w:rPr>
        <w:t xml:space="preserve"> and gram-positive </w:t>
      </w:r>
      <w:r w:rsidRPr="00A8361C">
        <w:rPr>
          <w:rFonts w:asciiTheme="majorBidi" w:hAnsiTheme="majorBidi" w:cstheme="majorBidi"/>
        </w:rPr>
        <w:lastRenderedPageBreak/>
        <w:t xml:space="preserve">organisms were inhibited by the Brilliant green and Sodium desoxycholate. Only the organisms that contain the enzyme tetrathionate reductase </w:t>
      </w:r>
      <w:r w:rsidR="00676DC9">
        <w:rPr>
          <w:rFonts w:asciiTheme="majorBidi" w:hAnsiTheme="majorBidi" w:cstheme="majorBidi"/>
        </w:rPr>
        <w:t>could</w:t>
      </w:r>
      <w:r w:rsidR="00676DC9" w:rsidRPr="00A8361C">
        <w:rPr>
          <w:rFonts w:asciiTheme="majorBidi" w:hAnsiTheme="majorBidi" w:cstheme="majorBidi"/>
        </w:rPr>
        <w:t xml:space="preserve"> </w:t>
      </w:r>
      <w:r w:rsidRPr="00A8361C">
        <w:rPr>
          <w:rFonts w:asciiTheme="majorBidi" w:hAnsiTheme="majorBidi" w:cstheme="majorBidi"/>
        </w:rPr>
        <w:t xml:space="preserve">survive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&lt;EndNote&gt;&lt;Cite&gt;&lt;Author&gt;Difco&lt;/Author&gt;&lt;Year&gt;2011&lt;/Year&gt;&lt;RecNum&gt;23&lt;/RecNum&gt;&lt;record&gt;&lt;rec-number&gt;23&lt;/rec-number&gt;&lt;foreign-keys&gt;&lt;key app="EN" db-id="a2rw09f050zp5xe2006xwxx0fxsvrv09pv9w"&gt;23&lt;/key&gt;&lt;/foreign-keys&gt;&lt;ref-type name="Catalog"&gt;8&lt;/ref-type&gt;&lt;contributors&gt;&lt;authors&gt;&lt;author&gt;Difco&lt;/author&gt;&lt;/authors&gt;&lt;secondary-authors&gt;&lt;author&gt;Difco™ &amp;amp; BBL™&lt;/author&gt;&lt;/secondary-authors&gt;&lt;/contributors&gt;&lt;titles&gt;&lt;title&gt;TT Broth Base, Hajna&lt;/title&gt;&lt;/titles&gt;&lt;pages&gt;1-2&lt;/pages&gt;&lt;num-vols&gt;249120&lt;/num-vols&gt;&lt;edition&gt;2&lt;/edition&gt;&lt;dates&gt;&lt;year&gt;2011&lt;/year&gt;&lt;/dates&gt;&lt;urls&gt;&lt;/urls&gt;&lt;/record&gt;&lt;/Cite&gt;&lt;/EndNote&gt;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(Difco, 2011)</w:t>
      </w:r>
      <w:r w:rsidR="00F657FE" w:rsidRPr="00A8361C">
        <w:rPr>
          <w:rFonts w:asciiTheme="majorBidi" w:hAnsiTheme="majorBidi" w:cstheme="majorBidi"/>
        </w:rPr>
        <w:fldChar w:fldCharType="end"/>
      </w:r>
      <w:r w:rsidRPr="00A8361C">
        <w:rPr>
          <w:rFonts w:asciiTheme="majorBidi" w:hAnsiTheme="majorBidi" w:cstheme="majorBidi"/>
        </w:rPr>
        <w:t xml:space="preserve">. </w:t>
      </w:r>
    </w:p>
    <w:p w:rsidR="00FF6099" w:rsidRDefault="00FF6099" w:rsidP="007E638F">
      <w:pPr>
        <w:bidi w:val="0"/>
        <w:rPr>
          <w:rFonts w:asciiTheme="majorBidi" w:hAnsiTheme="majorBidi" w:cstheme="majorBidi"/>
          <w:i/>
          <w:iCs/>
        </w:rPr>
      </w:pPr>
      <w:r w:rsidRPr="00A8361C">
        <w:rPr>
          <w:rFonts w:asciiTheme="majorBidi" w:hAnsiTheme="majorBidi" w:cstheme="majorBidi"/>
        </w:rPr>
        <w:t xml:space="preserve">Feces and food were the only categories that were tested for </w:t>
      </w:r>
      <w:r w:rsidRPr="00A8361C">
        <w:rPr>
          <w:rFonts w:asciiTheme="majorBidi" w:hAnsiTheme="majorBidi" w:cstheme="majorBidi"/>
          <w:i/>
          <w:iCs/>
        </w:rPr>
        <w:t>Salmonella,</w:t>
      </w:r>
      <w:r w:rsidRPr="00A8361C">
        <w:rPr>
          <w:rFonts w:asciiTheme="majorBidi" w:hAnsiTheme="majorBidi" w:cstheme="majorBidi"/>
        </w:rPr>
        <w:t xml:space="preserve"> because they are the most </w:t>
      </w:r>
      <w:r w:rsidR="00676DC9">
        <w:rPr>
          <w:rFonts w:asciiTheme="majorBidi" w:hAnsiTheme="majorBidi" w:cstheme="majorBidi"/>
        </w:rPr>
        <w:t>likely</w:t>
      </w:r>
      <w:r w:rsidR="00676DC9" w:rsidRPr="00A8361C">
        <w:rPr>
          <w:rFonts w:asciiTheme="majorBidi" w:hAnsiTheme="majorBidi" w:cstheme="majorBidi"/>
        </w:rPr>
        <w:t xml:space="preserve"> </w:t>
      </w:r>
      <w:r w:rsidRPr="00A8361C">
        <w:rPr>
          <w:rFonts w:asciiTheme="majorBidi" w:hAnsiTheme="majorBidi" w:cstheme="majorBidi"/>
        </w:rPr>
        <w:t xml:space="preserve">sources for it in the MSW. Feces may </w:t>
      </w:r>
      <w:r w:rsidR="00676DC9">
        <w:rPr>
          <w:rFonts w:asciiTheme="majorBidi" w:hAnsiTheme="majorBidi" w:cstheme="majorBidi"/>
        </w:rPr>
        <w:t xml:space="preserve">commonly </w:t>
      </w:r>
      <w:r w:rsidRPr="00A8361C">
        <w:rPr>
          <w:rFonts w:asciiTheme="majorBidi" w:hAnsiTheme="majorBidi" w:cstheme="majorBidi"/>
        </w:rPr>
        <w:t xml:space="preserve">have </w:t>
      </w:r>
      <w:r w:rsidRPr="00A8361C">
        <w:rPr>
          <w:rFonts w:asciiTheme="majorBidi" w:hAnsiTheme="majorBidi" w:cstheme="majorBidi"/>
          <w:i/>
          <w:iCs/>
        </w:rPr>
        <w:t xml:space="preserve">Salmonella </w:t>
      </w:r>
      <w:r w:rsidRPr="00A8361C">
        <w:rPr>
          <w:rFonts w:asciiTheme="majorBidi" w:hAnsiTheme="majorBidi" w:cstheme="majorBidi"/>
        </w:rPr>
        <w:t xml:space="preserve">if </w:t>
      </w:r>
      <w:r w:rsidR="00E4463F">
        <w:rPr>
          <w:rFonts w:asciiTheme="majorBidi" w:hAnsiTheme="majorBidi" w:cstheme="majorBidi"/>
        </w:rPr>
        <w:t>obtained from</w:t>
      </w:r>
      <w:r w:rsidR="00676DC9">
        <w:rPr>
          <w:rFonts w:asciiTheme="majorBidi" w:hAnsiTheme="majorBidi" w:cstheme="majorBidi"/>
        </w:rPr>
        <w:t xml:space="preserve"> an</w:t>
      </w:r>
      <w:r w:rsidRPr="00A8361C">
        <w:rPr>
          <w:rFonts w:asciiTheme="majorBidi" w:hAnsiTheme="majorBidi" w:cstheme="majorBidi"/>
        </w:rPr>
        <w:t xml:space="preserve"> infected person </w:t>
      </w:r>
      <w:r w:rsidR="00F657FE" w:rsidRPr="00A8361C">
        <w:rPr>
          <w:rFonts w:asciiTheme="majorBidi" w:hAnsiTheme="majorBidi" w:cstheme="majorBidi"/>
        </w:rPr>
        <w:fldChar w:fldCharType="begin"/>
      </w:r>
      <w:r w:rsidR="00550436">
        <w:rPr>
          <w:rFonts w:asciiTheme="majorBidi" w:hAnsiTheme="majorBidi" w:cstheme="majorBidi"/>
        </w:rPr>
        <w:instrText xml:space="preserve"> ADDIN EN.CITE &lt;EndNote&gt;&lt;Cite&gt;&lt;Author&gt;De´portes&lt;/Author&gt;&lt;Year&gt;1998&lt;/Year&gt;&lt;RecNum&gt;42&lt;/RecNum&gt;&lt;record&gt;&lt;rec-number&gt;42&lt;/rec-number&gt;&lt;foreign-keys&gt;&lt;key app="EN" db-id="a2rw09f050zp5xe2006xwxx0fxsvrv09pv9w"&gt;42&lt;/key&gt;&lt;/foreign-keys&gt;&lt;ref-type name="Journal Article"&gt;17&lt;/ref-type&gt;&lt;contributors&gt;&lt;authors&gt;&lt;author&gt;I. De´portes&lt;/author&gt;&lt;author&gt;J.-L. Benoit-Guyod&lt;/author&gt;&lt;author&gt; D. Zmirou&lt;/author&gt;&lt;author&gt;and M.-C. Bouvier&lt;/author&gt;&lt;/authors&gt;&lt;/contributors&gt;&lt;titles&gt;&lt;title&gt;Microbial disinfection capacity of municipal solid waste (MSW) composting&lt;/title&gt;&lt;secondary-title&gt;Journal of Applied Microbiology&lt;/secondary-title&gt;&lt;/titles&gt;&lt;periodical&gt;&lt;full-title&gt;Journal of Applied Microbiology&lt;/full-title&gt;&lt;/periodical&gt;&lt;pages&gt;238-246&lt;/pages&gt;&lt;volume&gt;85&lt;/volume&gt;&lt;dates&gt;&lt;year&gt;1998&lt;/year&gt;&lt;/dates&gt;&lt;urls&gt;&lt;/urls&gt;&lt;/record&gt;&lt;/Cite&gt;&lt;/EndNote&gt;</w:instrText>
      </w:r>
      <w:r w:rsidR="00F657FE" w:rsidRPr="00A8361C">
        <w:rPr>
          <w:rFonts w:asciiTheme="majorBidi" w:hAnsiTheme="majorBidi" w:cstheme="majorBidi"/>
        </w:rPr>
        <w:fldChar w:fldCharType="separate"/>
      </w:r>
      <w:r w:rsidR="007E638F">
        <w:rPr>
          <w:rFonts w:asciiTheme="majorBidi" w:hAnsiTheme="majorBidi" w:cstheme="majorBidi"/>
          <w:noProof/>
        </w:rPr>
        <w:t>(De´portes et al., 1998)</w:t>
      </w:r>
      <w:r w:rsidR="00F657FE" w:rsidRPr="00A8361C">
        <w:rPr>
          <w:rFonts w:asciiTheme="majorBidi" w:hAnsiTheme="majorBidi" w:cstheme="majorBidi"/>
        </w:rPr>
        <w:fldChar w:fldCharType="end"/>
      </w:r>
      <w:r w:rsidR="00E4463F">
        <w:rPr>
          <w:rFonts w:asciiTheme="majorBidi" w:hAnsiTheme="majorBidi" w:cstheme="majorBidi"/>
        </w:rPr>
        <w:t xml:space="preserve"> or </w:t>
      </w:r>
      <w:r w:rsidRPr="00A8361C">
        <w:rPr>
          <w:rFonts w:asciiTheme="majorBidi" w:hAnsiTheme="majorBidi" w:cstheme="majorBidi"/>
        </w:rPr>
        <w:t>food</w:t>
      </w:r>
      <w:r w:rsidR="00676DC9">
        <w:rPr>
          <w:rFonts w:asciiTheme="majorBidi" w:hAnsiTheme="majorBidi" w:cstheme="majorBidi"/>
        </w:rPr>
        <w:t>, especially</w:t>
      </w:r>
      <w:r w:rsidRPr="00A8361C">
        <w:rPr>
          <w:rFonts w:asciiTheme="majorBidi" w:hAnsiTheme="majorBidi" w:cstheme="majorBidi"/>
        </w:rPr>
        <w:t xml:space="preserve"> if it has</w:t>
      </w:r>
      <w:r w:rsidR="00676DC9">
        <w:rPr>
          <w:rFonts w:asciiTheme="majorBidi" w:hAnsiTheme="majorBidi" w:cstheme="majorBidi"/>
        </w:rPr>
        <w:t xml:space="preserve"> a</w:t>
      </w:r>
      <w:r w:rsidRPr="00A8361C">
        <w:rPr>
          <w:rFonts w:asciiTheme="majorBidi" w:hAnsiTheme="majorBidi" w:cstheme="majorBidi"/>
        </w:rPr>
        <w:t xml:space="preserve"> poultry or meat</w:t>
      </w:r>
      <w:r w:rsidR="00676DC9">
        <w:rPr>
          <w:rFonts w:asciiTheme="majorBidi" w:hAnsiTheme="majorBidi" w:cstheme="majorBidi"/>
        </w:rPr>
        <w:t xml:space="preserve"> </w:t>
      </w:r>
      <w:r w:rsidR="00676DC9" w:rsidRPr="00A8361C">
        <w:rPr>
          <w:rFonts w:asciiTheme="majorBidi" w:hAnsiTheme="majorBidi" w:cstheme="majorBidi"/>
        </w:rPr>
        <w:t>origin</w:t>
      </w:r>
      <w:r w:rsidRPr="00A8361C">
        <w:rPr>
          <w:rFonts w:asciiTheme="majorBidi" w:hAnsiTheme="majorBidi" w:cstheme="majorBidi"/>
          <w:i/>
          <w:iCs/>
        </w:rPr>
        <w:t>.</w:t>
      </w:r>
    </w:p>
    <w:p w:rsidR="00D0494A" w:rsidRDefault="00D0494A" w:rsidP="00D0494A">
      <w:pPr>
        <w:bidi w:val="0"/>
        <w:rPr>
          <w:rFonts w:asciiTheme="majorBidi" w:hAnsiTheme="majorBidi" w:cstheme="majorBidi"/>
          <w:i/>
          <w:iCs/>
        </w:rPr>
      </w:pPr>
    </w:p>
    <w:p w:rsidR="00FF6099" w:rsidRPr="00B41575" w:rsidRDefault="00FF6099" w:rsidP="00FF6099">
      <w:pPr>
        <w:pStyle w:val="a8"/>
        <w:numPr>
          <w:ilvl w:val="1"/>
          <w:numId w:val="15"/>
        </w:numPr>
        <w:bidi w:val="0"/>
        <w:rPr>
          <w:rFonts w:asciiTheme="majorBidi" w:hAnsiTheme="majorBidi" w:cstheme="majorBidi"/>
          <w:b/>
          <w:bCs/>
        </w:rPr>
      </w:pPr>
      <w:r w:rsidRPr="00B41575">
        <w:rPr>
          <w:rFonts w:asciiTheme="majorBidi" w:hAnsiTheme="majorBidi" w:cstheme="majorBidi"/>
          <w:b/>
          <w:bCs/>
        </w:rPr>
        <w:t xml:space="preserve">Sequences of </w:t>
      </w:r>
      <w:r w:rsidRPr="00B41575">
        <w:rPr>
          <w:rFonts w:asciiTheme="majorBidi" w:hAnsiTheme="majorBidi" w:cstheme="majorBidi"/>
          <w:b/>
          <w:bCs/>
          <w:i/>
          <w:iCs/>
        </w:rPr>
        <w:t xml:space="preserve">Salmonella </w:t>
      </w:r>
      <w:r w:rsidRPr="00B41575">
        <w:rPr>
          <w:rFonts w:asciiTheme="majorBidi" w:hAnsiTheme="majorBidi" w:cstheme="majorBidi"/>
          <w:b/>
          <w:bCs/>
        </w:rPr>
        <w:t>Isolates</w:t>
      </w:r>
    </w:p>
    <w:p w:rsidR="00647601" w:rsidRPr="00647601" w:rsidRDefault="00647601" w:rsidP="007E638F">
      <w:pPr>
        <w:autoSpaceDE w:val="0"/>
        <w:autoSpaceDN w:val="0"/>
        <w:bidi w:val="0"/>
        <w:adjustRightInd w:val="0"/>
        <w:rPr>
          <w:rFonts w:asciiTheme="majorBidi" w:hAnsiTheme="majorBidi" w:cstheme="majorBidi"/>
        </w:rPr>
      </w:pPr>
      <w:r w:rsidRPr="00647601">
        <w:rPr>
          <w:rFonts w:asciiTheme="majorBidi" w:hAnsiTheme="majorBidi" w:cstheme="majorBidi"/>
        </w:rPr>
        <w:t xml:space="preserve">The isolated </w:t>
      </w:r>
      <w:r w:rsidRPr="00647601">
        <w:rPr>
          <w:rFonts w:asciiTheme="majorBidi" w:hAnsiTheme="majorBidi" w:cstheme="majorBidi"/>
          <w:i/>
          <w:iCs/>
        </w:rPr>
        <w:t xml:space="preserve">Salmonella </w:t>
      </w:r>
      <w:r w:rsidRPr="00647601">
        <w:rPr>
          <w:rFonts w:asciiTheme="majorBidi" w:hAnsiTheme="majorBidi" w:cstheme="majorBidi"/>
        </w:rPr>
        <w:t xml:space="preserve">from the SW were inferred by sequencing and BLAST searching to be from two different serovars: </w:t>
      </w:r>
      <w:r w:rsidRPr="00647601">
        <w:rPr>
          <w:rFonts w:asciiTheme="majorBidi" w:hAnsiTheme="majorBidi" w:cstheme="majorBidi"/>
          <w:i/>
          <w:iCs/>
        </w:rPr>
        <w:t>Heidelberg</w:t>
      </w:r>
      <w:r w:rsidRPr="00647601">
        <w:rPr>
          <w:rFonts w:asciiTheme="majorBidi" w:hAnsiTheme="majorBidi" w:cstheme="majorBidi"/>
        </w:rPr>
        <w:t xml:space="preserve"> and </w:t>
      </w:r>
      <w:r w:rsidRPr="00647601">
        <w:rPr>
          <w:rFonts w:asciiTheme="majorBidi" w:hAnsiTheme="majorBidi" w:cstheme="majorBidi"/>
          <w:i/>
          <w:iCs/>
        </w:rPr>
        <w:t>Newport</w:t>
      </w:r>
      <w:r w:rsidRPr="00647601">
        <w:rPr>
          <w:rFonts w:asciiTheme="majorBidi" w:hAnsiTheme="majorBidi" w:cstheme="majorBidi"/>
        </w:rPr>
        <w:t xml:space="preserve">.  The more common of the two serovars was the Heidelberg. Both isolated serovars are known to be human pathogens, and have caused several outbreaks in the recent years </w:t>
      </w:r>
      <w:r w:rsidR="00F657FE" w:rsidRPr="00647601">
        <w:rPr>
          <w:rFonts w:asciiTheme="majorBidi" w:hAnsiTheme="majorBidi" w:cstheme="majorBidi"/>
        </w:rPr>
        <w:fldChar w:fldCharType="begin"/>
      </w:r>
      <w:r w:rsidR="00550436">
        <w:rPr>
          <w:rFonts w:asciiTheme="majorBidi" w:hAnsiTheme="majorBidi" w:cstheme="majorBidi"/>
        </w:rPr>
        <w:instrText xml:space="preserve"> ADDIN EN.CITE &lt;EndNote&gt;&lt;Cite&gt;&lt;Author&gt;CDC&lt;/Author&gt;&lt;Year&gt;2012&lt;/Year&gt;&lt;RecNum&gt;49&lt;/RecNum&gt;&lt;record&gt;&lt;rec-number&gt;49&lt;/rec-number&gt;&lt;foreign-keys&gt;&lt;key app="EN" db-id="a2rw09f050zp5xe2006xwxx0fxsvrv09pv9w"&gt;49&lt;/key&gt;&lt;/foreign-keys&gt;&lt;ref-type name="Online Database"&gt;45&lt;/ref-type&gt;&lt;contributors&gt;&lt;authors&gt;&lt;author&gt;CDC&lt;/author&gt;&lt;/authors&gt;&lt;/contributors&gt;&lt;titles&gt;&lt;title&gt;Reports of Selected Salmonella Outbreak Investigations&lt;/title&gt;&lt;secondary-title&gt;Salmonella&lt;/secondary-title&gt;&lt;/titles&gt;&lt;dates&gt;&lt;year&gt;2012&lt;/year&gt;&lt;/dates&gt;&lt;publisher&gt;Centers for Disease Control and Prevention&lt;/publisher&gt;&lt;urls&gt;&lt;/urls&gt;&lt;/record&gt;&lt;/Cite&gt;&lt;/EndNote&gt;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(CDC, 2012)</w:t>
      </w:r>
      <w:r w:rsidR="00F657FE" w:rsidRPr="00647601">
        <w:rPr>
          <w:rFonts w:asciiTheme="majorBidi" w:hAnsiTheme="majorBidi" w:cstheme="majorBidi"/>
        </w:rPr>
        <w:fldChar w:fldCharType="end"/>
      </w:r>
      <w:r w:rsidRPr="00647601">
        <w:rPr>
          <w:rFonts w:asciiTheme="majorBidi" w:hAnsiTheme="majorBidi" w:cstheme="majorBidi"/>
        </w:rPr>
        <w:t xml:space="preserve">. According to the Centers for Disease Control and Prevention, USA, </w:t>
      </w:r>
      <w:r w:rsidR="00F657FE" w:rsidRPr="00647601">
        <w:rPr>
          <w:rFonts w:asciiTheme="majorBidi" w:hAnsiTheme="majorBidi" w:cstheme="majorBidi"/>
        </w:rPr>
        <w:fldChar w:fldCharType="begin"/>
      </w:r>
      <w:r w:rsidR="00550436">
        <w:rPr>
          <w:rFonts w:asciiTheme="majorBidi" w:hAnsiTheme="majorBidi" w:cstheme="majorBidi"/>
        </w:rPr>
        <w:instrText xml:space="preserve"> ADDIN EN.CITE &lt;EndNote&gt;&lt;Cite&gt;&lt;Author&gt;Liu&lt;/Author&gt;&lt;Year&gt;2011&lt;/Year&gt;&lt;RecNum&gt;47&lt;/RecNum&gt;&lt;record&gt;&lt;rec-number&gt;47&lt;/rec-number&gt;&lt;foreign-keys&gt;&lt;key app="EN" db-id="a2rw09f050zp5xe2006xwxx0fxsvrv09pv9w"&gt;47&lt;/key&gt;&lt;/foreign-keys&gt;&lt;ref-type name="Journal Article"&gt;17&lt;/ref-type&gt;&lt;contributors&gt;&lt;authors&gt;&lt;author&gt;Fenyun Liu&lt;/author&gt;&lt;author&gt;Rodolphe Barrangou&lt;/author&gt;&lt;author&gt;Peter Gerner-Smidt&lt;/author&gt;&lt;author&gt;Efrain M. Ribot&lt;/author&gt;&lt;author&gt;Stephen J. Knabel&lt;/author&gt;&lt;author&gt;Edward G. Dudley&lt;/author&gt;&lt;/authors&gt;&lt;/contributors&gt;&lt;titles&gt;&lt;title&gt;Novel Virulence Gene and Clustered Regularly Interspaced Short Palindromic Repeat (CRISPR) Multilocus Sequence Typing Scheme for Subtyping of the Major Serovars of Salmonella enterica subsp. enterica&lt;/title&gt;&lt;secondary-title&gt;Applied and Envirnomental Microbiology &lt;/secondary-title&gt;&lt;/titles&gt;&lt;periodical&gt;&lt;full-title&gt;Applied and Envirnomental Microbiology&lt;/full-title&gt;&lt;/periodical&gt;&lt;pages&gt;1946-1956&lt;/pages&gt;&lt;volume&gt;77&lt;/volume&gt;&lt;number&gt;6&lt;/number&gt;&lt;dates&gt;&lt;year&gt;2011&lt;/year&gt;&lt;/dates&gt;&lt;urls&gt;&lt;/urls&gt;&lt;/record&gt;&lt;/Cite&gt;&lt;/EndNote&gt;</w:instrText>
      </w:r>
      <w:r w:rsidR="00F657FE" w:rsidRPr="00647601">
        <w:rPr>
          <w:rFonts w:asciiTheme="majorBidi" w:hAnsiTheme="majorBidi" w:cstheme="majorBidi"/>
        </w:rPr>
        <w:fldChar w:fldCharType="separate"/>
      </w:r>
      <w:r w:rsidR="007E638F">
        <w:rPr>
          <w:rFonts w:asciiTheme="majorBidi" w:hAnsiTheme="majorBidi" w:cstheme="majorBidi"/>
          <w:noProof/>
        </w:rPr>
        <w:t>(Liu et al., 2011)</w:t>
      </w:r>
      <w:r w:rsidR="00F657FE" w:rsidRPr="00647601">
        <w:rPr>
          <w:rFonts w:asciiTheme="majorBidi" w:hAnsiTheme="majorBidi" w:cstheme="majorBidi"/>
        </w:rPr>
        <w:fldChar w:fldCharType="end"/>
      </w:r>
      <w:r w:rsidRPr="00647601">
        <w:rPr>
          <w:rFonts w:asciiTheme="majorBidi" w:hAnsiTheme="majorBidi" w:cstheme="majorBidi"/>
        </w:rPr>
        <w:t xml:space="preserve"> these two serovars are classified amongst the top 9 human </w:t>
      </w:r>
      <w:r w:rsidRPr="00647601">
        <w:rPr>
          <w:rFonts w:asciiTheme="majorBidi" w:hAnsiTheme="majorBidi" w:cstheme="majorBidi"/>
          <w:i/>
          <w:iCs/>
        </w:rPr>
        <w:t xml:space="preserve">Salmonella </w:t>
      </w:r>
      <w:r w:rsidRPr="00647601">
        <w:rPr>
          <w:rFonts w:asciiTheme="majorBidi" w:hAnsiTheme="majorBidi" w:cstheme="majorBidi"/>
        </w:rPr>
        <w:t>that cause salmonellosis.</w:t>
      </w:r>
    </w:p>
    <w:p w:rsidR="00647601" w:rsidRPr="00647601" w:rsidRDefault="00647601" w:rsidP="00647601">
      <w:pPr>
        <w:autoSpaceDE w:val="0"/>
        <w:autoSpaceDN w:val="0"/>
        <w:bidi w:val="0"/>
        <w:adjustRightInd w:val="0"/>
        <w:rPr>
          <w:rFonts w:asciiTheme="majorBidi" w:hAnsiTheme="majorBidi" w:cstheme="majorBidi"/>
        </w:rPr>
      </w:pPr>
    </w:p>
    <w:p w:rsidR="00647601" w:rsidRPr="00CD35A2" w:rsidRDefault="00647601" w:rsidP="00070C36">
      <w:pPr>
        <w:bidi w:val="0"/>
        <w:rPr>
          <w:rFonts w:asciiTheme="majorBidi" w:hAnsiTheme="majorBidi" w:cstheme="majorBidi"/>
        </w:rPr>
      </w:pPr>
      <w:r w:rsidRPr="00CD35A2">
        <w:rPr>
          <w:rFonts w:asciiTheme="majorBidi" w:hAnsiTheme="majorBidi" w:cstheme="majorBidi"/>
        </w:rPr>
        <w:t xml:space="preserve">The sequences in the raw traces (appendix </w:t>
      </w:r>
      <w:r w:rsidR="00D0494A" w:rsidRPr="00CD35A2">
        <w:rPr>
          <w:rFonts w:asciiTheme="majorBidi" w:hAnsiTheme="majorBidi" w:cstheme="majorBidi"/>
        </w:rPr>
        <w:t>B</w:t>
      </w:r>
      <w:r w:rsidRPr="00CD35A2">
        <w:rPr>
          <w:rFonts w:asciiTheme="majorBidi" w:hAnsiTheme="majorBidi" w:cstheme="majorBidi"/>
        </w:rPr>
        <w:t xml:space="preserve">) appear to have more variation than when they were aligned (appendix </w:t>
      </w:r>
      <w:r w:rsidR="00D0494A" w:rsidRPr="00CD35A2">
        <w:rPr>
          <w:rFonts w:asciiTheme="majorBidi" w:hAnsiTheme="majorBidi" w:cstheme="majorBidi"/>
        </w:rPr>
        <w:t>D</w:t>
      </w:r>
      <w:r w:rsidRPr="00CD35A2">
        <w:rPr>
          <w:rFonts w:asciiTheme="majorBidi" w:hAnsiTheme="majorBidi" w:cstheme="majorBidi"/>
        </w:rPr>
        <w:t xml:space="preserve">). This is because the alignment is based on a consensus sequence, which was generated from both the forward and reverse primers using the SEQUENCHER program. In addition to not accepting the SEQUENCHER results blindly, it should be mentioned that the BLAST alignment ignored some sequence diversity at the ends of some of the aligned sequences. Nevertheless, the BLAST alignment (appendix </w:t>
      </w:r>
      <w:r w:rsidR="00D0494A" w:rsidRPr="00CD35A2">
        <w:rPr>
          <w:rFonts w:asciiTheme="majorBidi" w:hAnsiTheme="majorBidi" w:cstheme="majorBidi"/>
        </w:rPr>
        <w:t>D</w:t>
      </w:r>
      <w:r w:rsidRPr="00CD35A2">
        <w:rPr>
          <w:rFonts w:asciiTheme="majorBidi" w:hAnsiTheme="majorBidi" w:cstheme="majorBidi"/>
        </w:rPr>
        <w:t xml:space="preserve">) was accepted as the very ends of the alignments are less reliable than </w:t>
      </w:r>
      <w:r w:rsidR="00070C36">
        <w:rPr>
          <w:rFonts w:asciiTheme="majorBidi" w:hAnsiTheme="majorBidi" w:cstheme="majorBidi"/>
        </w:rPr>
        <w:t>core</w:t>
      </w:r>
      <w:r w:rsidR="00070C36" w:rsidRPr="00CD35A2">
        <w:rPr>
          <w:rFonts w:asciiTheme="majorBidi" w:hAnsiTheme="majorBidi" w:cstheme="majorBidi"/>
        </w:rPr>
        <w:t xml:space="preserve"> </w:t>
      </w:r>
      <w:r w:rsidRPr="00CD35A2">
        <w:rPr>
          <w:rFonts w:asciiTheme="majorBidi" w:hAnsiTheme="majorBidi" w:cstheme="majorBidi"/>
        </w:rPr>
        <w:t>part</w:t>
      </w:r>
      <w:r w:rsidR="00070C36">
        <w:rPr>
          <w:rFonts w:asciiTheme="majorBidi" w:hAnsiTheme="majorBidi" w:cstheme="majorBidi"/>
        </w:rPr>
        <w:t>s</w:t>
      </w:r>
      <w:r w:rsidRPr="00CD35A2">
        <w:rPr>
          <w:rFonts w:asciiTheme="majorBidi" w:hAnsiTheme="majorBidi" w:cstheme="majorBidi"/>
        </w:rPr>
        <w:t xml:space="preserve"> of the sequences and they lack confirmation by the complementary sequencing reaction.</w:t>
      </w:r>
    </w:p>
    <w:p w:rsidR="00647601" w:rsidRPr="00CD35A2" w:rsidRDefault="00647601" w:rsidP="00647601">
      <w:pPr>
        <w:bidi w:val="0"/>
        <w:rPr>
          <w:rFonts w:asciiTheme="majorBidi" w:hAnsiTheme="majorBidi" w:cstheme="majorBidi"/>
        </w:rPr>
      </w:pPr>
    </w:p>
    <w:p w:rsidR="00647601" w:rsidRPr="00CD35A2" w:rsidRDefault="00647601" w:rsidP="00D0494A">
      <w:pPr>
        <w:bidi w:val="0"/>
        <w:rPr>
          <w:rFonts w:asciiTheme="majorBidi" w:hAnsiTheme="majorBidi" w:cstheme="majorBidi"/>
        </w:rPr>
      </w:pPr>
      <w:r w:rsidRPr="00CD35A2">
        <w:rPr>
          <w:rFonts w:asciiTheme="majorBidi" w:hAnsiTheme="majorBidi" w:cstheme="majorBidi"/>
        </w:rPr>
        <w:lastRenderedPageBreak/>
        <w:t xml:space="preserve">In the MSW2011/B.Sahur/food sequence in (appendix </w:t>
      </w:r>
      <w:r w:rsidR="00D0494A" w:rsidRPr="00CD35A2">
        <w:rPr>
          <w:rFonts w:asciiTheme="majorBidi" w:hAnsiTheme="majorBidi" w:cstheme="majorBidi"/>
        </w:rPr>
        <w:t>B</w:t>
      </w:r>
      <w:r w:rsidRPr="00CD35A2">
        <w:rPr>
          <w:rFonts w:asciiTheme="majorBidi" w:hAnsiTheme="majorBidi" w:cstheme="majorBidi"/>
        </w:rPr>
        <w:t xml:space="preserve">) there is an (A) insertion in the forward sequence but not in the reverse. SEQUENCHER built this insertion in its alignment, but it would </w:t>
      </w:r>
      <w:r w:rsidR="00CD35A2" w:rsidRPr="00CD35A2">
        <w:rPr>
          <w:rFonts w:asciiTheme="majorBidi" w:hAnsiTheme="majorBidi" w:cstheme="majorBidi"/>
        </w:rPr>
        <w:t xml:space="preserve">likely </w:t>
      </w:r>
      <w:r w:rsidRPr="00CD35A2">
        <w:rPr>
          <w:rFonts w:asciiTheme="majorBidi" w:hAnsiTheme="majorBidi" w:cstheme="majorBidi"/>
        </w:rPr>
        <w:t>be a lethal mutation if it we</w:t>
      </w:r>
      <w:r w:rsidR="00CD35A2" w:rsidRPr="00CD35A2">
        <w:rPr>
          <w:rFonts w:asciiTheme="majorBidi" w:hAnsiTheme="majorBidi" w:cstheme="majorBidi"/>
        </w:rPr>
        <w:t>re really there as it</w:t>
      </w:r>
      <w:r w:rsidRPr="00CD35A2">
        <w:rPr>
          <w:rFonts w:asciiTheme="majorBidi" w:hAnsiTheme="majorBidi" w:cstheme="majorBidi"/>
        </w:rPr>
        <w:t xml:space="preserve"> would shift the reading frame. After investigation of the forward and the reverse sequences, it becomes obvious that the forward sequence is weak in this region. Therefore, the (A) insertion was manually edited out of the SEQUENCHER consensus sequence on the basis that the apparent insertion was simply an error in the forward sequencing reaction. </w:t>
      </w:r>
    </w:p>
    <w:p w:rsidR="00647601" w:rsidRPr="00CD35A2" w:rsidRDefault="00647601" w:rsidP="00647601">
      <w:pPr>
        <w:pStyle w:val="a8"/>
        <w:bidi w:val="0"/>
        <w:rPr>
          <w:rFonts w:asciiTheme="majorBidi" w:hAnsiTheme="majorBidi" w:cstheme="majorBidi"/>
          <w:b/>
          <w:bCs/>
          <w:sz w:val="28"/>
          <w:szCs w:val="28"/>
        </w:rPr>
      </w:pPr>
    </w:p>
    <w:p w:rsidR="00647601" w:rsidRPr="00B41575" w:rsidRDefault="00647601" w:rsidP="00647601">
      <w:pPr>
        <w:pStyle w:val="a8"/>
        <w:numPr>
          <w:ilvl w:val="1"/>
          <w:numId w:val="15"/>
        </w:numPr>
        <w:bidi w:val="0"/>
        <w:rPr>
          <w:rFonts w:asciiTheme="majorBidi" w:hAnsiTheme="majorBidi" w:cstheme="majorBidi"/>
          <w:b/>
          <w:bCs/>
        </w:rPr>
      </w:pPr>
      <w:r w:rsidRPr="00B41575">
        <w:rPr>
          <w:rFonts w:asciiTheme="majorBidi" w:hAnsiTheme="majorBidi" w:cstheme="majorBidi"/>
          <w:b/>
          <w:bCs/>
          <w:i/>
          <w:iCs/>
        </w:rPr>
        <w:t xml:space="preserve">Salmonella </w:t>
      </w:r>
      <w:r w:rsidRPr="00B41575">
        <w:rPr>
          <w:rFonts w:asciiTheme="majorBidi" w:hAnsiTheme="majorBidi" w:cstheme="majorBidi"/>
          <w:b/>
          <w:bCs/>
        </w:rPr>
        <w:t>Serovars Regional Distribution</w:t>
      </w:r>
    </w:p>
    <w:p w:rsidR="00647601" w:rsidRDefault="00647601" w:rsidP="00EC6167">
      <w:pPr>
        <w:bidi w:val="0"/>
        <w:rPr>
          <w:rFonts w:asciiTheme="majorBidi" w:hAnsiTheme="majorBidi" w:cstheme="majorBidi"/>
        </w:rPr>
      </w:pPr>
      <w:r w:rsidRPr="00CD35A2">
        <w:rPr>
          <w:rFonts w:asciiTheme="majorBidi" w:hAnsiTheme="majorBidi" w:cstheme="majorBidi"/>
        </w:rPr>
        <w:t>The phylogenetic tree (</w:t>
      </w:r>
      <w:r w:rsidR="00944AC4" w:rsidRPr="00CD35A2">
        <w:rPr>
          <w:rFonts w:asciiTheme="majorBidi" w:hAnsiTheme="majorBidi" w:cstheme="majorBidi"/>
        </w:rPr>
        <w:t>Figure</w:t>
      </w:r>
      <w:r w:rsidRPr="00CD35A2">
        <w:rPr>
          <w:rFonts w:asciiTheme="majorBidi" w:hAnsiTheme="majorBidi" w:cstheme="majorBidi"/>
        </w:rPr>
        <w:t xml:space="preserve"> 4.15) and the geographical distribution (</w:t>
      </w:r>
      <w:r w:rsidR="00944AC4" w:rsidRPr="00CD35A2">
        <w:rPr>
          <w:rFonts w:asciiTheme="majorBidi" w:hAnsiTheme="majorBidi" w:cstheme="majorBidi"/>
        </w:rPr>
        <w:t>Figure</w:t>
      </w:r>
      <w:r w:rsidRPr="00CD35A2">
        <w:rPr>
          <w:rFonts w:asciiTheme="majorBidi" w:hAnsiTheme="majorBidi" w:cstheme="majorBidi"/>
        </w:rPr>
        <w:t xml:space="preserve"> 4.16.) demonstrate that there is a geographical correlation between </w:t>
      </w:r>
      <w:r w:rsidRPr="00CD35A2">
        <w:rPr>
          <w:rFonts w:asciiTheme="majorBidi" w:hAnsiTheme="majorBidi" w:cstheme="majorBidi"/>
          <w:i/>
          <w:iCs/>
        </w:rPr>
        <w:t>Salmonella</w:t>
      </w:r>
      <w:r w:rsidRPr="00CD35A2">
        <w:rPr>
          <w:rFonts w:asciiTheme="majorBidi" w:hAnsiTheme="majorBidi" w:cstheme="majorBidi"/>
        </w:rPr>
        <w:t xml:space="preserve"> sequences in the food waste. </w:t>
      </w:r>
      <w:r w:rsidRPr="00CD35A2">
        <w:rPr>
          <w:rFonts w:asciiTheme="majorBidi" w:hAnsiTheme="majorBidi" w:cstheme="majorBidi"/>
          <w:i/>
          <w:iCs/>
        </w:rPr>
        <w:t>Salmonella</w:t>
      </w:r>
      <w:r w:rsidRPr="00CD35A2">
        <w:rPr>
          <w:rFonts w:asciiTheme="majorBidi" w:hAnsiTheme="majorBidi" w:cstheme="majorBidi"/>
        </w:rPr>
        <w:t xml:space="preserve"> serovar Newport was found in food from the south and </w:t>
      </w:r>
      <w:r w:rsidRPr="00CD35A2">
        <w:rPr>
          <w:rFonts w:asciiTheme="majorBidi" w:hAnsiTheme="majorBidi" w:cstheme="majorBidi"/>
          <w:i/>
          <w:iCs/>
        </w:rPr>
        <w:t>Salmonella</w:t>
      </w:r>
      <w:r w:rsidRPr="00CD35A2">
        <w:rPr>
          <w:rFonts w:asciiTheme="majorBidi" w:hAnsiTheme="majorBidi" w:cstheme="majorBidi"/>
        </w:rPr>
        <w:t xml:space="preserve"> serovar Heidelberg was found in the food waste from the north, with food waste from Bayt Umar, which is intermediate between the northern and southern parts of the sample range, having an intermediate location on the phylogenetic tree. In order to understand the implication of thes</w:t>
      </w:r>
      <w:r w:rsidR="00CD35A2" w:rsidRPr="00CD35A2">
        <w:rPr>
          <w:rFonts w:asciiTheme="majorBidi" w:hAnsiTheme="majorBidi" w:cstheme="majorBidi"/>
        </w:rPr>
        <w:t xml:space="preserve">e data, it helps to ask, what are the factors that support </w:t>
      </w:r>
      <w:r w:rsidR="00CD35A2" w:rsidRPr="00CD35A2">
        <w:rPr>
          <w:rFonts w:asciiTheme="majorBidi" w:hAnsiTheme="majorBidi" w:cstheme="majorBidi"/>
          <w:i/>
          <w:iCs/>
        </w:rPr>
        <w:t xml:space="preserve">Salmonella </w:t>
      </w:r>
      <w:r w:rsidR="00B41575">
        <w:rPr>
          <w:rFonts w:asciiTheme="majorBidi" w:hAnsiTheme="majorBidi" w:cstheme="majorBidi"/>
        </w:rPr>
        <w:t>presence in</w:t>
      </w:r>
      <w:r w:rsidRPr="00CD35A2">
        <w:rPr>
          <w:rFonts w:asciiTheme="majorBidi" w:hAnsiTheme="majorBidi" w:cstheme="majorBidi"/>
        </w:rPr>
        <w:t xml:space="preserve"> food and feces?  All the feces samples studied contained serovar Heidelberg, and so it would seem that serovar Heidelberg is more entrenched within the sample range than is serovar Newport. </w:t>
      </w:r>
      <w:r w:rsidR="009B23AA" w:rsidRPr="00CD35A2">
        <w:rPr>
          <w:rFonts w:asciiTheme="majorBidi" w:hAnsiTheme="majorBidi" w:cstheme="majorBidi"/>
          <w:i/>
          <w:iCs/>
        </w:rPr>
        <w:t>Salmonella</w:t>
      </w:r>
      <w:r w:rsidRPr="00CD35A2">
        <w:rPr>
          <w:rFonts w:asciiTheme="majorBidi" w:hAnsiTheme="majorBidi" w:cstheme="majorBidi"/>
        </w:rPr>
        <w:t xml:space="preserve"> found in feces demonstrates adaptation and survival in humans, while its presence in food demonstrates risk to humans, and not necessarily infection. It is suggested, therefore, that serovar Heidelberg is widespread in the human population as the dominant serovar, and that it has either been present for a long time, or the area was experiencing an acute outbreak in the summer of 2011 when the samples were collected. Serovar Newport appears to have been a contaminant of food at that time, but its lack of representation in the sequenced food samples </w:t>
      </w:r>
      <w:r w:rsidR="002041C8" w:rsidRPr="00CD35A2">
        <w:rPr>
          <w:rFonts w:asciiTheme="majorBidi" w:hAnsiTheme="majorBidi" w:cstheme="majorBidi"/>
        </w:rPr>
        <w:t xml:space="preserve">from the north </w:t>
      </w:r>
      <w:r w:rsidRPr="00CD35A2">
        <w:rPr>
          <w:rFonts w:asciiTheme="majorBidi" w:hAnsiTheme="majorBidi" w:cstheme="majorBidi"/>
        </w:rPr>
        <w:lastRenderedPageBreak/>
        <w:t xml:space="preserve">indicates that either it was not able to compete with Heidelberg in the human population, or was a very recent newcomer to the region. Its small range in the very south of the region indicates that it is a newcomer, while the existence of an intermediate sequence at a half way point between the south and north allows for the possibility that it has been present for long enough for genetic recombination to take place between Newport and Heidelberg in the sample range. </w:t>
      </w:r>
      <w:r w:rsidR="00070C36">
        <w:rPr>
          <w:rFonts w:asciiTheme="majorBidi" w:hAnsiTheme="majorBidi" w:cstheme="majorBidi"/>
        </w:rPr>
        <w:t xml:space="preserve">The sectional analysis below (Figure 5.1) shows the locations of the three mutations within the sequenced region of the </w:t>
      </w:r>
      <w:r w:rsidR="00070C36" w:rsidRPr="00197490">
        <w:rPr>
          <w:rFonts w:asciiTheme="majorBidi" w:hAnsiTheme="majorBidi" w:cstheme="majorBidi"/>
          <w:i/>
          <w:iCs/>
        </w:rPr>
        <w:t>invA</w:t>
      </w:r>
      <w:r w:rsidR="00070C36">
        <w:rPr>
          <w:rFonts w:asciiTheme="majorBidi" w:hAnsiTheme="majorBidi" w:cstheme="majorBidi"/>
        </w:rPr>
        <w:t xml:space="preserve"> gene that distinguish serovar Heidelberg from Newport</w:t>
      </w:r>
      <w:r w:rsidR="00EC6167">
        <w:rPr>
          <w:rFonts w:asciiTheme="majorBidi" w:hAnsiTheme="majorBidi" w:cstheme="majorBidi"/>
        </w:rPr>
        <w:t>, and also shows that</w:t>
      </w:r>
      <w:r w:rsidR="00197490">
        <w:rPr>
          <w:rFonts w:asciiTheme="majorBidi" w:hAnsiTheme="majorBidi" w:cstheme="majorBidi"/>
        </w:rPr>
        <w:t xml:space="preserve"> </w:t>
      </w:r>
      <w:r w:rsidR="00EC6167">
        <w:rPr>
          <w:rFonts w:asciiTheme="majorBidi" w:hAnsiTheme="majorBidi" w:cstheme="majorBidi"/>
        </w:rPr>
        <w:t xml:space="preserve">the food sample from Bayt Umar is identical to the Heidelberg sequence at nucleotides 1525 and 1555, while it is identical to the sequence of Newport at nucleotide 1654, which is the basis for speculation that recombination may have occurred here between nucleotide 1555 and 1654 within the </w:t>
      </w:r>
      <w:r w:rsidR="00EC6167" w:rsidRPr="00197490">
        <w:rPr>
          <w:rFonts w:asciiTheme="majorBidi" w:hAnsiTheme="majorBidi" w:cstheme="majorBidi"/>
          <w:i/>
          <w:iCs/>
        </w:rPr>
        <w:t>invA</w:t>
      </w:r>
      <w:r w:rsidR="00EC6167">
        <w:rPr>
          <w:rFonts w:asciiTheme="majorBidi" w:hAnsiTheme="majorBidi" w:cstheme="majorBidi"/>
        </w:rPr>
        <w:t xml:space="preserve"> gene of the food sample from Bayt Umar. </w:t>
      </w:r>
      <w:r w:rsidRPr="00CD35A2">
        <w:rPr>
          <w:rFonts w:asciiTheme="majorBidi" w:hAnsiTheme="majorBidi" w:cstheme="majorBidi"/>
        </w:rPr>
        <w:t>With data available, however, it cannot be known with any certainty, whether the isolated sequence found in Bayt Umar’s food waste was indeed the result of recombination, or arose due to another mechanism.</w:t>
      </w:r>
      <w:r w:rsidR="00070C36">
        <w:rPr>
          <w:rFonts w:asciiTheme="majorBidi" w:hAnsiTheme="majorBidi" w:cstheme="majorBidi"/>
        </w:rPr>
        <w:t xml:space="preserve"> </w:t>
      </w:r>
    </w:p>
    <w:p w:rsidR="00EC6167" w:rsidRPr="00CD35A2" w:rsidRDefault="00EC6167" w:rsidP="00EC6167">
      <w:pPr>
        <w:bidi w:val="0"/>
        <w:rPr>
          <w:rFonts w:asciiTheme="majorBidi" w:hAnsiTheme="majorBidi" w:cstheme="majorBidi"/>
        </w:rPr>
      </w:pPr>
    </w:p>
    <w:p w:rsidR="004253FD" w:rsidRPr="001B7246" w:rsidRDefault="00EC6167" w:rsidP="00EC6167">
      <w:pPr>
        <w:keepNext/>
        <w:bidi w:val="0"/>
        <w:spacing w:line="276" w:lineRule="auto"/>
        <w:jc w:val="both"/>
        <w:rPr>
          <w:color w:val="000000" w:themeColor="text1"/>
        </w:rPr>
      </w:pPr>
      <w:r w:rsidRPr="00EC6167">
        <w:rPr>
          <w:noProof/>
          <w:color w:val="000000" w:themeColor="text1"/>
        </w:rPr>
        <w:drawing>
          <wp:inline distT="0" distB="0" distL="0" distR="0">
            <wp:extent cx="5943600" cy="1871980"/>
            <wp:effectExtent l="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75472" cy="1914171"/>
                      <a:chOff x="1952248" y="1996480"/>
                      <a:chExt cx="6075472" cy="1914171"/>
                    </a:xfrm>
                  </a:grpSpPr>
                  <a:grpSp>
                    <a:nvGrpSpPr>
                      <a:cNvPr id="68" name="Group 67"/>
                      <a:cNvGrpSpPr/>
                    </a:nvGrpSpPr>
                    <a:grpSpPr>
                      <a:xfrm>
                        <a:off x="1952248" y="1996480"/>
                        <a:ext cx="6075472" cy="1914171"/>
                        <a:chOff x="1952248" y="1996480"/>
                        <a:chExt cx="6075472" cy="1914171"/>
                      </a:xfrm>
                    </a:grpSpPr>
                    <a:sp>
                      <a:nvSpPr>
                        <a:cNvPr id="42" name="TextBox 41"/>
                        <a:cNvSpPr txBox="1"/>
                      </a:nvSpPr>
                      <a:spPr>
                        <a:xfrm>
                          <a:off x="3739184" y="2171713"/>
                          <a:ext cx="3058530" cy="1738938"/>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250000"/>
                              </a:lnSpc>
                            </a:pPr>
                            <a:r>
                              <a:rPr lang="en-GB" sz="1400" dirty="0" err="1" smtClean="0">
                                <a:solidFill>
                                  <a:srgbClr val="0066FF"/>
                                </a:solidFill>
                              </a:rPr>
                              <a:t>Serovar</a:t>
                            </a:r>
                            <a:r>
                              <a:rPr lang="en-GB" sz="1400" dirty="0" smtClean="0">
                                <a:solidFill>
                                  <a:srgbClr val="0066FF"/>
                                </a:solidFill>
                              </a:rPr>
                              <a:t> Heidelberg:</a:t>
                            </a:r>
                          </a:p>
                          <a:p>
                            <a:pPr>
                              <a:lnSpc>
                                <a:spcPct val="250000"/>
                              </a:lnSpc>
                            </a:pPr>
                            <a:r>
                              <a:rPr lang="en-GB" sz="1400" dirty="0" err="1" smtClean="0">
                                <a:solidFill>
                                  <a:srgbClr val="00B050"/>
                                </a:solidFill>
                              </a:rPr>
                              <a:t>Serovar</a:t>
                            </a:r>
                            <a:r>
                              <a:rPr lang="en-GB" sz="1400" dirty="0" smtClean="0">
                                <a:solidFill>
                                  <a:srgbClr val="00B050"/>
                                </a:solidFill>
                              </a:rPr>
                              <a:t> Newport:</a:t>
                            </a:r>
                          </a:p>
                          <a:p>
                            <a:pPr>
                              <a:lnSpc>
                                <a:spcPct val="150000"/>
                              </a:lnSpc>
                            </a:pPr>
                            <a:endParaRPr lang="en-US" sz="1400" dirty="0" smtClean="0">
                              <a:solidFill>
                                <a:srgbClr val="7030A0"/>
                              </a:solidFill>
                            </a:endParaRPr>
                          </a:p>
                          <a:p>
                            <a:r>
                              <a:rPr lang="en-US" sz="1400" i="1" dirty="0" smtClean="0">
                                <a:solidFill>
                                  <a:srgbClr val="7030A0"/>
                                </a:solidFill>
                              </a:rPr>
                              <a:t>MSW2011/</a:t>
                            </a:r>
                            <a:r>
                              <a:rPr lang="en-US" sz="1400" i="1" dirty="0" err="1" smtClean="0">
                                <a:solidFill>
                                  <a:srgbClr val="7030A0"/>
                                </a:solidFill>
                              </a:rPr>
                              <a:t>B.Umar</a:t>
                            </a:r>
                            <a:r>
                              <a:rPr lang="en-US" sz="1400" i="1" dirty="0" smtClean="0">
                                <a:solidFill>
                                  <a:srgbClr val="7030A0"/>
                                </a:solidFill>
                              </a:rPr>
                              <a:t>/food  </a:t>
                            </a:r>
                            <a:r>
                              <a:rPr lang="en-US" sz="1400" dirty="0" smtClean="0">
                                <a:solidFill>
                                  <a:srgbClr val="7030A0"/>
                                </a:solidFill>
                              </a:rPr>
                              <a:t>  </a:t>
                            </a:r>
                            <a:r>
                              <a:rPr lang="en-US" sz="1600" dirty="0" smtClean="0">
                                <a:solidFill>
                                  <a:srgbClr val="7030A0"/>
                                </a:solidFill>
                              </a:rPr>
                              <a:t>     </a:t>
                            </a:r>
                            <a:r>
                              <a:rPr lang="en-US" sz="1400" dirty="0" smtClean="0">
                                <a:solidFill>
                                  <a:srgbClr val="7030A0"/>
                                </a:solidFill>
                              </a:rPr>
                              <a:t>  </a:t>
                            </a:r>
                            <a:r>
                              <a:rPr lang="en-US" sz="1400" b="1" i="1" dirty="0" smtClean="0">
                                <a:solidFill>
                                  <a:srgbClr val="0066FF"/>
                                </a:solidFill>
                              </a:rPr>
                              <a:t>C  </a:t>
                            </a:r>
                            <a:r>
                              <a:rPr lang="en-US" sz="1400" b="1" i="1" dirty="0" err="1" smtClean="0">
                                <a:solidFill>
                                  <a:srgbClr val="0066FF"/>
                                </a:solidFill>
                              </a:rPr>
                              <a:t>C</a:t>
                            </a:r>
                            <a:r>
                              <a:rPr lang="en-US" sz="1400" b="1" i="1" dirty="0" smtClean="0">
                                <a:solidFill>
                                  <a:srgbClr val="0066FF"/>
                                </a:solidFill>
                              </a:rPr>
                              <a:t>      </a:t>
                            </a:r>
                            <a:r>
                              <a:rPr lang="en-US" sz="1400" b="1" i="1" dirty="0" smtClean="0">
                                <a:solidFill>
                                  <a:srgbClr val="00B050"/>
                                </a:solidFill>
                              </a:rPr>
                              <a:t>G</a:t>
                            </a:r>
                            <a:endParaRPr lang="en-GB" sz="1400" b="1" i="1" dirty="0" smtClean="0">
                              <a:solidFill>
                                <a:srgbClr val="00B050"/>
                              </a:solidFill>
                            </a:endParaRPr>
                          </a:p>
                        </a:txBody>
                        <a:useSpRect/>
                      </a:txSp>
                    </a:sp>
                    <a:sp>
                      <a:nvSpPr>
                        <a:cNvPr id="41" name="TextBox 40"/>
                        <a:cNvSpPr txBox="1"/>
                      </a:nvSpPr>
                      <a:spPr>
                        <a:xfrm>
                          <a:off x="5959929" y="2228857"/>
                          <a:ext cx="808235" cy="101155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250000"/>
                              </a:lnSpc>
                            </a:pPr>
                            <a:r>
                              <a:rPr lang="en-GB" sz="1300" b="1" dirty="0" smtClean="0">
                                <a:solidFill>
                                  <a:srgbClr val="0066FF"/>
                                </a:solidFill>
                              </a:rPr>
                              <a:t>C</a:t>
                            </a:r>
                            <a:r>
                              <a:rPr lang="en-GB" sz="1300" b="1" dirty="0" smtClean="0"/>
                              <a:t>  </a:t>
                            </a:r>
                            <a:r>
                              <a:rPr lang="en-GB" sz="1300" b="1" dirty="0" err="1" smtClean="0">
                                <a:solidFill>
                                  <a:srgbClr val="0066FF"/>
                                </a:solidFill>
                              </a:rPr>
                              <a:t>C</a:t>
                            </a:r>
                            <a:r>
                              <a:rPr lang="en-GB" sz="1300" b="1" dirty="0" smtClean="0"/>
                              <a:t>       </a:t>
                            </a:r>
                            <a:r>
                              <a:rPr lang="en-GB" sz="1300" b="1" dirty="0" smtClean="0">
                                <a:solidFill>
                                  <a:srgbClr val="0066FF"/>
                                </a:solidFill>
                              </a:rPr>
                              <a:t>A</a:t>
                            </a:r>
                          </a:p>
                          <a:p>
                            <a:pPr>
                              <a:lnSpc>
                                <a:spcPct val="250000"/>
                              </a:lnSpc>
                            </a:pPr>
                            <a:r>
                              <a:rPr lang="en-GB" sz="1300" b="1" dirty="0" smtClean="0">
                                <a:solidFill>
                                  <a:srgbClr val="00B050"/>
                                </a:solidFill>
                              </a:rPr>
                              <a:t>T</a:t>
                            </a:r>
                            <a:r>
                              <a:rPr lang="en-GB" sz="1300" b="1" dirty="0" smtClean="0"/>
                              <a:t>  </a:t>
                            </a:r>
                            <a:r>
                              <a:rPr lang="en-GB" sz="1300" b="1" dirty="0" err="1" smtClean="0">
                                <a:solidFill>
                                  <a:srgbClr val="00B050"/>
                                </a:solidFill>
                              </a:rPr>
                              <a:t>T</a:t>
                            </a:r>
                            <a:r>
                              <a:rPr lang="en-GB" sz="1300" b="1" dirty="0" smtClean="0">
                                <a:solidFill>
                                  <a:srgbClr val="00B050"/>
                                </a:solidFill>
                              </a:rPr>
                              <a:t> </a:t>
                            </a:r>
                            <a:r>
                              <a:rPr lang="en-GB" sz="1300" b="1" dirty="0" smtClean="0"/>
                              <a:t>      </a:t>
                            </a:r>
                            <a:r>
                              <a:rPr lang="en-GB" sz="1300" b="1" dirty="0" smtClean="0">
                                <a:solidFill>
                                  <a:srgbClr val="00B050"/>
                                </a:solidFill>
                              </a:rPr>
                              <a:t>G</a:t>
                            </a:r>
                            <a:endParaRPr lang="en-GB" sz="1300" b="1" dirty="0">
                              <a:solidFill>
                                <a:srgbClr val="00B050"/>
                              </a:solidFill>
                            </a:endParaRPr>
                          </a:p>
                        </a:txBody>
                        <a:useSpRect/>
                      </a:txSp>
                    </a:sp>
                    <a:sp>
                      <a:nvSpPr>
                        <a:cNvPr id="4" name="Rectangle 3"/>
                        <a:cNvSpPr/>
                      </a:nvSpPr>
                      <a:spPr>
                        <a:xfrm>
                          <a:off x="2060153" y="2721258"/>
                          <a:ext cx="5793889" cy="242371"/>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ight Arrow 5"/>
                        <a:cNvSpPr/>
                      </a:nvSpPr>
                      <a:spPr>
                        <a:xfrm flipH="1">
                          <a:off x="7200899" y="2988128"/>
                          <a:ext cx="179843" cy="135971"/>
                        </a:xfrm>
                        <a:prstGeom prst="rightArrow">
                          <a:avLst/>
                        </a:prstGeom>
                        <a:solidFill>
                          <a:srgbClr val="FF0000"/>
                        </a:solidFill>
                        <a:ln w="952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5788321" y="1996480"/>
                          <a:ext cx="447558"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1509</a:t>
                            </a:r>
                            <a:endParaRPr lang="en-GB" sz="1000" dirty="0"/>
                          </a:p>
                        </a:txBody>
                        <a:useSpRect/>
                      </a:txSp>
                    </a:sp>
                    <a:sp>
                      <a:nvSpPr>
                        <a:cNvPr id="17" name="TextBox 16"/>
                        <a:cNvSpPr txBox="1"/>
                      </a:nvSpPr>
                      <a:spPr>
                        <a:xfrm>
                          <a:off x="7186271" y="1996480"/>
                          <a:ext cx="447558"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1772</a:t>
                            </a:r>
                            <a:endParaRPr lang="en-GB" sz="1000" dirty="0"/>
                          </a:p>
                        </a:txBody>
                        <a:useSpRect/>
                      </a:txSp>
                    </a:sp>
                    <a:sp>
                      <a:nvSpPr>
                        <a:cNvPr id="20" name="TextBox 19"/>
                        <a:cNvSpPr txBox="1"/>
                      </a:nvSpPr>
                      <a:spPr>
                        <a:xfrm>
                          <a:off x="6771642" y="1996480"/>
                          <a:ext cx="447558"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1746</a:t>
                            </a:r>
                            <a:endParaRPr lang="en-GB" sz="1000" dirty="0"/>
                          </a:p>
                        </a:txBody>
                        <a:useSpRect/>
                      </a:txSp>
                    </a:sp>
                    <a:sp>
                      <a:nvSpPr>
                        <a:cNvPr id="26" name="Rectangle 25"/>
                        <a:cNvSpPr/>
                      </a:nvSpPr>
                      <a:spPr>
                        <a:xfrm>
                          <a:off x="5996722" y="2719431"/>
                          <a:ext cx="1008236" cy="244208"/>
                        </a:xfrm>
                        <a:prstGeom prst="rect">
                          <a:avLst/>
                        </a:prstGeom>
                        <a:solidFill>
                          <a:schemeClr val="tx2">
                            <a:lumMod val="20000"/>
                            <a:lumOff val="8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00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5473713" y="1996480"/>
                          <a:ext cx="447558"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1487</a:t>
                            </a:r>
                            <a:endParaRPr lang="en-GB" sz="1000" dirty="0"/>
                          </a:p>
                        </a:txBody>
                        <a:useSpRect/>
                      </a:txSp>
                    </a:sp>
                    <a:sp>
                      <a:nvSpPr>
                        <a:cNvPr id="5" name="Right Arrow 4"/>
                        <a:cNvSpPr/>
                      </a:nvSpPr>
                      <a:spPr>
                        <a:xfrm>
                          <a:off x="5694980" y="2449872"/>
                          <a:ext cx="187283" cy="143629"/>
                        </a:xfrm>
                        <a:prstGeom prst="rightArrow">
                          <a:avLst/>
                        </a:prstGeom>
                        <a:solidFill>
                          <a:srgbClr val="FF0000"/>
                        </a:solidFill>
                        <a:ln w="952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TextBox 30"/>
                        <a:cNvSpPr txBox="1"/>
                      </a:nvSpPr>
                      <a:spPr>
                        <a:xfrm>
                          <a:off x="7313992" y="2937232"/>
                          <a:ext cx="348172"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50" b="1" dirty="0" smtClean="0">
                                <a:solidFill>
                                  <a:srgbClr val="FF0000"/>
                                </a:solidFill>
                              </a:rPr>
                              <a:t>RP</a:t>
                            </a:r>
                            <a:endParaRPr lang="en-GB" sz="1400" b="1" i="1" dirty="0">
                              <a:solidFill>
                                <a:srgbClr val="FF0000"/>
                              </a:solidFill>
                            </a:endParaRPr>
                          </a:p>
                        </a:txBody>
                        <a:useSpRect/>
                      </a:txSp>
                    </a:sp>
                    <a:sp>
                      <a:nvSpPr>
                        <a:cNvPr id="34" name="TextBox 33"/>
                        <a:cNvSpPr txBox="1"/>
                      </a:nvSpPr>
                      <a:spPr>
                        <a:xfrm>
                          <a:off x="5959295" y="2716427"/>
                          <a:ext cx="28725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a:t>
                            </a:r>
                            <a:endParaRPr lang="en-GB" sz="1600" b="1" dirty="0"/>
                          </a:p>
                        </a:txBody>
                        <a:useSpRect/>
                      </a:txSp>
                    </a:sp>
                    <a:sp>
                      <a:nvSpPr>
                        <a:cNvPr id="35" name="TextBox 34"/>
                        <a:cNvSpPr txBox="1"/>
                      </a:nvSpPr>
                      <a:spPr>
                        <a:xfrm>
                          <a:off x="6100419" y="2716427"/>
                          <a:ext cx="28725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t>*</a:t>
                            </a:r>
                            <a:endParaRPr lang="en-GB" sz="1600" b="1" dirty="0"/>
                          </a:p>
                        </a:txBody>
                        <a:useSpRect/>
                      </a:txSp>
                    </a:sp>
                    <a:sp>
                      <a:nvSpPr>
                        <a:cNvPr id="36" name="TextBox 35"/>
                        <a:cNvSpPr txBox="1"/>
                      </a:nvSpPr>
                      <a:spPr>
                        <a:xfrm>
                          <a:off x="6464910" y="2716427"/>
                          <a:ext cx="287258"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600" b="1" dirty="0" smtClean="0"/>
                              <a:t>*</a:t>
                            </a:r>
                          </a:p>
                        </a:txBody>
                        <a:useSpRect/>
                      </a:txSp>
                    </a:sp>
                    <a:sp>
                      <a:nvSpPr>
                        <a:cNvPr id="43" name="TextBox 42"/>
                        <a:cNvSpPr txBox="1"/>
                      </a:nvSpPr>
                      <a:spPr>
                        <a:xfrm rot="5400000">
                          <a:off x="5793915" y="3293082"/>
                          <a:ext cx="614395"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50" b="1" dirty="0" smtClean="0"/>
                              <a:t>- 1525</a:t>
                            </a:r>
                            <a:endParaRPr lang="en-GB" sz="1050" b="1" dirty="0"/>
                          </a:p>
                        </a:txBody>
                        <a:useSpRect/>
                      </a:txSp>
                    </a:sp>
                    <a:sp>
                      <a:nvSpPr>
                        <a:cNvPr id="44" name="TextBox 43"/>
                        <a:cNvSpPr txBox="1"/>
                      </a:nvSpPr>
                      <a:spPr>
                        <a:xfrm rot="5400000">
                          <a:off x="5921822" y="3321422"/>
                          <a:ext cx="663381" cy="25391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50" b="1" dirty="0" smtClean="0"/>
                              <a:t>- 1555</a:t>
                            </a:r>
                            <a:endParaRPr lang="en-GB" sz="1050" b="1" dirty="0"/>
                          </a:p>
                        </a:txBody>
                        <a:useSpRect/>
                      </a:txSp>
                    </a:sp>
                    <a:sp>
                      <a:nvSpPr>
                        <a:cNvPr id="45" name="TextBox 44"/>
                        <a:cNvSpPr txBox="1"/>
                      </a:nvSpPr>
                      <a:spPr>
                        <a:xfrm rot="5400000">
                          <a:off x="6298735" y="3301011"/>
                          <a:ext cx="622558" cy="25391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50" b="1" dirty="0" smtClean="0"/>
                              <a:t>- 1654</a:t>
                            </a:r>
                            <a:endParaRPr lang="en-GB" sz="1050" b="1" dirty="0"/>
                          </a:p>
                        </a:txBody>
                        <a:useSpRect/>
                      </a:txSp>
                    </a:sp>
                    <a:grpSp>
                      <a:nvGrpSpPr>
                        <a:cNvPr id="21" name="Group 53"/>
                        <a:cNvGrpSpPr/>
                      </a:nvGrpSpPr>
                      <a:grpSpPr>
                        <a:xfrm>
                          <a:off x="5697869" y="2211967"/>
                          <a:ext cx="1680709" cy="204659"/>
                          <a:chOff x="5689705" y="2130327"/>
                          <a:chExt cx="1680709" cy="236764"/>
                        </a:xfrm>
                      </a:grpSpPr>
                      <a:cxnSp>
                        <a:nvCxnSpPr>
                          <a:cNvPr id="47" name="Straight Arrow Connector 46"/>
                          <a:cNvCxnSpPr/>
                        </a:nvCxnSpPr>
                        <a:spPr>
                          <a:xfrm rot="5400000">
                            <a:off x="5572117" y="2247915"/>
                            <a:ext cx="236764" cy="1588"/>
                          </a:xfrm>
                          <a:prstGeom prst="straightConnector1">
                            <a:avLst/>
                          </a:prstGeom>
                          <a:ln w="952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rot="5400000">
                            <a:off x="6883846" y="2247915"/>
                            <a:ext cx="236764" cy="1588"/>
                          </a:xfrm>
                          <a:prstGeom prst="straightConnector1">
                            <a:avLst/>
                          </a:prstGeom>
                          <a:ln w="952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rot="5400000">
                            <a:off x="5885081" y="2247915"/>
                            <a:ext cx="236764" cy="1588"/>
                          </a:xfrm>
                          <a:prstGeom prst="straightConnector1">
                            <a:avLst/>
                          </a:prstGeom>
                          <a:ln w="952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rot="5400000">
                            <a:off x="7251238" y="2247915"/>
                            <a:ext cx="236764" cy="1588"/>
                          </a:xfrm>
                          <a:prstGeom prst="straightConnector1">
                            <a:avLst/>
                          </a:prstGeom>
                          <a:ln w="9525">
                            <a:solidFill>
                              <a:schemeClr val="tx1"/>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a:sp>
                      <a:nvSpPr>
                        <a:cNvPr id="52" name="TextBox 51"/>
                        <a:cNvSpPr txBox="1"/>
                      </a:nvSpPr>
                      <a:spPr>
                        <a:xfrm>
                          <a:off x="7580162" y="2471371"/>
                          <a:ext cx="447558"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2058</a:t>
                            </a:r>
                            <a:endParaRPr lang="en-GB" sz="1000" dirty="0"/>
                          </a:p>
                        </a:txBody>
                        <a:useSpRect/>
                      </a:txSp>
                    </a:sp>
                    <a:sp>
                      <a:nvSpPr>
                        <a:cNvPr id="53" name="TextBox 52"/>
                        <a:cNvSpPr txBox="1"/>
                      </a:nvSpPr>
                      <a:spPr>
                        <a:xfrm>
                          <a:off x="1952248" y="2471371"/>
                          <a:ext cx="25039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t>1</a:t>
                            </a:r>
                            <a:endParaRPr lang="en-GB" sz="1000" dirty="0"/>
                          </a:p>
                        </a:txBody>
                        <a:useSpRect/>
                      </a:txSp>
                    </a:sp>
                    <a:sp>
                      <a:nvSpPr>
                        <a:cNvPr id="55" name="TextBox 54"/>
                        <a:cNvSpPr txBox="1"/>
                      </a:nvSpPr>
                      <a:spPr>
                        <a:xfrm>
                          <a:off x="5442831" y="2390099"/>
                          <a:ext cx="32412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50" b="1" dirty="0" smtClean="0">
                                <a:solidFill>
                                  <a:srgbClr val="FF0000"/>
                                </a:solidFill>
                              </a:rPr>
                              <a:t>FP</a:t>
                            </a:r>
                            <a:endParaRPr lang="en-GB" sz="1400" b="1" i="1" dirty="0">
                              <a:solidFill>
                                <a:srgbClr val="FF0000"/>
                              </a:solidFill>
                            </a:endParaRPr>
                          </a:p>
                        </a:txBody>
                        <a:useSpRect/>
                      </a:txSp>
                    </a:sp>
                  </a:grpSp>
                </lc:lockedCanvas>
              </a:graphicData>
            </a:graphic>
          </wp:inline>
        </w:drawing>
      </w:r>
    </w:p>
    <w:p w:rsidR="00EC6167" w:rsidRDefault="00EC6167" w:rsidP="00EC6167">
      <w:pPr>
        <w:pStyle w:val="a9"/>
        <w:spacing w:line="276" w:lineRule="auto"/>
        <w:jc w:val="right"/>
        <w:rPr>
          <w:color w:val="000000" w:themeColor="text1"/>
        </w:rPr>
      </w:pPr>
    </w:p>
    <w:p w:rsidR="00EC6167" w:rsidRPr="00EC6167" w:rsidRDefault="00EC6167" w:rsidP="00EC6167">
      <w:pPr>
        <w:pStyle w:val="a9"/>
        <w:spacing w:line="276" w:lineRule="auto"/>
        <w:jc w:val="right"/>
        <w:rPr>
          <w:color w:val="000000" w:themeColor="text1"/>
          <w:lang w:val="en-GB"/>
        </w:rPr>
      </w:pPr>
      <w:r w:rsidRPr="00EC6167">
        <w:rPr>
          <w:color w:val="000000" w:themeColor="text1"/>
        </w:rPr>
        <w:t>Fig</w:t>
      </w:r>
      <w:r w:rsidR="00475B70">
        <w:rPr>
          <w:color w:val="000000" w:themeColor="text1"/>
        </w:rPr>
        <w:t>ure</w:t>
      </w:r>
      <w:r w:rsidRPr="00EC6167">
        <w:rPr>
          <w:color w:val="000000" w:themeColor="text1"/>
        </w:rPr>
        <w:t xml:space="preserve"> 5.1:  Schematic representation from the start of the </w:t>
      </w:r>
      <w:r w:rsidRPr="00EC6167">
        <w:rPr>
          <w:i/>
          <w:iCs/>
          <w:color w:val="000000" w:themeColor="text1"/>
        </w:rPr>
        <w:t>Salmonella</w:t>
      </w:r>
      <w:r w:rsidRPr="00EC6167">
        <w:rPr>
          <w:color w:val="000000" w:themeColor="text1"/>
        </w:rPr>
        <w:t xml:space="preserve"> </w:t>
      </w:r>
      <w:r w:rsidRPr="00EC6167">
        <w:rPr>
          <w:i/>
          <w:iCs/>
          <w:color w:val="000000" w:themeColor="text1"/>
        </w:rPr>
        <w:t>invA</w:t>
      </w:r>
      <w:r w:rsidRPr="00EC6167">
        <w:rPr>
          <w:color w:val="000000" w:themeColor="text1"/>
        </w:rPr>
        <w:t xml:space="preserve"> gene to its end at nucleotide 2058. Forward (FP) and reverse (RP) primer locations are shown and the sequenced region between them is shaded. The three sites within the sequenced region, where serovar Heidelberg (blue) and Newport (green) can be differentiated, are shown (</w:t>
      </w:r>
      <w:r w:rsidRPr="003648CD">
        <w:rPr>
          <w:color w:val="000000" w:themeColor="text1"/>
          <w:sz w:val="26"/>
          <w:szCs w:val="28"/>
          <w:vertAlign w:val="subscript"/>
        </w:rPr>
        <w:t>*</w:t>
      </w:r>
      <w:r w:rsidRPr="00EC6167">
        <w:rPr>
          <w:color w:val="000000" w:themeColor="text1"/>
        </w:rPr>
        <w:t xml:space="preserve">) with the specific nucleotides for serovar Heidelberg and Newport also given above and below the schematic respectively. </w:t>
      </w:r>
    </w:p>
    <w:p w:rsidR="00534D84" w:rsidRPr="00CD35A2" w:rsidRDefault="00EC6167" w:rsidP="00534D84">
      <w:pPr>
        <w:bidi w:val="0"/>
        <w:rPr>
          <w:rFonts w:asciiTheme="majorBidi" w:hAnsiTheme="majorBidi" w:cstheme="majorBidi"/>
          <w:sz w:val="22"/>
          <w:szCs w:val="22"/>
        </w:rPr>
      </w:pPr>
      <w:r w:rsidRPr="00EC6167" w:rsidDel="00EC6167">
        <w:rPr>
          <w:color w:val="000000" w:themeColor="text1"/>
        </w:rPr>
        <w:t xml:space="preserve"> </w:t>
      </w:r>
      <w:r w:rsidR="00534D84" w:rsidRPr="00CD35A2">
        <w:rPr>
          <w:rFonts w:asciiTheme="majorBidi" w:hAnsiTheme="majorBidi" w:cstheme="majorBidi"/>
          <w:sz w:val="22"/>
          <w:szCs w:val="22"/>
        </w:rPr>
        <w:br w:type="page"/>
      </w:r>
    </w:p>
    <w:p w:rsidR="00534D84" w:rsidRPr="00CD35A2" w:rsidRDefault="00534D84" w:rsidP="00534D84">
      <w:pPr>
        <w:bidi w:val="0"/>
        <w:jc w:val="center"/>
        <w:rPr>
          <w:rFonts w:asciiTheme="majorBidi" w:hAnsiTheme="majorBidi" w:cstheme="majorBidi"/>
          <w:b/>
          <w:bCs/>
          <w:sz w:val="28"/>
          <w:szCs w:val="28"/>
        </w:rPr>
      </w:pPr>
      <w:r w:rsidRPr="00CD35A2">
        <w:rPr>
          <w:rFonts w:asciiTheme="majorBidi" w:hAnsiTheme="majorBidi" w:cstheme="majorBidi"/>
          <w:b/>
          <w:bCs/>
          <w:sz w:val="28"/>
          <w:szCs w:val="28"/>
        </w:rPr>
        <w:lastRenderedPageBreak/>
        <w:t>CHAPTER 6</w:t>
      </w:r>
    </w:p>
    <w:p w:rsidR="00534D84" w:rsidRPr="00CD35A2" w:rsidRDefault="00534D84" w:rsidP="00534D84">
      <w:pPr>
        <w:bidi w:val="0"/>
        <w:rPr>
          <w:rFonts w:asciiTheme="majorBidi" w:hAnsiTheme="majorBidi" w:cstheme="majorBidi"/>
          <w:b/>
          <w:bCs/>
          <w:sz w:val="28"/>
          <w:szCs w:val="28"/>
        </w:rPr>
      </w:pPr>
      <w:r w:rsidRPr="00CD35A2">
        <w:rPr>
          <w:rFonts w:asciiTheme="majorBidi" w:hAnsiTheme="majorBidi" w:cstheme="majorBidi"/>
          <w:b/>
          <w:bCs/>
          <w:sz w:val="28"/>
          <w:szCs w:val="28"/>
        </w:rPr>
        <w:t>Conclusion</w:t>
      </w:r>
      <w:r w:rsidR="00155350" w:rsidRPr="00CD35A2">
        <w:rPr>
          <w:rFonts w:asciiTheme="majorBidi" w:hAnsiTheme="majorBidi" w:cstheme="majorBidi"/>
          <w:b/>
          <w:bCs/>
          <w:sz w:val="28"/>
          <w:szCs w:val="28"/>
        </w:rPr>
        <w:t>s</w:t>
      </w:r>
    </w:p>
    <w:p w:rsidR="00534D84" w:rsidRPr="00CD35A2" w:rsidRDefault="00534D84" w:rsidP="00534D84">
      <w:pPr>
        <w:pStyle w:val="a8"/>
        <w:numPr>
          <w:ilvl w:val="0"/>
          <w:numId w:val="11"/>
        </w:numPr>
        <w:autoSpaceDE w:val="0"/>
        <w:autoSpaceDN w:val="0"/>
        <w:bidi w:val="0"/>
        <w:adjustRightInd w:val="0"/>
        <w:rPr>
          <w:rFonts w:asciiTheme="majorBidi" w:hAnsiTheme="majorBidi" w:cstheme="majorBidi"/>
        </w:rPr>
      </w:pPr>
      <w:r w:rsidRPr="00CD35A2">
        <w:rPr>
          <w:rFonts w:asciiTheme="majorBidi" w:hAnsiTheme="majorBidi" w:cstheme="majorBidi"/>
          <w:i/>
          <w:iCs/>
        </w:rPr>
        <w:t>Public health concerns are raised by this study.</w:t>
      </w:r>
    </w:p>
    <w:p w:rsidR="00534D84" w:rsidRDefault="00534D84" w:rsidP="00EC1C19">
      <w:pPr>
        <w:pStyle w:val="a8"/>
        <w:numPr>
          <w:ilvl w:val="1"/>
          <w:numId w:val="11"/>
        </w:numPr>
        <w:autoSpaceDE w:val="0"/>
        <w:autoSpaceDN w:val="0"/>
        <w:bidi w:val="0"/>
        <w:adjustRightInd w:val="0"/>
        <w:rPr>
          <w:rFonts w:asciiTheme="majorBidi" w:hAnsiTheme="majorBidi" w:cstheme="majorBidi"/>
        </w:rPr>
      </w:pPr>
      <w:r w:rsidRPr="00CD35A2">
        <w:rPr>
          <w:rFonts w:asciiTheme="majorBidi" w:hAnsiTheme="majorBidi" w:cstheme="majorBidi"/>
          <w:i/>
          <w:iCs/>
        </w:rPr>
        <w:t>Salmonella</w:t>
      </w:r>
      <w:r w:rsidRPr="00CD35A2">
        <w:rPr>
          <w:rFonts w:asciiTheme="majorBidi" w:hAnsiTheme="majorBidi" w:cstheme="majorBidi"/>
        </w:rPr>
        <w:t xml:space="preserve"> was detected in high numbers </w:t>
      </w:r>
      <w:r w:rsidR="0062643F" w:rsidRPr="00CD35A2">
        <w:rPr>
          <w:rFonts w:asciiTheme="majorBidi" w:hAnsiTheme="majorBidi" w:cstheme="majorBidi"/>
        </w:rPr>
        <w:t>from</w:t>
      </w:r>
      <w:r w:rsidRPr="00CD35A2">
        <w:rPr>
          <w:rFonts w:asciiTheme="majorBidi" w:hAnsiTheme="majorBidi" w:cstheme="majorBidi"/>
        </w:rPr>
        <w:t xml:space="preserve"> both </w:t>
      </w:r>
      <w:r w:rsidR="0062643F" w:rsidRPr="00CD35A2">
        <w:rPr>
          <w:rFonts w:asciiTheme="majorBidi" w:hAnsiTheme="majorBidi" w:cstheme="majorBidi"/>
        </w:rPr>
        <w:t>of the tested source types; feces</w:t>
      </w:r>
      <w:r w:rsidR="00EC1C19" w:rsidRPr="00CD35A2">
        <w:rPr>
          <w:rFonts w:asciiTheme="majorBidi" w:hAnsiTheme="majorBidi" w:cstheme="majorBidi"/>
        </w:rPr>
        <w:t xml:space="preserve"> and food</w:t>
      </w:r>
      <w:r w:rsidR="0062643F" w:rsidRPr="00CD35A2">
        <w:rPr>
          <w:rFonts w:asciiTheme="majorBidi" w:hAnsiTheme="majorBidi" w:cstheme="majorBidi"/>
        </w:rPr>
        <w:t>.</w:t>
      </w:r>
      <w:r w:rsidR="00155350" w:rsidRPr="00CD35A2">
        <w:rPr>
          <w:rFonts w:asciiTheme="majorBidi" w:hAnsiTheme="majorBidi" w:cstheme="majorBidi"/>
        </w:rPr>
        <w:t xml:space="preserve"> T</w:t>
      </w:r>
      <w:r w:rsidR="0062643F" w:rsidRPr="00CD35A2">
        <w:rPr>
          <w:rFonts w:asciiTheme="majorBidi" w:hAnsiTheme="majorBidi" w:cstheme="majorBidi"/>
        </w:rPr>
        <w:t xml:space="preserve">he presence of </w:t>
      </w:r>
      <w:r w:rsidRPr="00CD35A2">
        <w:rPr>
          <w:rFonts w:asciiTheme="majorBidi" w:hAnsiTheme="majorBidi" w:cstheme="majorBidi"/>
          <w:i/>
          <w:iCs/>
        </w:rPr>
        <w:t>Salmonella</w:t>
      </w:r>
      <w:r w:rsidR="0062643F" w:rsidRPr="00CD35A2">
        <w:rPr>
          <w:rFonts w:asciiTheme="majorBidi" w:hAnsiTheme="majorBidi" w:cstheme="majorBidi"/>
          <w:i/>
          <w:iCs/>
        </w:rPr>
        <w:t xml:space="preserve"> </w:t>
      </w:r>
      <w:r w:rsidR="0062643F" w:rsidRPr="00CD35A2">
        <w:rPr>
          <w:rFonts w:asciiTheme="majorBidi" w:hAnsiTheme="majorBidi" w:cstheme="majorBidi"/>
        </w:rPr>
        <w:t>throughout the</w:t>
      </w:r>
      <w:r w:rsidR="00155350" w:rsidRPr="00CD35A2">
        <w:rPr>
          <w:rFonts w:asciiTheme="majorBidi" w:hAnsiTheme="majorBidi" w:cstheme="majorBidi"/>
        </w:rPr>
        <w:t xml:space="preserve"> widely separated and distinct</w:t>
      </w:r>
      <w:r w:rsidR="0062643F" w:rsidRPr="00CD35A2">
        <w:rPr>
          <w:rFonts w:asciiTheme="majorBidi" w:hAnsiTheme="majorBidi" w:cstheme="majorBidi"/>
        </w:rPr>
        <w:t xml:space="preserve"> Hebron and Bethlehem regions</w:t>
      </w:r>
      <w:r w:rsidR="00155350" w:rsidRPr="00CD35A2">
        <w:rPr>
          <w:rFonts w:asciiTheme="majorBidi" w:hAnsiTheme="majorBidi" w:cstheme="majorBidi"/>
        </w:rPr>
        <w:t>,</w:t>
      </w:r>
      <w:r w:rsidR="0062643F" w:rsidRPr="00CD35A2">
        <w:rPr>
          <w:rFonts w:asciiTheme="majorBidi" w:hAnsiTheme="majorBidi" w:cstheme="majorBidi"/>
        </w:rPr>
        <w:t xml:space="preserve"> </w:t>
      </w:r>
      <w:r w:rsidR="00155350" w:rsidRPr="00CD35A2">
        <w:rPr>
          <w:rFonts w:asciiTheme="majorBidi" w:hAnsiTheme="majorBidi" w:cstheme="majorBidi"/>
        </w:rPr>
        <w:t xml:space="preserve">that were </w:t>
      </w:r>
      <w:r w:rsidR="0062643F" w:rsidRPr="00CD35A2">
        <w:rPr>
          <w:rFonts w:asciiTheme="majorBidi" w:hAnsiTheme="majorBidi" w:cstheme="majorBidi"/>
        </w:rPr>
        <w:t>tested</w:t>
      </w:r>
      <w:r w:rsidR="00155350" w:rsidRPr="00CD35A2">
        <w:rPr>
          <w:rFonts w:asciiTheme="majorBidi" w:hAnsiTheme="majorBidi" w:cstheme="majorBidi"/>
        </w:rPr>
        <w:t>, was of particular concern</w:t>
      </w:r>
      <w:r w:rsidRPr="00CD35A2">
        <w:rPr>
          <w:rFonts w:asciiTheme="majorBidi" w:hAnsiTheme="majorBidi" w:cstheme="majorBidi"/>
        </w:rPr>
        <w:t>.</w:t>
      </w:r>
    </w:p>
    <w:p w:rsidR="00B41575" w:rsidRPr="00CD35A2" w:rsidRDefault="00B41575" w:rsidP="00B41575">
      <w:pPr>
        <w:pStyle w:val="a8"/>
        <w:autoSpaceDE w:val="0"/>
        <w:autoSpaceDN w:val="0"/>
        <w:bidi w:val="0"/>
        <w:adjustRightInd w:val="0"/>
        <w:ind w:left="1440"/>
        <w:rPr>
          <w:rFonts w:asciiTheme="majorBidi" w:hAnsiTheme="majorBidi" w:cstheme="majorBidi"/>
        </w:rPr>
      </w:pPr>
    </w:p>
    <w:p w:rsidR="00B41575" w:rsidRDefault="00534D84" w:rsidP="00155350">
      <w:pPr>
        <w:pStyle w:val="a8"/>
        <w:numPr>
          <w:ilvl w:val="1"/>
          <w:numId w:val="11"/>
        </w:numPr>
        <w:autoSpaceDE w:val="0"/>
        <w:autoSpaceDN w:val="0"/>
        <w:bidi w:val="0"/>
        <w:adjustRightInd w:val="0"/>
        <w:rPr>
          <w:rFonts w:asciiTheme="majorBidi" w:hAnsiTheme="majorBidi" w:cstheme="majorBidi"/>
        </w:rPr>
      </w:pPr>
      <w:r w:rsidRPr="00CD35A2">
        <w:rPr>
          <w:rFonts w:asciiTheme="majorBidi" w:hAnsiTheme="majorBidi" w:cstheme="majorBidi"/>
        </w:rPr>
        <w:t xml:space="preserve">The two serovars of </w:t>
      </w:r>
      <w:r w:rsidRPr="00CD35A2">
        <w:rPr>
          <w:rFonts w:asciiTheme="majorBidi" w:hAnsiTheme="majorBidi" w:cstheme="majorBidi"/>
          <w:i/>
          <w:iCs/>
        </w:rPr>
        <w:t xml:space="preserve">Salmonella </w:t>
      </w:r>
      <w:r w:rsidRPr="00CD35A2">
        <w:rPr>
          <w:rFonts w:asciiTheme="majorBidi" w:hAnsiTheme="majorBidi" w:cstheme="majorBidi"/>
        </w:rPr>
        <w:t xml:space="preserve">were </w:t>
      </w:r>
      <w:r w:rsidRPr="00CD35A2">
        <w:rPr>
          <w:rFonts w:asciiTheme="majorBidi" w:hAnsiTheme="majorBidi" w:cstheme="majorBidi"/>
          <w:i/>
          <w:iCs/>
        </w:rPr>
        <w:t xml:space="preserve">Newport </w:t>
      </w:r>
      <w:r w:rsidRPr="00CD35A2">
        <w:rPr>
          <w:rFonts w:asciiTheme="majorBidi" w:hAnsiTheme="majorBidi" w:cstheme="majorBidi"/>
        </w:rPr>
        <w:t xml:space="preserve">and </w:t>
      </w:r>
      <w:r w:rsidRPr="00CD35A2">
        <w:rPr>
          <w:rFonts w:asciiTheme="majorBidi" w:hAnsiTheme="majorBidi" w:cstheme="majorBidi"/>
          <w:i/>
          <w:iCs/>
        </w:rPr>
        <w:t>Heidelberg</w:t>
      </w:r>
      <w:r w:rsidRPr="00CD35A2">
        <w:rPr>
          <w:rFonts w:asciiTheme="majorBidi" w:hAnsiTheme="majorBidi" w:cstheme="majorBidi"/>
        </w:rPr>
        <w:t xml:space="preserve">, </w:t>
      </w:r>
      <w:r w:rsidR="00F532AD" w:rsidRPr="00CD35A2">
        <w:rPr>
          <w:rFonts w:asciiTheme="majorBidi" w:hAnsiTheme="majorBidi" w:cstheme="majorBidi"/>
        </w:rPr>
        <w:t>and both ar</w:t>
      </w:r>
      <w:r w:rsidRPr="00CD35A2">
        <w:rPr>
          <w:rFonts w:asciiTheme="majorBidi" w:hAnsiTheme="majorBidi" w:cstheme="majorBidi"/>
        </w:rPr>
        <w:t xml:space="preserve">e foodbornes. They are amongst the top </w:t>
      </w:r>
      <w:r w:rsidR="00155350" w:rsidRPr="00CD35A2">
        <w:rPr>
          <w:rFonts w:asciiTheme="majorBidi" w:hAnsiTheme="majorBidi" w:cstheme="majorBidi"/>
        </w:rPr>
        <w:t>nine</w:t>
      </w:r>
      <w:r w:rsidRPr="00CD35A2">
        <w:rPr>
          <w:rFonts w:asciiTheme="majorBidi" w:hAnsiTheme="majorBidi" w:cstheme="majorBidi"/>
        </w:rPr>
        <w:t xml:space="preserve"> human </w:t>
      </w:r>
      <w:r w:rsidRPr="00CD35A2">
        <w:rPr>
          <w:rFonts w:asciiTheme="majorBidi" w:hAnsiTheme="majorBidi" w:cstheme="majorBidi"/>
          <w:i/>
          <w:iCs/>
        </w:rPr>
        <w:t xml:space="preserve">Salmonella </w:t>
      </w:r>
      <w:r w:rsidRPr="00CD35A2">
        <w:rPr>
          <w:rFonts w:asciiTheme="majorBidi" w:hAnsiTheme="majorBidi" w:cstheme="majorBidi"/>
        </w:rPr>
        <w:t>that cause salmonellosis</w:t>
      </w:r>
      <w:r w:rsidR="00155350" w:rsidRPr="00CD35A2">
        <w:rPr>
          <w:rFonts w:asciiTheme="majorBidi" w:hAnsiTheme="majorBidi" w:cstheme="majorBidi"/>
        </w:rPr>
        <w:t>,</w:t>
      </w:r>
      <w:r w:rsidRPr="00CD35A2">
        <w:rPr>
          <w:rFonts w:asciiTheme="majorBidi" w:hAnsiTheme="majorBidi" w:cstheme="majorBidi"/>
        </w:rPr>
        <w:t xml:space="preserve"> according to the Centers for Disease Control and Prevention</w:t>
      </w:r>
      <w:r w:rsidR="00155350" w:rsidRPr="00CD35A2">
        <w:rPr>
          <w:rFonts w:asciiTheme="majorBidi" w:hAnsiTheme="majorBidi" w:cstheme="majorBidi"/>
        </w:rPr>
        <w:t>,</w:t>
      </w:r>
      <w:r w:rsidRPr="00CD35A2">
        <w:rPr>
          <w:rFonts w:asciiTheme="majorBidi" w:hAnsiTheme="majorBidi" w:cstheme="majorBidi"/>
        </w:rPr>
        <w:t xml:space="preserve"> and </w:t>
      </w:r>
      <w:r w:rsidR="00155350" w:rsidRPr="00CD35A2">
        <w:rPr>
          <w:rFonts w:asciiTheme="majorBidi" w:hAnsiTheme="majorBidi" w:cstheme="majorBidi"/>
        </w:rPr>
        <w:t>their</w:t>
      </w:r>
      <w:r w:rsidRPr="00CD35A2">
        <w:rPr>
          <w:rFonts w:asciiTheme="majorBidi" w:hAnsiTheme="majorBidi" w:cstheme="majorBidi"/>
        </w:rPr>
        <w:t xml:space="preserve"> presence in food, rather than </w:t>
      </w:r>
      <w:r w:rsidR="00155350" w:rsidRPr="00CD35A2">
        <w:rPr>
          <w:rFonts w:asciiTheme="majorBidi" w:hAnsiTheme="majorBidi" w:cstheme="majorBidi"/>
        </w:rPr>
        <w:t xml:space="preserve">any of the many hundreds of </w:t>
      </w:r>
      <w:r w:rsidRPr="00CD35A2">
        <w:rPr>
          <w:rFonts w:asciiTheme="majorBidi" w:hAnsiTheme="majorBidi" w:cstheme="majorBidi"/>
        </w:rPr>
        <w:t>other less harmful serovars indicates a need for better food safety surveillance in Palestine.</w:t>
      </w:r>
    </w:p>
    <w:p w:rsidR="00B41575" w:rsidRPr="00B41575" w:rsidRDefault="00B41575" w:rsidP="00B41575">
      <w:pPr>
        <w:pStyle w:val="a8"/>
        <w:rPr>
          <w:rFonts w:asciiTheme="majorBidi" w:hAnsiTheme="majorBidi" w:cstheme="majorBidi"/>
        </w:rPr>
      </w:pPr>
    </w:p>
    <w:p w:rsidR="00534D84" w:rsidRPr="00CD35A2" w:rsidRDefault="00534D84" w:rsidP="00B41575">
      <w:pPr>
        <w:pStyle w:val="a8"/>
        <w:autoSpaceDE w:val="0"/>
        <w:autoSpaceDN w:val="0"/>
        <w:bidi w:val="0"/>
        <w:adjustRightInd w:val="0"/>
        <w:ind w:left="1440"/>
        <w:rPr>
          <w:rFonts w:asciiTheme="majorBidi" w:hAnsiTheme="majorBidi" w:cstheme="majorBidi"/>
        </w:rPr>
      </w:pPr>
      <w:r w:rsidRPr="00CD35A2">
        <w:rPr>
          <w:rFonts w:asciiTheme="majorBidi" w:hAnsiTheme="majorBidi" w:cstheme="majorBidi"/>
        </w:rPr>
        <w:t xml:space="preserve"> </w:t>
      </w:r>
    </w:p>
    <w:p w:rsidR="00155350" w:rsidRDefault="00534D84" w:rsidP="00B41575">
      <w:pPr>
        <w:pStyle w:val="a8"/>
        <w:numPr>
          <w:ilvl w:val="1"/>
          <w:numId w:val="11"/>
        </w:numPr>
        <w:autoSpaceDE w:val="0"/>
        <w:autoSpaceDN w:val="0"/>
        <w:bidi w:val="0"/>
        <w:adjustRightInd w:val="0"/>
        <w:rPr>
          <w:rFonts w:asciiTheme="majorBidi" w:hAnsiTheme="majorBidi" w:cstheme="majorBidi"/>
        </w:rPr>
      </w:pPr>
      <w:r w:rsidRPr="00CD35A2">
        <w:rPr>
          <w:rFonts w:asciiTheme="majorBidi" w:hAnsiTheme="majorBidi" w:cstheme="majorBidi"/>
        </w:rPr>
        <w:t>The antibacterial results showed a high percent of ampicillin resistant bacteria in the MSW and intermediate percent of ciprofloxacin comparing both with the Cephalosporin’s group.</w:t>
      </w:r>
    </w:p>
    <w:p w:rsidR="00B41575" w:rsidRPr="00B41575" w:rsidRDefault="00B41575" w:rsidP="00B41575">
      <w:pPr>
        <w:pStyle w:val="a8"/>
        <w:autoSpaceDE w:val="0"/>
        <w:autoSpaceDN w:val="0"/>
        <w:bidi w:val="0"/>
        <w:adjustRightInd w:val="0"/>
        <w:ind w:left="1440"/>
        <w:rPr>
          <w:rFonts w:asciiTheme="majorBidi" w:hAnsiTheme="majorBidi" w:cstheme="majorBidi"/>
        </w:rPr>
      </w:pPr>
    </w:p>
    <w:p w:rsidR="00155350" w:rsidRPr="00B41575" w:rsidRDefault="00534D84" w:rsidP="00B41575">
      <w:pPr>
        <w:pStyle w:val="a8"/>
        <w:numPr>
          <w:ilvl w:val="0"/>
          <w:numId w:val="11"/>
        </w:numPr>
        <w:autoSpaceDE w:val="0"/>
        <w:autoSpaceDN w:val="0"/>
        <w:bidi w:val="0"/>
        <w:adjustRightInd w:val="0"/>
        <w:rPr>
          <w:rFonts w:asciiTheme="majorBidi" w:hAnsiTheme="majorBidi" w:cstheme="majorBidi"/>
        </w:rPr>
      </w:pPr>
      <w:r w:rsidRPr="00CD35A2">
        <w:rPr>
          <w:rFonts w:asciiTheme="majorBidi" w:hAnsiTheme="majorBidi" w:cstheme="majorBidi"/>
        </w:rPr>
        <w:t xml:space="preserve">The difficulty in isolating </w:t>
      </w:r>
      <w:r w:rsidRPr="00CD35A2">
        <w:rPr>
          <w:rFonts w:asciiTheme="majorBidi" w:hAnsiTheme="majorBidi" w:cstheme="majorBidi"/>
          <w:i/>
          <w:iCs/>
        </w:rPr>
        <w:t xml:space="preserve">Salmonella </w:t>
      </w:r>
      <w:r w:rsidRPr="00CD35A2">
        <w:rPr>
          <w:rFonts w:asciiTheme="majorBidi" w:hAnsiTheme="majorBidi" w:cstheme="majorBidi"/>
        </w:rPr>
        <w:t xml:space="preserve">from SW during this research, led to the development of a successful sequential isolation procedure. It is concluded, therefore, that other researchers are likely underestimating the </w:t>
      </w:r>
      <w:r w:rsidRPr="00CD35A2">
        <w:rPr>
          <w:rFonts w:asciiTheme="majorBidi" w:hAnsiTheme="majorBidi" w:cstheme="majorBidi"/>
          <w:i/>
          <w:iCs/>
        </w:rPr>
        <w:t xml:space="preserve">Salmonella </w:t>
      </w:r>
      <w:r w:rsidRPr="00CD35A2">
        <w:rPr>
          <w:rFonts w:asciiTheme="majorBidi" w:hAnsiTheme="majorBidi" w:cstheme="majorBidi"/>
        </w:rPr>
        <w:t xml:space="preserve">content when studying </w:t>
      </w:r>
      <w:r w:rsidRPr="00CD35A2">
        <w:rPr>
          <w:rFonts w:asciiTheme="majorBidi" w:hAnsiTheme="majorBidi" w:cstheme="majorBidi"/>
          <w:i/>
          <w:iCs/>
        </w:rPr>
        <w:t>Salmonella</w:t>
      </w:r>
      <w:r w:rsidRPr="00CD35A2">
        <w:rPr>
          <w:rFonts w:asciiTheme="majorBidi" w:hAnsiTheme="majorBidi" w:cstheme="majorBidi"/>
        </w:rPr>
        <w:t xml:space="preserve"> from highly contaminated sources.  </w:t>
      </w:r>
    </w:p>
    <w:p w:rsidR="00B41575" w:rsidRPr="00B41575" w:rsidRDefault="00155350" w:rsidP="00B41575">
      <w:pPr>
        <w:pStyle w:val="a8"/>
        <w:numPr>
          <w:ilvl w:val="0"/>
          <w:numId w:val="11"/>
        </w:numPr>
        <w:bidi w:val="0"/>
        <w:rPr>
          <w:rFonts w:asciiTheme="majorBidi" w:hAnsiTheme="majorBidi" w:cstheme="majorBidi"/>
          <w:b/>
          <w:bCs/>
          <w:sz w:val="28"/>
          <w:szCs w:val="28"/>
        </w:rPr>
      </w:pPr>
      <w:r w:rsidRPr="00CD35A2">
        <w:rPr>
          <w:rFonts w:asciiTheme="majorBidi" w:hAnsiTheme="majorBidi" w:cstheme="majorBidi"/>
        </w:rPr>
        <w:lastRenderedPageBreak/>
        <w:t>The statistical results correlate between the bacterial c</w:t>
      </w:r>
      <w:r w:rsidR="00E62ED7" w:rsidRPr="00CD35A2">
        <w:rPr>
          <w:rFonts w:asciiTheme="majorBidi" w:hAnsiTheme="majorBidi" w:cstheme="majorBidi"/>
        </w:rPr>
        <w:t>ount and the source, but fail</w:t>
      </w:r>
      <w:r w:rsidRPr="00CD35A2">
        <w:rPr>
          <w:rFonts w:asciiTheme="majorBidi" w:hAnsiTheme="majorBidi" w:cstheme="majorBidi"/>
        </w:rPr>
        <w:t xml:space="preserve"> to </w:t>
      </w:r>
      <w:r w:rsidR="00E62ED7" w:rsidRPr="00CD35A2">
        <w:rPr>
          <w:rFonts w:asciiTheme="majorBidi" w:hAnsiTheme="majorBidi" w:cstheme="majorBidi"/>
        </w:rPr>
        <w:t>support a relationship</w:t>
      </w:r>
      <w:r w:rsidRPr="00CD35A2">
        <w:rPr>
          <w:rFonts w:asciiTheme="majorBidi" w:hAnsiTheme="majorBidi" w:cstheme="majorBidi"/>
        </w:rPr>
        <w:t xml:space="preserve"> between the bacterial count and the </w:t>
      </w:r>
      <w:r w:rsidR="00EE608F" w:rsidRPr="00CD35A2">
        <w:rPr>
          <w:rFonts w:asciiTheme="majorBidi" w:hAnsiTheme="majorBidi" w:cstheme="majorBidi"/>
        </w:rPr>
        <w:t>socioeconomic metri</w:t>
      </w:r>
      <w:r w:rsidR="00B41575">
        <w:rPr>
          <w:rFonts w:asciiTheme="majorBidi" w:hAnsiTheme="majorBidi" w:cstheme="majorBidi"/>
        </w:rPr>
        <w:t xml:space="preserve">c. </w:t>
      </w:r>
    </w:p>
    <w:p w:rsidR="00B41575" w:rsidRPr="00B41575" w:rsidRDefault="00B41575" w:rsidP="00B41575">
      <w:pPr>
        <w:pStyle w:val="a8"/>
        <w:bidi w:val="0"/>
        <w:rPr>
          <w:rFonts w:asciiTheme="majorBidi" w:hAnsiTheme="majorBidi" w:cstheme="majorBidi"/>
          <w:b/>
          <w:bCs/>
          <w:sz w:val="28"/>
          <w:szCs w:val="28"/>
        </w:rPr>
      </w:pPr>
    </w:p>
    <w:p w:rsidR="00B41575" w:rsidRDefault="00B41575" w:rsidP="0059357C">
      <w:pPr>
        <w:pStyle w:val="a8"/>
        <w:numPr>
          <w:ilvl w:val="0"/>
          <w:numId w:val="11"/>
        </w:numPr>
        <w:bidi w:val="0"/>
        <w:rPr>
          <w:rFonts w:asciiTheme="majorBidi" w:hAnsiTheme="majorBidi" w:cstheme="majorBidi"/>
          <w:b/>
          <w:bCs/>
          <w:sz w:val="28"/>
          <w:szCs w:val="28"/>
        </w:rPr>
      </w:pPr>
      <w:r>
        <w:rPr>
          <w:rFonts w:asciiTheme="majorBidi" w:hAnsiTheme="majorBidi" w:cstheme="majorBidi"/>
        </w:rPr>
        <w:t xml:space="preserve">The RapidCheck assay was demonstrated to give 100% correlation with the subsequent </w:t>
      </w:r>
      <w:r w:rsidR="0059357C">
        <w:rPr>
          <w:rFonts w:asciiTheme="majorBidi" w:hAnsiTheme="majorBidi" w:cstheme="majorBidi"/>
          <w:i/>
          <w:iCs/>
        </w:rPr>
        <w:t xml:space="preserve">Salmonella </w:t>
      </w:r>
      <w:r w:rsidR="0059357C">
        <w:rPr>
          <w:rFonts w:asciiTheme="majorBidi" w:hAnsiTheme="majorBidi" w:cstheme="majorBidi"/>
        </w:rPr>
        <w:t xml:space="preserve">specific PCR </w:t>
      </w:r>
      <w:r>
        <w:rPr>
          <w:rFonts w:asciiTheme="majorBidi" w:hAnsiTheme="majorBidi" w:cstheme="majorBidi"/>
        </w:rPr>
        <w:t xml:space="preserve">and </w:t>
      </w:r>
      <w:r w:rsidR="0059357C">
        <w:rPr>
          <w:rFonts w:asciiTheme="majorBidi" w:hAnsiTheme="majorBidi" w:cstheme="majorBidi"/>
        </w:rPr>
        <w:t>i</w:t>
      </w:r>
      <w:r>
        <w:rPr>
          <w:rFonts w:asciiTheme="majorBidi" w:hAnsiTheme="majorBidi" w:cstheme="majorBidi"/>
        </w:rPr>
        <w:t xml:space="preserve">s thereby validated as specific for </w:t>
      </w:r>
      <w:r>
        <w:rPr>
          <w:rFonts w:asciiTheme="majorBidi" w:hAnsiTheme="majorBidi" w:cstheme="majorBidi"/>
          <w:i/>
          <w:iCs/>
        </w:rPr>
        <w:t xml:space="preserve">Salmonella </w:t>
      </w:r>
      <w:r>
        <w:rPr>
          <w:rFonts w:asciiTheme="majorBidi" w:hAnsiTheme="majorBidi" w:cstheme="majorBidi"/>
        </w:rPr>
        <w:t>in MSW.</w:t>
      </w:r>
    </w:p>
    <w:p w:rsidR="00B41575" w:rsidRPr="00B41575" w:rsidRDefault="00B41575" w:rsidP="00B41575">
      <w:pPr>
        <w:bidi w:val="0"/>
        <w:ind w:left="360"/>
        <w:rPr>
          <w:rFonts w:asciiTheme="majorBidi" w:hAnsiTheme="majorBidi" w:cstheme="majorBidi"/>
          <w:b/>
          <w:bCs/>
          <w:sz w:val="28"/>
          <w:szCs w:val="28"/>
        </w:rPr>
      </w:pPr>
    </w:p>
    <w:p w:rsidR="00B41575" w:rsidRDefault="00B41575">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rsidR="00002F14" w:rsidRPr="00CD35A2" w:rsidRDefault="00DB7488" w:rsidP="005A7F39">
      <w:pPr>
        <w:bidi w:val="0"/>
        <w:rPr>
          <w:rFonts w:asciiTheme="majorBidi" w:hAnsiTheme="majorBidi" w:cstheme="majorBidi"/>
          <w:szCs w:val="28"/>
        </w:rPr>
      </w:pPr>
      <w:r w:rsidRPr="00CD35A2">
        <w:rPr>
          <w:rFonts w:asciiTheme="majorBidi" w:hAnsiTheme="majorBidi" w:cstheme="majorBidi"/>
          <w:b/>
          <w:bCs/>
          <w:sz w:val="28"/>
          <w:szCs w:val="28"/>
        </w:rPr>
        <w:lastRenderedPageBreak/>
        <w:t>References</w:t>
      </w:r>
      <w:r w:rsidRPr="00CD35A2">
        <w:rPr>
          <w:rFonts w:asciiTheme="majorBidi" w:hAnsiTheme="majorBidi" w:cstheme="majorBidi"/>
        </w:rPr>
        <w:t>:</w:t>
      </w:r>
    </w:p>
    <w:p w:rsidR="00550436" w:rsidRPr="00550436" w:rsidRDefault="00F657FE" w:rsidP="00550436">
      <w:pPr>
        <w:spacing w:after="360" w:line="240" w:lineRule="auto"/>
        <w:ind w:left="720" w:hanging="720"/>
        <w:jc w:val="right"/>
        <w:rPr>
          <w:rFonts w:ascii="Times New Roman" w:hAnsi="Times New Roman" w:cs="Times New Roman"/>
          <w:noProof/>
        </w:rPr>
      </w:pPr>
      <w:r w:rsidRPr="00CD35A2">
        <w:rPr>
          <w:rFonts w:asciiTheme="majorBidi" w:hAnsiTheme="majorBidi" w:cstheme="majorBidi"/>
        </w:rPr>
        <w:fldChar w:fldCharType="begin"/>
      </w:r>
      <w:r w:rsidR="007674CA" w:rsidRPr="00CD35A2">
        <w:rPr>
          <w:rFonts w:asciiTheme="majorBidi" w:hAnsiTheme="majorBidi" w:cstheme="majorBidi"/>
        </w:rPr>
        <w:instrText xml:space="preserve"> ADDIN EN.REFLIST </w:instrText>
      </w:r>
      <w:r w:rsidRPr="00CD35A2">
        <w:rPr>
          <w:rFonts w:asciiTheme="majorBidi" w:hAnsiTheme="majorBidi" w:cstheme="majorBidi"/>
        </w:rPr>
        <w:fldChar w:fldCharType="separate"/>
      </w:r>
      <w:r w:rsidR="00550436" w:rsidRPr="00550436">
        <w:rPr>
          <w:rFonts w:ascii="Times New Roman" w:hAnsi="Times New Roman" w:cs="Times New Roman"/>
          <w:noProof/>
        </w:rPr>
        <w:t>Achudume A., Olawale J. (2009) Occurrence of antibiotic resistant bacteria in waste site of Ede south west Nigeria. Journal of Envirnomental Biology 30:187-189.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Andreas O.W., Cornelia M., Gudrun G., Illmer P. (2009) Survival of selected pathogens in diluted sludge of a thermophilic waste treatment plant and in NaCl-solution under aerobic and anaerobic conditions. Waste Management 29:425-429.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Becton D. (2007) Quality Control Procedures, in: D. a. C. Becton (Ed.), BBL™ XLD Agar, Maryland. pp. 1-2.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Bitton G. (2005) Micorbial Indicators  of Fecal Conatmination: Application to Microbial Source Tracking, in: D. o. E. E. Sciences and U. o. Florida (Eds.), Florida Stormwater Association.</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Brenner F.W., Villar R.G., Angulo F.J., Tauxe R., Swaminathan B. (2000) Salmonella nomenclature. Journal of Clinical Microbiology 38:2465-2467.</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Bürgmann H., Czekalski N., H.-P. Grossart, V. Kisand, A. Lupo, C.M. Manaia, M. Popowska, T. Schwartz, F. Walsh, Berendonk T.U. (2009) Antibiotic Resistance as an Emerging Envirnomental Contaminant.</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CDC. (2012) Reports of Selected Salmonella Outbreak Investigations, Salmonella, Centers for Disease Control and Prevention.</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Chen H., Fraser A., H Y. (1993) Evaluation of the toxicity of Salmonella selective media for shortening the enrichment period. International Journal of Food Microbiology 18:151- 159.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CLSI. (2007) Performance Standards for Antimicrobial Susceptibility Testing; Seventeenth Informational Suplement, CLSI document M100-S17, Clincal and Laboratory Standards Institute, Pennsylvania.</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Coropration D. (1993) Methods for Microbiological Analysis of Sewage Sludge, U.S Envirnomental Protection Agency, Washington.</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De´portes I., Benoit-Guyod J.-L., Zmirou D., Bouvier a.M.-C. (1998) Microbial disinfection capacity of municipal solid waste (MSW) composting. Journal of Applied Microbiology 85:238-246.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Difco. (2011) TT Broth Base, Hajna, in: D. BBL™ (Ed.). pp. 1-2.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lastRenderedPageBreak/>
        <w:t>Dione M.M., Ikumapayi U., Saha D., Mohammed N.I., Adegbola R.A., Geerts S., Ieven M., Antonio M. (2011) Antimicrobial resistance and virulence genes of non-typhoidal Salmonella isolates in The Gambia and Senegal. Journal of Infection Developing Countries 5:765-775.</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European Union. (2012) Solid-waste management: with EU support Palestinian municipalities cover all equipment needs.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FDA U.S.F.a.D.A. (2003) Foodborne Pathogenic Microrganisms and Natural Toxins Handbook - Salmonella spp.”.</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Ferguson A., Layton A., Mailloux B., Culligan P., Williams D., Smartt A., Sayler G., Feighery J., McKay L., Knappett P., Alexandrova E., Arbit T., Emch M., Escamilla V., Ahmed K., Alam M., Streatfield P., Yunus M., van Geen A. (2012) Comparison of fecal indicators with pathogenic bacteria and rotavirus in groundwater. The Science of Total Envirnoment:314-322.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France B.D. (2003) Instructions for Use – Partially Completed Bottled Media, in: D. a. C. Becton (Ed.), BD Tetrathionate Broth Base • BD Iodine Solution (for Tetrathionate Broth Base), Le Pont de Claix. pp. 3.</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Galán J.E., Ginocchio C., Costeas P. (1992) Molecular and functional characterization of the Salmonella invasion gene invA: homology of InvA to members of a new protein family. Journal of Bacteriology 174:4338-4349.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Geldreich E.E. (1978) Bacterial populations and indicator concepts in feces, sewage, storm water and solid wastes. In: Indicators of virus in water and food (F. Berg, ed.). Annual Arbor Science:51-97.</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Gerba C.P., Huber M.S., Naranjo J., Rose J.B., Bradford S. (1995) Occurrence of Enteric Pathogens in Composted Domestic Solid Waste Containing Disposable Diapers. Waste Management &amp; Research 13:315-324.</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Gerba C.P., Tamimi A.H., Pettigrew C., Weisbrod A.V., Rajagopalan V. (2011) Sources of microbial pathogens in municipal solid waste landfills in the United States of America. Waste Management &amp; Research:1-10.</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Gerba. C.P., Huber. M.S., Naranjo. J., Rose. J.B., Bradford. S. (1995) Occurrence of Enteric Pathogens in Composted Domestic Solid Waste Containing Disposable Diapers. Waste Management &amp; Research 13:315-324.</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Gerba. C.P., Tamimi. A.H., Pettigrew. C., Weisbrod. A.V., Rajagopalan. V. (2011) Sources of microbial pathogens in municipal solid waste landfills in the United States of America. Waste Management &amp; Research:1-10.</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lastRenderedPageBreak/>
        <w:t>Giusti L. (2009) A review of waste management practices and their impact on human health. Waste Management 29:2227-2239.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González-Escalona N., Brown E.W., Zhang G. (2012) Development and evaluation of a multiplex real-time PCR (qPCR) assay targeting ttrRSBCA locus and invA gene for accurate detection of Salmonella spp. in fresh produce and eggs. Food Research International 48:2002-208.</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Gronewold A., Wolpert R. (2008) Modeling the relationship between most probable number (MPN) and colony-forming unit (CFU) estimates of fecal coliform concentration. Water Research 42:3327-3334.</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Guentzel M.N. (1996) Medical Microbiology, in: B. Samuel (Ed.), Galveston, Texas.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Hassanein R., Ali S.F.H., Ashraf Mohamed Abd El-Malek, Moemen A.M., Elsayh a.K.I. (2011) Detection and identification of Salmonella species in minced beef and chicken meats by using Multiplex PCR in Assiut city. Veterinary World 4:5-11.</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Hilbert F., Smulders F.J.M., Chopra-Dewasthaly R. , Paulsen P. (2012) Salmonella in the wildlife-human interface. Food Research International 45:603-608.</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Hossain M.S., Santhanam A., Norulaini N.A.N., Omar A.K.M. (2011) Clinical solid waste management practices and its impact on human health and environment. Waste Management 31:754-766.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Hudzicki J. (2012) Kirby-Bauer Disk Diffusion Susceptibility Test Protocol.</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Jillson S.J., Dahab; M.F., Woldt; W.E., Surampalli R.Y. (2001) Pathogen and Pathogen Indicator Removal Characteristics in Treatment Wetlands Systems. Practice Periodical of Hazardous, Toxic, and Radioactive Waste Management.</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JSC. (2010) Resttlement Action Plan for Waste Pickers and Herdsmen. Joint Service Council For Solid Waste Management Hebron &amp; Bethlehem Governorate.</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K. Tayfun C., Can B.U., Caner; V., Eyigor a.A. (2001) Detection of Salmonellae in Chicken Feces by a Combination of Tetrathionate Broth Enrichment, Capillary PCR, and Capillary Gel Electrophoresis. Journal of Clinical Microbiology 39:1871-1876.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Konstantia H., Ioannis O., Maria L., Georgia M., Vatopoulos; A., Kyriacou A. (2006) PCR detection of Salmonella spp. using primers targeting the quorum sensing genesdiA. Federation of European Microbiological Societies 259:201-207.</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 xml:space="preserve">Li Q., Cheng; W., Decai Zhang, Tianxiao Yu, Yibing Yin, Huangxian Ju, Shijia Ding. (2012a) International Journal of Electrochemical Science. Rapid and Sensitive Strategy for </w:t>
      </w:r>
      <w:r w:rsidRPr="00550436">
        <w:rPr>
          <w:rFonts w:ascii="Times New Roman" w:hAnsi="Times New Roman" w:cs="Times New Roman"/>
          <w:noProof/>
        </w:rPr>
        <w:lastRenderedPageBreak/>
        <w:t>Salmonella Detection Using an InvA Gene-Based Electrochemical DNA Sensor 7:844 - 856.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Li X., Yang F., Gao W., Song H., Tian H., Xu B. (2012b) Application of pyrosequencing for Salmonella enterica rapid identification. Journal of Microbiological Methods.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Liu F., Barrangou R., Gerner-Smidt P., Ribot E.M., Knabel S.J., Dudley E.G. (2011) Novel Virulence Gene and Clustered Regularly Interspaced Short Palindromic Repeat (CRISPR) Multilocus Sequence Typing Scheme for Subtyping of the Major Serovars of Salmonella enterica subsp. enterica. Applied and Envirnomental Microbiology 77:1946-1956.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Madigan M., Martinko J., Parker J. (1997) (Ed.)^(Eds.) Hostparasite relationships. In Brock biology of microorganisms, Prentice-Hall, Inc. pp. Pages.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Malorny B., Hoorfar J., Bunge C., RHelmuth. (2003) Multicenter validation of the analytical accuracy of Salmonella PCR: towards an international standard. Applied Environmental Microbiology 69:290-296.</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Margareat H., Roscoe M.E. (1983) Automated statistical analysis of microbial enumeration by dilution series. Journal of Applied Bacteriology 55:159-164.</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McQuiston J.R., Herrera-Leon S., Wertheim B.C., Doyle J., Fields P.I., Tauxe R.V., Logsdon J.M. (2008) Molecular Phylogeny of the Salmonellae: Relationships among Salmonella Species and Subspecies Determined from Four Housekeeping Genes and Evidence of Lateral Gene Transfer Events. Journal of Bacteriology 190:7060-7067.</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Monack D.M. (2012) Salmonella persistence and transmission strategies. Current Opinion in Microbiology 15:100-107.</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Moussa I.M., Gassem M.A., Al-Doss, A. A,, Sadik M.W.A., Abdel Mawgood A.L. (2010) Using molecular techniques for rapid detection of Salmonella serovars in frozen chicken and chicken products collected from Riyadh, Saudi Arabia. African Journal of Biotechnology 9:612-619.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Muldoon M., Li J., Sutzko M., AC O.-A., G T., V G. (2009) RapidChek SELECT Salmonella. Performance Tested Method 080601. Journal of AOAC international 92:1890-1894.</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Muslih R. (2002) Solid Waste Policy Making in a System in Transition, Institute of Community and Public Health, Birzeit University.</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Nagendran. R., Selvam. A., Joseph. K., Chiemchaisri. C. (2006) Phytoremediation and rehabilitation of municipal solid waste landfills and dumpsites: A brief review. Waste Management 26:1357-1369.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lastRenderedPageBreak/>
        <w:t>Radji M., Malik A., and Widyasmara A. (2010) Rapid detection of Salmonella in food and beverage samples by polymerase chain reaction. Malaysian Journal of Microbiology 6:166-170.</w:t>
      </w:r>
    </w:p>
    <w:p w:rsidR="00550436" w:rsidRPr="00550436" w:rsidRDefault="00550436" w:rsidP="00550436">
      <w:pPr>
        <w:spacing w:line="240" w:lineRule="auto"/>
        <w:ind w:left="720" w:hanging="720"/>
        <w:jc w:val="right"/>
        <w:rPr>
          <w:rFonts w:ascii="Times New Roman" w:hAnsi="Times New Roman" w:cs="Times New Roman"/>
          <w:noProof/>
        </w:rPr>
      </w:pPr>
      <w:r w:rsidRPr="00550436">
        <w:rPr>
          <w:rFonts w:ascii="Times New Roman" w:hAnsi="Times New Roman" w:cs="Times New Roman"/>
          <w:noProof/>
        </w:rPr>
        <w:t>Rahn K., De Grandis S., Clarke R., McEwen S., Galán J., Ginocchio C., R C., CL. G. (1992) Mol Cell Probes. 1992 Aug;6(4):271-9.</w:t>
      </w:r>
    </w:p>
    <w:p w:rsidR="00550436" w:rsidRPr="00550436" w:rsidRDefault="00550436" w:rsidP="00550436">
      <w:pPr>
        <w:spacing w:line="240" w:lineRule="auto"/>
        <w:ind w:left="720" w:hanging="720"/>
        <w:jc w:val="right"/>
        <w:rPr>
          <w:rFonts w:ascii="Times New Roman" w:hAnsi="Times New Roman" w:cs="Times New Roman"/>
          <w:noProof/>
        </w:rPr>
      </w:pPr>
      <w:r w:rsidRPr="00550436">
        <w:rPr>
          <w:rFonts w:ascii="Times New Roman" w:hAnsi="Times New Roman" w:cs="Times New Roman"/>
          <w:noProof/>
        </w:rPr>
        <w:t>Amplification of an invA gene sequence of Salmonella typhimurium by polymerase chain reaction as a specific method of detection of Salmonella.</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 Molecular and Cellular Probes 6:271-279.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Sahar Z., Desouky A.-E., Ehab E.-H., Marwa M. (2009) Molecular and biochemical diagnosis of Salmonella in wastewater. Journal of Applied Science and Environmental Management 13:83-92.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Sarhan S. (2010) Socio-Economic and Food Security Survey, World Food Programme (WFP) Food and Agriculture Organization (FAO) Palestinian Central Bureau of Statistics (PCBS). pp. 6-19.</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Spector M.P., Kenyon W.J. (2012) Resistance and survival strategies of Salmonella enterica to environmental stresses. Food Research International 45:455-481.</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Staley C., Reckhow K.H., Lukasik J., Harwood V.J. (2012) Assessment of sources of human pathogens and fecal contamination in a Florida freshwater lake Water Research 46:5799-5812.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Tamura K., Peterson D., Peterson N., Stecher G., Nei M., Kumar S. (2011) MEGA5 Molecular Evolutionary Genetics Analysis using Maximum Likelihood, Evolutionary Distance, and Maximum Parsimony Methods. Molecular Biology and Evolution.</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Tuffaha R.B.R. ( 2006) Impacts of Solid Waste Leachate on Soil and its Simulation to Ground Water at Nablus Area, Engineering - Water and Environmental Engineering, An-Najah University, Nablus.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Vail J.H., Morgan R., Merino C.R., F. Gonzales, Miller R., Ram J.L. (2003) Enumeration of Waterborne Escherichia coli with Petrifilm Plates. Journal of Envirnomental Quality 32:368-373.</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Vieira C., Carvalho; M.d., N; C., ME; A.-L., SG; d.S., RM; G., MX; S., JR; N., M F.L. (2011) Count, identification and antimicrobial susceptibility of bacteria recovered from dental solid waste in Brazil. Waste Management 31:1327-1332.</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WHO. (2001) Antibiotic resistance: synthesis of recommendations by expert policy groups.</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lastRenderedPageBreak/>
        <w:t>WHO. (2007) Antigenic Formulae of the Salmonella Serovars, in: C. C. f. R. a. R. o. Salmonella (Ed.).</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World Bank. (2009) Environmental &amp; Social Impact Assessment Report for the al-Menya Landfilland Associated Infrastructure: Municipal Development and Lending Fund.</w:t>
      </w:r>
    </w:p>
    <w:p w:rsidR="00550436" w:rsidRPr="00550436" w:rsidRDefault="00550436" w:rsidP="00550436">
      <w:pPr>
        <w:spacing w:after="360" w:line="240" w:lineRule="auto"/>
        <w:ind w:left="720" w:hanging="720"/>
        <w:jc w:val="right"/>
        <w:rPr>
          <w:rFonts w:ascii="Times New Roman" w:hAnsi="Times New Roman" w:cs="Times New Roman"/>
          <w:noProof/>
        </w:rPr>
      </w:pPr>
      <w:r w:rsidRPr="00550436">
        <w:rPr>
          <w:rFonts w:ascii="Times New Roman" w:hAnsi="Times New Roman" w:cs="Times New Roman"/>
          <w:noProof/>
        </w:rPr>
        <w:t>Wu J., Long S., Das D., SM. D. (2011) Are microbial indicators and pathogens correlated? A statistical analysis of 40 years of research. Journal of Water Health. 9:265-278.</w:t>
      </w:r>
    </w:p>
    <w:p w:rsidR="00550436" w:rsidRPr="00550436" w:rsidRDefault="00550436" w:rsidP="00550436">
      <w:pPr>
        <w:spacing w:line="240" w:lineRule="auto"/>
        <w:ind w:left="720" w:hanging="720"/>
        <w:jc w:val="right"/>
        <w:rPr>
          <w:rFonts w:ascii="Times New Roman" w:hAnsi="Times New Roman" w:cs="Times New Roman"/>
          <w:noProof/>
        </w:rPr>
      </w:pPr>
      <w:r w:rsidRPr="00550436">
        <w:rPr>
          <w:rFonts w:ascii="Times New Roman" w:hAnsi="Times New Roman" w:cs="Times New Roman"/>
          <w:noProof/>
        </w:rPr>
        <w:t>Zhang D., Yan Y., Li Q., Yu T., Cheng W., Wang L., Ju H., Ding S. (2012) Label-free and high-sensitive detection of Salmonella using a surface plasmon resonance DNA-based biosensor. Journal of Biotechnology.</w:t>
      </w:r>
    </w:p>
    <w:p w:rsidR="00550436" w:rsidRDefault="00550436" w:rsidP="00550436">
      <w:pPr>
        <w:spacing w:line="240" w:lineRule="auto"/>
        <w:ind w:left="720" w:hanging="720"/>
        <w:jc w:val="right"/>
        <w:rPr>
          <w:rFonts w:ascii="Times New Roman" w:hAnsi="Times New Roman" w:cs="Times New Roman"/>
          <w:noProof/>
        </w:rPr>
      </w:pPr>
    </w:p>
    <w:p w:rsidR="007674CA" w:rsidRPr="00CD35A2" w:rsidRDefault="00F657FE" w:rsidP="000E570D">
      <w:pPr>
        <w:bidi w:val="0"/>
        <w:rPr>
          <w:rFonts w:asciiTheme="majorBidi" w:hAnsiTheme="majorBidi" w:cstheme="majorBidi"/>
          <w:b/>
          <w:bCs/>
          <w:sz w:val="28"/>
          <w:szCs w:val="28"/>
        </w:rPr>
        <w:sectPr w:rsidR="007674CA" w:rsidRPr="00CD35A2" w:rsidSect="000663A1">
          <w:footerReference w:type="default" r:id="rId62"/>
          <w:type w:val="continuous"/>
          <w:pgSz w:w="11907" w:h="16840" w:code="9"/>
          <w:pgMar w:top="1531" w:right="1134" w:bottom="1361" w:left="1361" w:header="720" w:footer="720" w:gutter="0"/>
          <w:pgNumType w:start="1"/>
          <w:cols w:space="720"/>
          <w:docGrid w:linePitch="360"/>
        </w:sectPr>
      </w:pPr>
      <w:r w:rsidRPr="00CD35A2">
        <w:rPr>
          <w:rFonts w:asciiTheme="majorBidi" w:hAnsiTheme="majorBidi" w:cstheme="majorBidi"/>
        </w:rPr>
        <w:fldChar w:fldCharType="end"/>
      </w:r>
    </w:p>
    <w:p w:rsidR="00C82B99" w:rsidRPr="00CD35A2" w:rsidRDefault="00D0494A" w:rsidP="00C82B99">
      <w:pPr>
        <w:bidi w:val="0"/>
        <w:rPr>
          <w:rFonts w:asciiTheme="majorBidi" w:hAnsiTheme="majorBidi" w:cstheme="majorBidi"/>
          <w:b/>
          <w:bCs/>
          <w:sz w:val="28"/>
          <w:szCs w:val="28"/>
        </w:rPr>
      </w:pPr>
      <w:r w:rsidRPr="00CD35A2">
        <w:rPr>
          <w:rFonts w:asciiTheme="majorBidi" w:hAnsiTheme="majorBidi" w:cstheme="majorBidi"/>
          <w:b/>
          <w:bCs/>
          <w:sz w:val="28"/>
          <w:szCs w:val="28"/>
        </w:rPr>
        <w:lastRenderedPageBreak/>
        <w:t>Appendix A</w:t>
      </w:r>
    </w:p>
    <w:p w:rsidR="00C82B99" w:rsidRPr="00CD35A2" w:rsidRDefault="00C82B99" w:rsidP="00C82B99">
      <w:pPr>
        <w:bidi w:val="0"/>
        <w:rPr>
          <w:rFonts w:asciiTheme="majorBidi" w:hAnsiTheme="majorBidi" w:cstheme="majorBidi"/>
          <w:b/>
          <w:bCs/>
        </w:rPr>
      </w:pPr>
      <w:r w:rsidRPr="00CD35A2">
        <w:rPr>
          <w:rFonts w:asciiTheme="majorBidi" w:hAnsiTheme="majorBidi" w:cstheme="majorBidi"/>
          <w:b/>
          <w:bCs/>
        </w:rPr>
        <w:t xml:space="preserve"> </w:t>
      </w:r>
      <w:r w:rsidRPr="00CD35A2">
        <w:rPr>
          <w:rFonts w:asciiTheme="majorBidi" w:hAnsiTheme="majorBidi" w:cstheme="majorBidi"/>
          <w:b/>
          <w:bCs/>
          <w:i/>
          <w:iCs/>
        </w:rPr>
        <w:t>Salmonella</w:t>
      </w:r>
      <w:r w:rsidRPr="00CD35A2">
        <w:rPr>
          <w:rFonts w:asciiTheme="majorBidi" w:hAnsiTheme="majorBidi" w:cstheme="majorBidi"/>
          <w:b/>
          <w:bCs/>
        </w:rPr>
        <w:t xml:space="preserve"> Sequences:</w:t>
      </w:r>
    </w:p>
    <w:p w:rsidR="00C82B99" w:rsidRPr="00CD35A2" w:rsidRDefault="00C82B99" w:rsidP="00C82B99">
      <w:pPr>
        <w:bidi w:val="0"/>
        <w:rPr>
          <w:rFonts w:asciiTheme="majorBidi" w:hAnsiTheme="majorBidi" w:cstheme="majorBidi"/>
        </w:rPr>
      </w:pPr>
      <w:r w:rsidRPr="00CD35A2">
        <w:rPr>
          <w:rFonts w:asciiTheme="majorBidi" w:hAnsiTheme="majorBidi" w:cstheme="majorBidi"/>
        </w:rPr>
        <w:t>&gt;Newport</w:t>
      </w:r>
    </w:p>
    <w:p w:rsidR="00C82B99" w:rsidRPr="00CD35A2" w:rsidRDefault="00C82B99" w:rsidP="00C82B99">
      <w:pPr>
        <w:bidi w:val="0"/>
        <w:rPr>
          <w:rFonts w:asciiTheme="majorBidi" w:hAnsiTheme="majorBidi" w:cstheme="majorBidi"/>
        </w:rPr>
      </w:pPr>
      <w:r w:rsidRPr="00CD35A2">
        <w:rPr>
          <w:rFonts w:asciiTheme="majorBidi" w:hAnsiTheme="majorBidi" w:cstheme="majorBidi"/>
        </w:rPr>
        <w:t>CGGTGGGTTTTGTTGTCTTCTCTATTGTCACCGTGGTCCAGTTTATCGTTATTACCAAAGGTTCAGAACGTGTCGCGGAAGTCGCGGCCCGATTTTCTCTGGATGGTATGCCCGGTAAACAGATGAGTATTGATGCCGATTTGAAGGCCGGTATTATTGATGCGGATGCTGCGCGCGAACGGCGAAGCGTACTGGAA</w:t>
      </w:r>
    </w:p>
    <w:p w:rsidR="007F34DA" w:rsidRPr="00CD35A2" w:rsidRDefault="00C82B99" w:rsidP="007F34DA">
      <w:pPr>
        <w:bidi w:val="0"/>
        <w:rPr>
          <w:rFonts w:asciiTheme="majorBidi" w:hAnsiTheme="majorBidi" w:cstheme="majorBidi"/>
          <w:color w:val="548DD4" w:themeColor="text2" w:themeTint="99"/>
          <w:sz w:val="20"/>
          <w:szCs w:val="20"/>
        </w:rPr>
      </w:pPr>
      <w:r w:rsidRPr="00CD35A2">
        <w:rPr>
          <w:rFonts w:asciiTheme="majorBidi" w:hAnsiTheme="majorBidi" w:cstheme="majorBidi"/>
        </w:rPr>
        <w:t>&gt;</w:t>
      </w:r>
      <w:r w:rsidR="007F34DA" w:rsidRPr="00CD35A2">
        <w:rPr>
          <w:rFonts w:asciiTheme="majorBidi" w:hAnsiTheme="majorBidi" w:cstheme="majorBidi"/>
          <w:color w:val="548DD4" w:themeColor="text2" w:themeTint="99"/>
          <w:sz w:val="20"/>
          <w:szCs w:val="20"/>
        </w:rPr>
        <w:t xml:space="preserve"> </w:t>
      </w:r>
      <w:r w:rsidR="007F34DA" w:rsidRPr="00CD35A2">
        <w:rPr>
          <w:rFonts w:asciiTheme="majorBidi" w:hAnsiTheme="majorBidi" w:cstheme="majorBidi"/>
        </w:rPr>
        <w:t>MSW2011/</w:t>
      </w:r>
      <w:r w:rsidR="007F34DA" w:rsidRPr="00CD35A2">
        <w:rPr>
          <w:rFonts w:asciiTheme="majorBidi" w:hAnsiTheme="majorBidi" w:cstheme="majorBidi"/>
          <w:b/>
          <w:bCs/>
        </w:rPr>
        <w:t>Dura</w:t>
      </w:r>
      <w:r w:rsidR="007F34DA" w:rsidRPr="00CD35A2">
        <w:rPr>
          <w:rFonts w:asciiTheme="majorBidi" w:hAnsiTheme="majorBidi" w:cstheme="majorBidi"/>
        </w:rPr>
        <w:t>/feces</w:t>
      </w:r>
    </w:p>
    <w:p w:rsidR="00C82B99" w:rsidRPr="00CD35A2" w:rsidRDefault="00C82B99" w:rsidP="007F34DA">
      <w:pPr>
        <w:bidi w:val="0"/>
        <w:rPr>
          <w:rFonts w:asciiTheme="majorBidi" w:hAnsiTheme="majorBidi" w:cstheme="majorBidi"/>
        </w:rPr>
      </w:pPr>
      <w:r w:rsidRPr="00CD35A2">
        <w:rPr>
          <w:rFonts w:asciiTheme="majorBidi" w:hAnsiTheme="majorBidi" w:cstheme="majorBidi"/>
        </w:rPr>
        <w:t>TCGCCACGTTCGGGCAATTCGTTATTGGCGATAGCCTGGCGGTGGGTTTTGTTGTCTTCTCTATTGTCACCGTGGTCCAGTTTATCGTTATTACCAAAGGTTCAGAACGCGTCGCGGAAGTCGCGGCCCGATTTTCTCTGGATGGTATGCCCGGTAAACAGATGAGTATTGATGCCGATTTGAAGGCCGGTATTATTGATGCGGATGCCGCGCGCGAACGGCGAAGCGTACTGGAAAGAGAAAGCCAGCTTTACGGTTCCTTTGACG</w:t>
      </w:r>
    </w:p>
    <w:p w:rsidR="007F34DA" w:rsidRPr="00CD35A2" w:rsidRDefault="00C82B99"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B.Umar</w:t>
      </w:r>
      <w:r w:rsidR="007F34DA" w:rsidRPr="00CD35A2">
        <w:rPr>
          <w:rFonts w:asciiTheme="majorBidi" w:hAnsiTheme="majorBidi" w:cstheme="majorBidi"/>
        </w:rPr>
        <w:t>/feces</w:t>
      </w:r>
    </w:p>
    <w:p w:rsidR="00C82B99" w:rsidRPr="00CD35A2" w:rsidRDefault="00C82B99" w:rsidP="007F34DA">
      <w:pPr>
        <w:bidi w:val="0"/>
        <w:rPr>
          <w:rFonts w:asciiTheme="majorBidi" w:hAnsiTheme="majorBidi" w:cstheme="majorBidi"/>
        </w:rPr>
      </w:pPr>
      <w:r w:rsidRPr="00CD35A2">
        <w:rPr>
          <w:rFonts w:asciiTheme="majorBidi" w:hAnsiTheme="majorBidi" w:cstheme="majorBidi"/>
        </w:rPr>
        <w:t>TCGCCACGTTCGGGCAATTCGTTATTGGCGATAGCCTGGCGGTGGGTTTTGTTGTCTTCTCTATTGTCACCGTGGTCCAGTTTATCGTTATTACCAAAGGTTCAGAACGCGTCGCGGAAGTCGCGGCCCGATTTTCTCTGGATGGTATGCCCGGTAAACAGATGAGTATTGATGCCGATTTGAAGGCCGGTATTATTGATGCGGATGCCGCGCGCGAACGGCGAAGCGTACTGGAAAGAGAAAGCCAGCTTTACGGTTCCTTTGACG</w:t>
      </w:r>
    </w:p>
    <w:p w:rsidR="00C82B99" w:rsidRPr="00CD35A2" w:rsidRDefault="00C82B99"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B.Sahour</w:t>
      </w:r>
      <w:r w:rsidR="007F34DA" w:rsidRPr="00CD35A2">
        <w:rPr>
          <w:rFonts w:asciiTheme="majorBidi" w:hAnsiTheme="majorBidi" w:cstheme="majorBidi"/>
        </w:rPr>
        <w:t>/feces</w:t>
      </w:r>
    </w:p>
    <w:p w:rsidR="00C82B99" w:rsidRPr="00CD35A2" w:rsidRDefault="00C82B99" w:rsidP="00C82B99">
      <w:pPr>
        <w:bidi w:val="0"/>
        <w:rPr>
          <w:rFonts w:asciiTheme="majorBidi" w:hAnsiTheme="majorBidi" w:cstheme="majorBidi"/>
        </w:rPr>
      </w:pPr>
      <w:r w:rsidRPr="00CD35A2">
        <w:rPr>
          <w:rFonts w:asciiTheme="majorBidi" w:hAnsiTheme="majorBidi" w:cstheme="majorBidi"/>
        </w:rPr>
        <w:t>TCGCCACGTTCGGGCAATTCGTTATTGGCGATAGCCTGGCGGTGGGTTTTGTTGTCTTCTCTATTGTCACCGTGGTCCAGTTTATCGTTATTACCAAAGGTTCAGAACGCGTCGCGGAAGTCGCGGCCCGATTTTCTCTGGATGGTATGCCCGGTAAACAGATGAGTATTGATGCCGATTTGAAGGCCGGTATTATTGATGCGGATGCCGCGCGCGAACGGCGAAGCGTACTGGAAAGAGAAAGCCAGCTTTACGGTTCCTTTGACGG</w:t>
      </w:r>
    </w:p>
    <w:p w:rsidR="007F34DA" w:rsidRPr="00CD35A2" w:rsidRDefault="00864FF1" w:rsidP="007F34DA">
      <w:pPr>
        <w:bidi w:val="0"/>
        <w:rPr>
          <w:rFonts w:asciiTheme="majorBidi" w:hAnsiTheme="majorBidi" w:cstheme="majorBidi"/>
        </w:rPr>
      </w:pPr>
      <w:r w:rsidRPr="00CD35A2">
        <w:rPr>
          <w:rFonts w:asciiTheme="majorBidi" w:hAnsiTheme="majorBidi" w:cstheme="majorBidi"/>
          <w:b/>
          <w:bCs/>
          <w:sz w:val="28"/>
          <w:szCs w:val="28"/>
        </w:rPr>
        <w:br w:type="page"/>
      </w:r>
      <w:r w:rsidRPr="00CD35A2">
        <w:rPr>
          <w:rFonts w:asciiTheme="majorBidi" w:hAnsiTheme="majorBidi" w:cstheme="majorBidi"/>
        </w:rPr>
        <w:lastRenderedPageBreak/>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Batir</w:t>
      </w:r>
      <w:r w:rsidR="007F34DA" w:rsidRPr="00CD35A2">
        <w:rPr>
          <w:rFonts w:asciiTheme="majorBidi" w:hAnsiTheme="majorBidi" w:cstheme="majorBidi"/>
        </w:rPr>
        <w:t>/feces</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TTATCGCCACGTTCGGGCAATTCGTTATTGGCGATAGCCTGGCGGTGGGTTTTGTTGTCTTCTCTATTGTCACCGTGGTCCAGTTTATCGTTATTACCAAAGGTTCAGAACGCGTCGCGGAAGTCGCGGCCCGATTTTCTCTGGATGGTATGCCCGGTAAACAGATGAGTATTGATGCCGATTTGAAGGCCGGTATTATTGATGCGGATGCCGCGCGCGAACGGCGAAGCGTACTGGAAAGAGAAAGCCAGCTTTACGGTTCCTTTGACG</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B.Fajar</w:t>
      </w:r>
      <w:r w:rsidR="007F34DA" w:rsidRPr="00CD35A2">
        <w:rPr>
          <w:rFonts w:asciiTheme="majorBidi" w:hAnsiTheme="majorBidi" w:cstheme="majorBidi"/>
        </w:rPr>
        <w:t>/feces</w:t>
      </w:r>
    </w:p>
    <w:p w:rsidR="00864FF1" w:rsidRPr="00CD35A2" w:rsidRDefault="00864FF1" w:rsidP="00864FF1">
      <w:pPr>
        <w:bidi w:val="0"/>
        <w:rPr>
          <w:rFonts w:asciiTheme="majorBidi" w:hAnsiTheme="majorBidi" w:cstheme="majorBidi"/>
        </w:rPr>
      </w:pPr>
      <w:r w:rsidRPr="00CD35A2">
        <w:rPr>
          <w:rFonts w:asciiTheme="majorBidi" w:hAnsiTheme="majorBidi" w:cstheme="majorBidi"/>
        </w:rPr>
        <w:t>ATCGCCACGTTCGGGCAATTCGTTATTGGCGATAGCCTGGCGGTGGGTTTTGTTGTCTTCTCTATTGTCACCGTGGTCCAGTTTATCGTTATTACCAAAGGTTCAGAACGCGTCGCGGAAGTCGCGGCCCGATTTTCTCTGGATGGTATGCCCGGTAAACAGATGAGTATTGATGCCGATTTGAAGGCCGGTATTATTGATGCGGATGCCGCGCGCGAACGGCGAAGCGTACTGGAAAGAGAAAGCCAGCTTTACGGTTCCTTTGACGTGGC</w:t>
      </w:r>
    </w:p>
    <w:p w:rsidR="007F34DA" w:rsidRPr="00CD35A2" w:rsidRDefault="00864FF1"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Dura</w:t>
      </w:r>
      <w:r w:rsidR="007F34DA" w:rsidRPr="00CD35A2">
        <w:rPr>
          <w:rFonts w:asciiTheme="majorBidi" w:hAnsiTheme="majorBidi" w:cstheme="majorBidi"/>
        </w:rPr>
        <w:t>/food</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CGCCACGTTCGGGCAATTCGTTATTGGCGATAGCCTGGCGGTGGGTTTTGTTGTCTTCTCTATTGTCACCGTGGTCCAGTTTATCGTTATTACCAAAGGTTCAGAACGTGTCGCGGAAGTCGCGGCCCGATTTTCTCTGGATGGTATGCCCGGTAAACAGATGAGTATTGATGCCGATTTGAAGGCCGGTATTATTGATGCGGATGCTGCGCGCGAACGGCGAAGCGTACTGGAAAGGGAAAGCCAGCTTTACGGTTCCTTTGACGG</w:t>
      </w:r>
    </w:p>
    <w:p w:rsidR="007F34DA" w:rsidRPr="00CD35A2" w:rsidRDefault="00864FF1"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Hebron</w:t>
      </w:r>
      <w:r w:rsidR="007F34DA" w:rsidRPr="00CD35A2">
        <w:rPr>
          <w:rFonts w:asciiTheme="majorBidi" w:hAnsiTheme="majorBidi" w:cstheme="majorBidi"/>
        </w:rPr>
        <w:t>/food</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AATTATCGCCACGTTCGGGCAATTCGTTATTGGCGATAGCCTGGCGGTGGGTTTTGTTGTCTTCTCTATTGTCACCGTGGTCCAGTTTATCGTTATTACCAAAGGTTCAGAACGTGTCGCGGAAGTCGCGGCCCGATTTTCTCTGGATGGTATGCCCGGTAAACAGATGAGTATTGATGCCGATTTGAAGGCCGGTATTATTGATGCGGATGCTGCGCGCGAACGGCGAAGCGTACTGGAAAGGGAAAGCCAGCTTTACGGTTCCTTTGACGGG</w:t>
      </w:r>
    </w:p>
    <w:p w:rsidR="00AF464F" w:rsidRPr="00CD35A2" w:rsidRDefault="00AF464F" w:rsidP="00864FF1">
      <w:pPr>
        <w:bidi w:val="0"/>
        <w:rPr>
          <w:rFonts w:asciiTheme="majorBidi" w:hAnsiTheme="majorBidi" w:cstheme="majorBidi"/>
        </w:rPr>
      </w:pPr>
    </w:p>
    <w:p w:rsidR="00AF464F" w:rsidRPr="00CD35A2" w:rsidRDefault="00AF464F" w:rsidP="00AF464F">
      <w:pPr>
        <w:bidi w:val="0"/>
        <w:rPr>
          <w:rFonts w:asciiTheme="majorBidi" w:hAnsiTheme="majorBidi" w:cstheme="majorBidi"/>
        </w:rPr>
      </w:pPr>
    </w:p>
    <w:p w:rsidR="007F34DA" w:rsidRPr="00CD35A2" w:rsidRDefault="00864FF1"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B.Umar</w:t>
      </w:r>
      <w:r w:rsidR="007F34DA" w:rsidRPr="00CD35A2">
        <w:rPr>
          <w:rFonts w:asciiTheme="majorBidi" w:hAnsiTheme="majorBidi" w:cstheme="majorBidi"/>
        </w:rPr>
        <w:t>/food</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AATTATCGCCACGTTCGGGCAATTCGTTATTGGCGATAGCCTGGCGGTGGGTTTTGTTGTCTTCTCTATTGTCACCGTGGTCCAGTTTATCGTTATTACCAAAGGTTCAGAACGCGTCGCGGAAGTCGCGGCCCGATTTTCTCTGGATGGTATGCCCGGTAAACAGATGAGTATTGATGCCGATTTGAAGGCCGGTATTATTGATGCGGATGCCGCGCGCGAACGGCGAAGCGTACTGGAAAGGGAAAGCCAGCTTTACGGTTCCTTTGACG</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&gt;</w:t>
      </w:r>
      <w:r w:rsidR="007F34DA" w:rsidRPr="00CD35A2">
        <w:rPr>
          <w:rFonts w:asciiTheme="majorBidi" w:hAnsiTheme="majorBidi" w:cstheme="majorBidi"/>
        </w:rPr>
        <w:t xml:space="preserve"> MSW2011/</w:t>
      </w:r>
      <w:r w:rsidR="007F34DA" w:rsidRPr="00CD35A2">
        <w:rPr>
          <w:rFonts w:asciiTheme="majorBidi" w:hAnsiTheme="majorBidi" w:cstheme="majorBidi"/>
          <w:b/>
          <w:bCs/>
        </w:rPr>
        <w:t>B.Sahour</w:t>
      </w:r>
      <w:r w:rsidR="007F34DA" w:rsidRPr="00CD35A2">
        <w:rPr>
          <w:rFonts w:asciiTheme="majorBidi" w:hAnsiTheme="majorBidi" w:cstheme="majorBidi"/>
        </w:rPr>
        <w:t>/food</w:t>
      </w:r>
    </w:p>
    <w:p w:rsidR="00864FF1" w:rsidRPr="00CD35A2" w:rsidRDefault="00864FF1" w:rsidP="007F34DA">
      <w:pPr>
        <w:bidi w:val="0"/>
        <w:rPr>
          <w:rFonts w:asciiTheme="majorBidi" w:hAnsiTheme="majorBidi" w:cstheme="majorBidi"/>
        </w:rPr>
      </w:pPr>
      <w:r w:rsidRPr="00CD35A2">
        <w:rPr>
          <w:rFonts w:asciiTheme="majorBidi" w:hAnsiTheme="majorBidi" w:cstheme="majorBidi"/>
        </w:rPr>
        <w:t>AATTATCGCCACGTTCGGGCAATTCGTTATTGGCGATAGCCTGGCGGTGGGTTTTGTTGTCTTCTCTATTGTCACCGTGGTCCAGTTTATCGTTATTACCAAAGGTTCAGAACGCGTCGCGGAAGTCGCGGCCCGATTTTCTCTGGATGGTATGCCCGGTAAACAGATGAGTATTGATGCCGATTTGAAGGCCGGTATTATTGATGCGGATGCCGCGCGCGAACGGCGAAGCGTACTGGAAAGAGAAAGCCAGCTTTACGGTTCCTTTGACG</w:t>
      </w:r>
    </w:p>
    <w:p w:rsidR="00864FF1" w:rsidRPr="007F34DA" w:rsidRDefault="00864FF1" w:rsidP="007F34DA">
      <w:pPr>
        <w:bidi w:val="0"/>
        <w:rPr>
          <w:rFonts w:asciiTheme="majorBidi" w:hAnsiTheme="majorBidi" w:cstheme="majorBidi"/>
        </w:rPr>
      </w:pPr>
      <w:r>
        <w:t>&gt;</w:t>
      </w:r>
      <w:r w:rsidR="007F34DA" w:rsidRPr="007F34DA">
        <w:rPr>
          <w:rFonts w:asciiTheme="majorBidi" w:hAnsiTheme="majorBidi" w:cstheme="majorBidi"/>
        </w:rPr>
        <w:t xml:space="preserve"> </w:t>
      </w:r>
      <w:r w:rsidR="007F34DA" w:rsidRPr="0090341C">
        <w:rPr>
          <w:rFonts w:asciiTheme="majorBidi" w:hAnsiTheme="majorBidi" w:cstheme="majorBidi"/>
        </w:rPr>
        <w:t>MSW2011/</w:t>
      </w:r>
      <w:r w:rsidR="007F34DA" w:rsidRPr="0090341C">
        <w:rPr>
          <w:rFonts w:asciiTheme="majorBidi" w:hAnsiTheme="majorBidi" w:cstheme="majorBidi"/>
          <w:b/>
          <w:bCs/>
        </w:rPr>
        <w:t>Batir</w:t>
      </w:r>
      <w:r w:rsidR="007F34DA" w:rsidRPr="0090341C">
        <w:rPr>
          <w:rFonts w:asciiTheme="majorBidi" w:hAnsiTheme="majorBidi" w:cstheme="majorBidi"/>
        </w:rPr>
        <w:t>/food</w:t>
      </w:r>
    </w:p>
    <w:p w:rsidR="00864FF1" w:rsidRDefault="00864FF1" w:rsidP="007F34DA">
      <w:pPr>
        <w:bidi w:val="0"/>
      </w:pPr>
      <w:r>
        <w:t>ATCGCCACGTTCGGGCAATTCGTTATTGGCGATAGCCTGGCGGTGGGTTTTGTTGTCTTCTCTATTGTCACCGTGGTCCAGTTTATCGTTATTACCAAAGGTTCAGAACGCGTCGCGGAAGTCGCGGCCCGATTTTCTCTGGATGGTATGCCCGGTAAACAGATGAGTATTGATGCCGATTTGAAGGCCGGTATTATTGATGCGGATGCCGCGCGCGAACGGCGAAGCGTACTGGAAAGAGAAAGCCAGCTTTACGGTTCCTTTGACG</w:t>
      </w:r>
    </w:p>
    <w:p w:rsidR="00864FF1" w:rsidRPr="007F34DA" w:rsidRDefault="00864FF1" w:rsidP="007F34DA">
      <w:pPr>
        <w:bidi w:val="0"/>
        <w:rPr>
          <w:rFonts w:asciiTheme="majorBidi" w:hAnsiTheme="majorBidi" w:cstheme="majorBidi"/>
        </w:rPr>
      </w:pPr>
      <w:r>
        <w:t>&gt;</w:t>
      </w:r>
      <w:r w:rsidR="007F34DA" w:rsidRPr="007F34DA">
        <w:rPr>
          <w:rFonts w:asciiTheme="majorBidi" w:hAnsiTheme="majorBidi" w:cstheme="majorBidi"/>
        </w:rPr>
        <w:t xml:space="preserve"> </w:t>
      </w:r>
      <w:r w:rsidR="007F34DA" w:rsidRPr="0090341C">
        <w:rPr>
          <w:rFonts w:asciiTheme="majorBidi" w:hAnsiTheme="majorBidi" w:cstheme="majorBidi"/>
        </w:rPr>
        <w:t>MSW2011/</w:t>
      </w:r>
      <w:r w:rsidR="007F34DA" w:rsidRPr="0090341C">
        <w:rPr>
          <w:rFonts w:asciiTheme="majorBidi" w:hAnsiTheme="majorBidi" w:cstheme="majorBidi"/>
          <w:b/>
          <w:bCs/>
        </w:rPr>
        <w:t>B.Fajar</w:t>
      </w:r>
      <w:r w:rsidR="007F34DA" w:rsidRPr="0090341C">
        <w:rPr>
          <w:rFonts w:asciiTheme="majorBidi" w:hAnsiTheme="majorBidi" w:cstheme="majorBidi"/>
        </w:rPr>
        <w:t>/food</w:t>
      </w:r>
    </w:p>
    <w:p w:rsidR="00864FF1" w:rsidRDefault="00864FF1" w:rsidP="007F34DA">
      <w:pPr>
        <w:bidi w:val="0"/>
      </w:pPr>
      <w:r>
        <w:t>TCGCCACGTTCGGGCAATTCGTTATTGGCGATAGCCTGGCGGTGGGTTTTGTTGTCTTCTCTATTGTCACCGTGGTCCAGTTTATCGTTATTACCAAAGGTTCAGAACGCGTCGCGGAAGTCGCGGCCCGATTTTCTCTGGATGGTATGCCCGGTAAACAGATGAGTATTGATGCCGATTTGAAGGCCGGTATTATTGATGCGGATGCCGCGCGCGAACGGCGAAGCGTACTGGAAAGAGAAAGCCAGCTTTACGGTTCCTTTGACGGTGCGATGA</w:t>
      </w:r>
    </w:p>
    <w:p w:rsidR="000663A1" w:rsidRDefault="000663A1">
      <w:pPr>
        <w:bidi w:val="0"/>
        <w:spacing w:line="240" w:lineRule="auto"/>
      </w:pPr>
      <w:r>
        <w:lastRenderedPageBreak/>
        <w:br w:type="page"/>
      </w:r>
    </w:p>
    <w:p w:rsidR="007F34DA" w:rsidRDefault="007F34DA" w:rsidP="007F34DA">
      <w:pPr>
        <w:bidi w:val="0"/>
      </w:pPr>
    </w:p>
    <w:p w:rsidR="00864FF1" w:rsidRDefault="00864FF1" w:rsidP="00AF464F">
      <w:pPr>
        <w:bidi w:val="0"/>
      </w:pPr>
      <w:r>
        <w:t>&gt;</w:t>
      </w:r>
      <w:r w:rsidRPr="00981496">
        <w:rPr>
          <w:i/>
          <w:iCs/>
        </w:rPr>
        <w:t>Salmonella</w:t>
      </w:r>
      <w:r>
        <w:t xml:space="preserve"> bongori</w:t>
      </w:r>
    </w:p>
    <w:p w:rsidR="00864FF1" w:rsidRDefault="00864FF1" w:rsidP="00864FF1">
      <w:pPr>
        <w:bidi w:val="0"/>
      </w:pPr>
      <w:r>
        <w:t>TCGCCACATTCGGGCAATTCGTTATTGGCGATAGCCTGGCGGTGGGGTTTGTTGTCTTTTCTATTGTTACTGTCGTTCAGTTTATCGTTATTACAAAAGGTTCAGAGCGTGTCGCTGAAGTTGCGGCCCGTTTTTCTCTGGATGGTATGCCCGGTAAACAGATGAGTATTGATGCCGATCGAAAGCCGGTATTATTGATGCGGATGCCGCGCGTGAACGGCGAAGCGTACTGGAAAGAGAAAGTCAGCTTTACGGTTCTTTTGACG</w:t>
      </w:r>
    </w:p>
    <w:p w:rsidR="00864FF1" w:rsidRDefault="00864FF1" w:rsidP="00864FF1">
      <w:pPr>
        <w:bidi w:val="0"/>
      </w:pPr>
    </w:p>
    <w:p w:rsidR="007E5B82" w:rsidRDefault="00864FF1">
      <w:pPr>
        <w:bidi w:val="0"/>
      </w:pPr>
      <w:r>
        <w:br w:type="page"/>
      </w:r>
    </w:p>
    <w:p w:rsidR="007E5B82" w:rsidRDefault="00D0494A" w:rsidP="007E5B82">
      <w:pPr>
        <w:bidi w:val="0"/>
        <w:rPr>
          <w:rFonts w:asciiTheme="majorBidi" w:hAnsiTheme="majorBidi" w:cstheme="majorBidi"/>
          <w:b/>
          <w:bCs/>
          <w:sz w:val="28"/>
          <w:szCs w:val="28"/>
        </w:rPr>
      </w:pPr>
      <w:r>
        <w:rPr>
          <w:rFonts w:asciiTheme="majorBidi" w:hAnsiTheme="majorBidi" w:cstheme="majorBidi"/>
          <w:b/>
          <w:bCs/>
          <w:sz w:val="28"/>
          <w:szCs w:val="28"/>
        </w:rPr>
        <w:lastRenderedPageBreak/>
        <w:t>Appendix B</w:t>
      </w:r>
      <w:r w:rsidR="007E5B82">
        <w:rPr>
          <w:rFonts w:asciiTheme="majorBidi" w:hAnsiTheme="majorBidi" w:cstheme="majorBidi"/>
          <w:b/>
          <w:bCs/>
          <w:sz w:val="28"/>
          <w:szCs w:val="28"/>
        </w:rPr>
        <w:t xml:space="preserve">: </w:t>
      </w:r>
    </w:p>
    <w:p w:rsidR="007E5B82" w:rsidRDefault="0004699E" w:rsidP="0004699E">
      <w:pPr>
        <w:bidi w:val="0"/>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Dura</w:t>
      </w:r>
      <w:r w:rsidRPr="0090341C">
        <w:rPr>
          <w:rFonts w:asciiTheme="majorBidi" w:hAnsiTheme="majorBidi" w:cstheme="majorBidi"/>
        </w:rPr>
        <w:t>/</w:t>
      </w:r>
      <w:r>
        <w:rPr>
          <w:rFonts w:asciiTheme="majorBidi" w:hAnsiTheme="majorBidi" w:cstheme="majorBidi"/>
        </w:rPr>
        <w:t>feces</w:t>
      </w:r>
      <w:r w:rsidR="007E5B82">
        <w:rPr>
          <w:rFonts w:asciiTheme="majorBidi" w:hAnsiTheme="majorBidi" w:cstheme="majorBidi"/>
        </w:rPr>
        <w:t xml:space="preserve"> Forward &amp; Reverse</w:t>
      </w:r>
    </w:p>
    <w:p w:rsidR="007E5B82" w:rsidRPr="00E12425"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81445" cy="3576955"/>
            <wp:effectExtent l="19050" t="0" r="0" b="0"/>
            <wp:docPr id="10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srcRect b="35536"/>
                    <a:stretch>
                      <a:fillRect/>
                    </a:stretch>
                  </pic:blipFill>
                  <pic:spPr bwMode="auto">
                    <a:xfrm>
                      <a:off x="0" y="0"/>
                      <a:ext cx="6481445" cy="3576955"/>
                    </a:xfrm>
                    <a:prstGeom prst="rect">
                      <a:avLst/>
                    </a:prstGeom>
                    <a:noFill/>
                    <a:ln w="9525">
                      <a:noFill/>
                      <a:miter lim="800000"/>
                      <a:headEnd/>
                      <a:tailEnd/>
                    </a:ln>
                  </pic:spPr>
                </pic:pic>
              </a:graphicData>
            </a:graphic>
          </wp:inline>
        </w:drawing>
      </w:r>
    </w:p>
    <w:p w:rsidR="007E5B82" w:rsidRDefault="00076193" w:rsidP="007E5B82">
      <w:pPr>
        <w:bidi w:val="0"/>
      </w:pPr>
      <w:r>
        <w:rPr>
          <w:noProof/>
        </w:rPr>
        <w:drawing>
          <wp:inline distT="0" distB="0" distL="0" distR="0">
            <wp:extent cx="6535420" cy="3845560"/>
            <wp:effectExtent l="19050" t="0" r="0" b="0"/>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6535420" cy="3845560"/>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7E5B82" w:rsidRDefault="00642C39" w:rsidP="00AF464F">
      <w:pPr>
        <w:bidi w:val="0"/>
        <w:rPr>
          <w:rFonts w:asciiTheme="majorBidi" w:hAnsiTheme="majorBidi" w:cstheme="majorBidi"/>
        </w:rPr>
      </w:pPr>
      <w:r w:rsidRPr="0090341C">
        <w:rPr>
          <w:rFonts w:asciiTheme="majorBidi" w:hAnsiTheme="majorBidi" w:cstheme="majorBidi"/>
        </w:rPr>
        <w:lastRenderedPageBreak/>
        <w:t>MSW2011/</w:t>
      </w:r>
      <w:r w:rsidRPr="0090341C">
        <w:rPr>
          <w:rFonts w:asciiTheme="majorBidi" w:hAnsiTheme="majorBidi" w:cstheme="majorBidi"/>
          <w:b/>
          <w:bCs/>
        </w:rPr>
        <w:t>B.Umar</w:t>
      </w:r>
      <w:r w:rsidRPr="0090341C">
        <w:rPr>
          <w:rFonts w:asciiTheme="majorBidi" w:hAnsiTheme="majorBidi" w:cstheme="majorBidi"/>
        </w:rPr>
        <w:t>/</w:t>
      </w:r>
      <w:r>
        <w:rPr>
          <w:rFonts w:asciiTheme="majorBidi" w:hAnsiTheme="majorBidi" w:cstheme="majorBidi"/>
        </w:rPr>
        <w:t>feces</w:t>
      </w:r>
      <w:r w:rsidR="007E5B82">
        <w:rPr>
          <w:rFonts w:asciiTheme="majorBidi" w:hAnsiTheme="majorBidi" w:cstheme="majorBidi"/>
        </w:rPr>
        <w:t xml:space="preserve"> Forward &amp; Reverse</w:t>
      </w:r>
    </w:p>
    <w:p w:rsidR="0004699E" w:rsidRDefault="00076193" w:rsidP="0004699E">
      <w:pPr>
        <w:bidi w:val="0"/>
        <w:rPr>
          <w:rFonts w:asciiTheme="majorBidi" w:hAnsiTheme="majorBidi" w:cstheme="majorBidi"/>
        </w:rPr>
      </w:pPr>
      <w:r>
        <w:rPr>
          <w:rFonts w:asciiTheme="majorBidi" w:hAnsiTheme="majorBidi" w:cstheme="majorBidi"/>
          <w:noProof/>
        </w:rPr>
        <w:drawing>
          <wp:inline distT="0" distB="0" distL="0" distR="0">
            <wp:extent cx="6481445" cy="3361690"/>
            <wp:effectExtent l="19050" t="0" r="0" b="0"/>
            <wp:docPr id="1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6481445" cy="3361690"/>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508115" cy="3630930"/>
            <wp:effectExtent l="19050" t="0" r="6985" b="0"/>
            <wp:docPr id="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6508115" cy="3630930"/>
                    </a:xfrm>
                    <a:prstGeom prst="rect">
                      <a:avLst/>
                    </a:prstGeom>
                    <a:noFill/>
                    <a:ln w="9525">
                      <a:noFill/>
                      <a:miter lim="800000"/>
                      <a:headEnd/>
                      <a:tailEnd/>
                    </a:ln>
                  </pic:spPr>
                </pic:pic>
              </a:graphicData>
            </a:graphic>
          </wp:inline>
        </w:drawing>
      </w:r>
    </w:p>
    <w:p w:rsidR="007E5B82" w:rsidRDefault="007E5B82" w:rsidP="007E5B82">
      <w:pPr>
        <w:bidi w:val="0"/>
      </w:pPr>
    </w:p>
    <w:p w:rsidR="007E5B82" w:rsidRDefault="007E5B82" w:rsidP="007E5B82">
      <w:pPr>
        <w:bidi w:val="0"/>
      </w:pPr>
      <w:r>
        <w:br w:type="page"/>
      </w:r>
    </w:p>
    <w:p w:rsidR="007E5B82" w:rsidRDefault="00642C39" w:rsidP="00642C39">
      <w:pPr>
        <w:bidi w:val="0"/>
        <w:rPr>
          <w:rFonts w:asciiTheme="majorBidi" w:hAnsiTheme="majorBidi" w:cstheme="majorBidi"/>
        </w:rPr>
      </w:pPr>
      <w:r w:rsidRPr="0090341C">
        <w:rPr>
          <w:rFonts w:asciiTheme="majorBidi" w:hAnsiTheme="majorBidi" w:cstheme="majorBidi"/>
        </w:rPr>
        <w:lastRenderedPageBreak/>
        <w:t>MSW2011/</w:t>
      </w:r>
      <w:r w:rsidRPr="0090341C">
        <w:rPr>
          <w:rFonts w:asciiTheme="majorBidi" w:hAnsiTheme="majorBidi" w:cstheme="majorBidi"/>
          <w:b/>
          <w:bCs/>
        </w:rPr>
        <w:t>B.Sahour</w:t>
      </w:r>
      <w:r w:rsidRPr="0090341C">
        <w:rPr>
          <w:rFonts w:asciiTheme="majorBidi" w:hAnsiTheme="majorBidi" w:cstheme="majorBidi"/>
        </w:rPr>
        <w:t>/</w:t>
      </w:r>
      <w:r>
        <w:rPr>
          <w:rFonts w:asciiTheme="majorBidi" w:hAnsiTheme="majorBidi" w:cstheme="majorBidi"/>
        </w:rPr>
        <w:t>feces</w:t>
      </w:r>
      <w:r w:rsidR="007E5B82">
        <w:rPr>
          <w:rFonts w:asciiTheme="majorBidi" w:hAnsiTheme="majorBidi" w:cstheme="majorBidi"/>
        </w:rPr>
        <w:t xml:space="preserve"> Forward &amp; Reverse </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562090" cy="3818890"/>
            <wp:effectExtent l="19050" t="0" r="0" b="0"/>
            <wp:docPr id="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srcRect/>
                    <a:stretch>
                      <a:fillRect/>
                    </a:stretch>
                  </pic:blipFill>
                  <pic:spPr bwMode="auto">
                    <a:xfrm>
                      <a:off x="0" y="0"/>
                      <a:ext cx="6562090" cy="3818890"/>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54775" cy="3926840"/>
            <wp:effectExtent l="19050" t="0" r="3175"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6454775" cy="3926840"/>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AF464F" w:rsidRDefault="00AF464F" w:rsidP="00AF464F">
      <w:pPr>
        <w:bidi w:val="0"/>
        <w:rPr>
          <w:rFonts w:asciiTheme="majorBidi" w:hAnsiTheme="majorBidi" w:cstheme="majorBidi"/>
        </w:rPr>
      </w:pPr>
    </w:p>
    <w:p w:rsidR="007E5B82" w:rsidRDefault="00642C39" w:rsidP="00642C39">
      <w:pPr>
        <w:bidi w:val="0"/>
        <w:spacing w:line="360" w:lineRule="exact"/>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Batir</w:t>
      </w:r>
      <w:r w:rsidRPr="0090341C">
        <w:rPr>
          <w:rFonts w:asciiTheme="majorBidi" w:hAnsiTheme="majorBidi" w:cstheme="majorBidi"/>
        </w:rPr>
        <w:t>/feces</w:t>
      </w:r>
      <w:r>
        <w:rPr>
          <w:rFonts w:asciiTheme="majorBidi" w:hAnsiTheme="majorBidi" w:cstheme="majorBidi"/>
        </w:rPr>
        <w:t xml:space="preserve"> </w:t>
      </w:r>
      <w:r w:rsidR="007E5B82">
        <w:rPr>
          <w:rFonts w:asciiTheme="majorBidi" w:hAnsiTheme="majorBidi" w:cstheme="majorBidi"/>
        </w:rPr>
        <w:t xml:space="preserve">Forward &amp; Reverse </w:t>
      </w:r>
    </w:p>
    <w:p w:rsidR="007E5B82" w:rsidRDefault="00076193" w:rsidP="007E5B82">
      <w:pPr>
        <w:bidi w:val="0"/>
      </w:pPr>
      <w:r>
        <w:rPr>
          <w:noProof/>
        </w:rPr>
        <w:drawing>
          <wp:inline distT="0" distB="0" distL="0" distR="0">
            <wp:extent cx="6374130" cy="3496310"/>
            <wp:effectExtent l="19050" t="0" r="7620" b="0"/>
            <wp:docPr id="1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6374130" cy="3496310"/>
                    </a:xfrm>
                    <a:prstGeom prst="rect">
                      <a:avLst/>
                    </a:prstGeom>
                    <a:noFill/>
                    <a:ln w="9525">
                      <a:noFill/>
                      <a:miter lim="800000"/>
                      <a:headEnd/>
                      <a:tailEnd/>
                    </a:ln>
                  </pic:spPr>
                </pic:pic>
              </a:graphicData>
            </a:graphic>
          </wp:inline>
        </w:drawing>
      </w:r>
    </w:p>
    <w:p w:rsidR="007E5B82" w:rsidRDefault="00076193" w:rsidP="007E5B82">
      <w:pPr>
        <w:bidi w:val="0"/>
      </w:pPr>
      <w:r>
        <w:rPr>
          <w:noProof/>
        </w:rPr>
        <w:drawing>
          <wp:inline distT="0" distB="0" distL="0" distR="0">
            <wp:extent cx="6400800" cy="3953510"/>
            <wp:effectExtent l="19050" t="0" r="0" b="0"/>
            <wp:docPr id="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srcRect/>
                    <a:stretch>
                      <a:fillRect/>
                    </a:stretch>
                  </pic:blipFill>
                  <pic:spPr bwMode="auto">
                    <a:xfrm>
                      <a:off x="0" y="0"/>
                      <a:ext cx="6400800" cy="3953510"/>
                    </a:xfrm>
                    <a:prstGeom prst="rect">
                      <a:avLst/>
                    </a:prstGeom>
                    <a:noFill/>
                    <a:ln w="9525">
                      <a:noFill/>
                      <a:miter lim="800000"/>
                      <a:headEnd/>
                      <a:tailEnd/>
                    </a:ln>
                  </pic:spPr>
                </pic:pic>
              </a:graphicData>
            </a:graphic>
          </wp:inline>
        </w:drawing>
      </w:r>
      <w:r w:rsidR="007E5B82">
        <w:t xml:space="preserve"> </w:t>
      </w:r>
    </w:p>
    <w:p w:rsidR="007E5B82" w:rsidRDefault="007E5B82" w:rsidP="00642C39">
      <w:pPr>
        <w:bidi w:val="0"/>
        <w:rPr>
          <w:rFonts w:asciiTheme="majorBidi" w:hAnsiTheme="majorBidi" w:cstheme="majorBidi"/>
        </w:rPr>
      </w:pPr>
      <w:r>
        <w:br w:type="page"/>
      </w:r>
      <w:r w:rsidR="00642C39" w:rsidRPr="0090341C">
        <w:rPr>
          <w:rFonts w:asciiTheme="majorBidi" w:hAnsiTheme="majorBidi" w:cstheme="majorBidi"/>
        </w:rPr>
        <w:lastRenderedPageBreak/>
        <w:t>MSW2011/</w:t>
      </w:r>
      <w:r w:rsidR="00642C39" w:rsidRPr="0090341C">
        <w:rPr>
          <w:rFonts w:asciiTheme="majorBidi" w:hAnsiTheme="majorBidi" w:cstheme="majorBidi"/>
          <w:b/>
          <w:bCs/>
        </w:rPr>
        <w:t>B.Fajar</w:t>
      </w:r>
      <w:r w:rsidR="00642C39">
        <w:rPr>
          <w:rFonts w:asciiTheme="majorBidi" w:hAnsiTheme="majorBidi" w:cstheme="majorBidi"/>
        </w:rPr>
        <w:t xml:space="preserve"> /f</w:t>
      </w:r>
      <w:r>
        <w:rPr>
          <w:rFonts w:asciiTheme="majorBidi" w:hAnsiTheme="majorBidi" w:cstheme="majorBidi"/>
        </w:rPr>
        <w:t xml:space="preserve">eces Forward &amp; Reverse </w:t>
      </w:r>
    </w:p>
    <w:p w:rsidR="007E5B82" w:rsidRDefault="00076193" w:rsidP="007E5B82">
      <w:pPr>
        <w:bidi w:val="0"/>
      </w:pPr>
      <w:r>
        <w:rPr>
          <w:noProof/>
        </w:rPr>
        <w:drawing>
          <wp:inline distT="0" distB="0" distL="0" distR="0">
            <wp:extent cx="6346825" cy="3872865"/>
            <wp:effectExtent l="19050" t="0" r="0" b="0"/>
            <wp:docPr id="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6346825" cy="3872865"/>
                    </a:xfrm>
                    <a:prstGeom prst="rect">
                      <a:avLst/>
                    </a:prstGeom>
                    <a:noFill/>
                    <a:ln w="9525">
                      <a:noFill/>
                      <a:miter lim="800000"/>
                      <a:headEnd/>
                      <a:tailEnd/>
                    </a:ln>
                  </pic:spPr>
                </pic:pic>
              </a:graphicData>
            </a:graphic>
          </wp:inline>
        </w:drawing>
      </w:r>
    </w:p>
    <w:p w:rsidR="007E5B82" w:rsidRDefault="00076193" w:rsidP="007E5B82">
      <w:pPr>
        <w:bidi w:val="0"/>
      </w:pPr>
      <w:r>
        <w:rPr>
          <w:noProof/>
        </w:rPr>
        <w:drawing>
          <wp:inline distT="0" distB="0" distL="0" distR="0">
            <wp:extent cx="6266180" cy="3764915"/>
            <wp:effectExtent l="19050" t="0" r="1270" b="0"/>
            <wp:docPr id="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srcRect/>
                    <a:stretch>
                      <a:fillRect/>
                    </a:stretch>
                  </pic:blipFill>
                  <pic:spPr bwMode="auto">
                    <a:xfrm>
                      <a:off x="0" y="0"/>
                      <a:ext cx="6266180" cy="3764915"/>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AF464F" w:rsidRDefault="00AF464F" w:rsidP="00AF464F">
      <w:pPr>
        <w:bidi w:val="0"/>
        <w:rPr>
          <w:rFonts w:asciiTheme="majorBidi" w:hAnsiTheme="majorBidi" w:cstheme="majorBidi"/>
        </w:rPr>
      </w:pPr>
    </w:p>
    <w:p w:rsidR="007E5B82" w:rsidRDefault="00642C39" w:rsidP="00642C39">
      <w:pPr>
        <w:bidi w:val="0"/>
        <w:spacing w:line="360" w:lineRule="exact"/>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Dura</w:t>
      </w:r>
      <w:r w:rsidRPr="0090341C">
        <w:rPr>
          <w:rFonts w:asciiTheme="majorBidi" w:hAnsiTheme="majorBidi" w:cstheme="majorBidi"/>
        </w:rPr>
        <w:t>/food</w:t>
      </w:r>
      <w:r>
        <w:rPr>
          <w:rFonts w:asciiTheme="majorBidi" w:hAnsiTheme="majorBidi" w:cstheme="majorBidi"/>
        </w:rPr>
        <w:t xml:space="preserve"> </w:t>
      </w:r>
      <w:r w:rsidR="007E5B82">
        <w:rPr>
          <w:rFonts w:asciiTheme="majorBidi" w:hAnsiTheme="majorBidi" w:cstheme="majorBidi"/>
        </w:rPr>
        <w:t xml:space="preserve">Forward &amp; Reverse </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27470" cy="3792220"/>
            <wp:effectExtent l="19050" t="0" r="0" b="0"/>
            <wp:docPr id="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srcRect b="21996"/>
                    <a:stretch>
                      <a:fillRect/>
                    </a:stretch>
                  </pic:blipFill>
                  <pic:spPr bwMode="auto">
                    <a:xfrm>
                      <a:off x="0" y="0"/>
                      <a:ext cx="6427470" cy="3792220"/>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27470" cy="3926840"/>
            <wp:effectExtent l="19050" t="0" r="0" b="0"/>
            <wp:docPr id="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cstate="print"/>
                    <a:srcRect b="22255"/>
                    <a:stretch>
                      <a:fillRect/>
                    </a:stretch>
                  </pic:blipFill>
                  <pic:spPr bwMode="auto">
                    <a:xfrm>
                      <a:off x="0" y="0"/>
                      <a:ext cx="6427470" cy="3926840"/>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AF464F" w:rsidRDefault="00AF464F" w:rsidP="00AF464F">
      <w:pPr>
        <w:bidi w:val="0"/>
        <w:rPr>
          <w:rFonts w:asciiTheme="majorBidi" w:hAnsiTheme="majorBidi" w:cstheme="majorBidi"/>
        </w:rPr>
      </w:pPr>
    </w:p>
    <w:p w:rsidR="007E5B82" w:rsidRDefault="00642C39" w:rsidP="00642C39">
      <w:pPr>
        <w:bidi w:val="0"/>
        <w:spacing w:line="360" w:lineRule="exact"/>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Hebron</w:t>
      </w:r>
      <w:r w:rsidRPr="0090341C">
        <w:rPr>
          <w:rFonts w:asciiTheme="majorBidi" w:hAnsiTheme="majorBidi" w:cstheme="majorBidi"/>
        </w:rPr>
        <w:t>/food</w:t>
      </w:r>
      <w:r>
        <w:rPr>
          <w:rFonts w:asciiTheme="majorBidi" w:hAnsiTheme="majorBidi" w:cstheme="majorBidi"/>
        </w:rPr>
        <w:t xml:space="preserve"> </w:t>
      </w:r>
      <w:r w:rsidR="007E5B82">
        <w:rPr>
          <w:rFonts w:asciiTheme="majorBidi" w:hAnsiTheme="majorBidi" w:cstheme="majorBidi"/>
        </w:rPr>
        <w:t xml:space="preserve">Forward &amp; Reverse </w:t>
      </w:r>
    </w:p>
    <w:p w:rsidR="0004699E" w:rsidRDefault="0004699E" w:rsidP="0004699E">
      <w:pPr>
        <w:bidi w:val="0"/>
        <w:spacing w:line="360" w:lineRule="exact"/>
        <w:rPr>
          <w:rFonts w:asciiTheme="majorBidi" w:hAnsiTheme="majorBidi" w:cstheme="majorBidi"/>
        </w:rPr>
      </w:pP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00800" cy="3899535"/>
            <wp:effectExtent l="19050" t="0" r="0" b="0"/>
            <wp:docPr id="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srcRect/>
                    <a:stretch>
                      <a:fillRect/>
                    </a:stretch>
                  </pic:blipFill>
                  <pic:spPr bwMode="auto">
                    <a:xfrm>
                      <a:off x="0" y="0"/>
                      <a:ext cx="6400800" cy="3899535"/>
                    </a:xfrm>
                    <a:prstGeom prst="rect">
                      <a:avLst/>
                    </a:prstGeom>
                    <a:noFill/>
                    <a:ln w="9525">
                      <a:noFill/>
                      <a:miter lim="800000"/>
                      <a:headEnd/>
                      <a:tailEnd/>
                    </a:ln>
                  </pic:spPr>
                </pic:pic>
              </a:graphicData>
            </a:graphic>
          </wp:inline>
        </w:drawing>
      </w:r>
    </w:p>
    <w:p w:rsidR="007E5B82" w:rsidRDefault="0004699E" w:rsidP="007E5B82">
      <w:pPr>
        <w:bidi w:val="0"/>
        <w:rPr>
          <w:rFonts w:asciiTheme="majorBidi" w:hAnsiTheme="majorBidi" w:cstheme="majorBidi"/>
        </w:rPr>
      </w:pPr>
      <w:r>
        <w:rPr>
          <w:rFonts w:asciiTheme="majorBidi" w:hAnsiTheme="majorBidi" w:cstheme="majorBidi"/>
          <w:noProof/>
        </w:rPr>
        <w:drawing>
          <wp:inline distT="0" distB="0" distL="0" distR="0">
            <wp:extent cx="6272420" cy="37072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a:stretch>
                      <a:fillRect/>
                    </a:stretch>
                  </pic:blipFill>
                  <pic:spPr bwMode="auto">
                    <a:xfrm>
                      <a:off x="0" y="0"/>
                      <a:ext cx="6284788" cy="3714605"/>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04699E" w:rsidRDefault="0004699E" w:rsidP="0004699E">
      <w:pPr>
        <w:bidi w:val="0"/>
        <w:rPr>
          <w:rFonts w:asciiTheme="majorBidi" w:hAnsiTheme="majorBidi" w:cstheme="majorBidi"/>
        </w:rPr>
      </w:pPr>
    </w:p>
    <w:p w:rsidR="007E5B82" w:rsidRDefault="00642C39" w:rsidP="00642C39">
      <w:pPr>
        <w:bidi w:val="0"/>
        <w:spacing w:line="360" w:lineRule="exact"/>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B.Umar</w:t>
      </w:r>
      <w:r w:rsidRPr="0090341C">
        <w:rPr>
          <w:rFonts w:asciiTheme="majorBidi" w:hAnsiTheme="majorBidi" w:cstheme="majorBidi"/>
        </w:rPr>
        <w:t>/food</w:t>
      </w:r>
      <w:r>
        <w:rPr>
          <w:rFonts w:asciiTheme="majorBidi" w:hAnsiTheme="majorBidi" w:cstheme="majorBidi"/>
        </w:rPr>
        <w:t xml:space="preserve"> </w:t>
      </w:r>
      <w:r w:rsidR="007E5B82">
        <w:rPr>
          <w:rFonts w:asciiTheme="majorBidi" w:hAnsiTheme="majorBidi" w:cstheme="majorBidi"/>
        </w:rPr>
        <w:t xml:space="preserve">Forward &amp; Reverse </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81445" cy="3630930"/>
            <wp:effectExtent l="19050" t="0" r="0" b="0"/>
            <wp:docPr id="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b="21213"/>
                    <a:stretch>
                      <a:fillRect/>
                    </a:stretch>
                  </pic:blipFill>
                  <pic:spPr bwMode="auto">
                    <a:xfrm>
                      <a:off x="0" y="0"/>
                      <a:ext cx="6481445" cy="3630930"/>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508115" cy="4060825"/>
            <wp:effectExtent l="19050" t="0" r="6985" b="0"/>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srcRect b="21213"/>
                    <a:stretch>
                      <a:fillRect/>
                    </a:stretch>
                  </pic:blipFill>
                  <pic:spPr bwMode="auto">
                    <a:xfrm>
                      <a:off x="0" y="0"/>
                      <a:ext cx="6508115" cy="4060825"/>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AF464F" w:rsidRDefault="00AF464F" w:rsidP="00AF464F">
      <w:pPr>
        <w:bidi w:val="0"/>
        <w:rPr>
          <w:rFonts w:asciiTheme="majorBidi" w:hAnsiTheme="majorBidi" w:cstheme="majorBidi"/>
        </w:rPr>
      </w:pPr>
    </w:p>
    <w:p w:rsidR="007E5B82" w:rsidRDefault="00642C39" w:rsidP="00642C39">
      <w:pPr>
        <w:bidi w:val="0"/>
        <w:spacing w:line="360" w:lineRule="exact"/>
        <w:rPr>
          <w:rFonts w:asciiTheme="majorBidi" w:hAnsiTheme="majorBidi" w:cstheme="majorBidi"/>
        </w:rPr>
      </w:pPr>
      <w:r w:rsidRPr="0090341C">
        <w:rPr>
          <w:rFonts w:asciiTheme="majorBidi" w:hAnsiTheme="majorBidi" w:cstheme="majorBidi"/>
        </w:rPr>
        <w:t>MSW2011/</w:t>
      </w:r>
      <w:r w:rsidRPr="0090341C">
        <w:rPr>
          <w:rFonts w:asciiTheme="majorBidi" w:hAnsiTheme="majorBidi" w:cstheme="majorBidi"/>
          <w:b/>
          <w:bCs/>
        </w:rPr>
        <w:t>B.Sahour</w:t>
      </w:r>
      <w:r>
        <w:rPr>
          <w:rFonts w:asciiTheme="majorBidi" w:hAnsiTheme="majorBidi" w:cstheme="majorBidi"/>
        </w:rPr>
        <w:t xml:space="preserve">/food </w:t>
      </w:r>
      <w:r w:rsidR="007E5B82">
        <w:rPr>
          <w:rFonts w:asciiTheme="majorBidi" w:hAnsiTheme="majorBidi" w:cstheme="majorBidi"/>
        </w:rPr>
        <w:t xml:space="preserve">Forward &amp; Reverse </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374130" cy="3792220"/>
            <wp:effectExtent l="19050" t="0" r="7620" b="0"/>
            <wp:docPr id="9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b="21213"/>
                    <a:stretch>
                      <a:fillRect/>
                    </a:stretch>
                  </pic:blipFill>
                  <pic:spPr bwMode="auto">
                    <a:xfrm>
                      <a:off x="0" y="0"/>
                      <a:ext cx="6374130" cy="3792220"/>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lastRenderedPageBreak/>
        <w:drawing>
          <wp:inline distT="0" distB="0" distL="0" distR="0">
            <wp:extent cx="6400800" cy="4060825"/>
            <wp:effectExtent l="19050" t="0" r="0" b="0"/>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srcRect b="20953"/>
                    <a:stretch>
                      <a:fillRect/>
                    </a:stretch>
                  </pic:blipFill>
                  <pic:spPr bwMode="auto">
                    <a:xfrm>
                      <a:off x="0" y="0"/>
                      <a:ext cx="6400800" cy="4060825"/>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7E5B82" w:rsidRPr="00642C39" w:rsidRDefault="00642C39" w:rsidP="00642C39">
      <w:pPr>
        <w:bidi w:val="0"/>
        <w:spacing w:line="360" w:lineRule="exact"/>
        <w:rPr>
          <w:rFonts w:asciiTheme="majorBidi" w:hAnsiTheme="majorBidi" w:cstheme="majorBidi"/>
          <w:sz w:val="20"/>
          <w:szCs w:val="20"/>
        </w:rPr>
      </w:pPr>
      <w:r w:rsidRPr="00642C39">
        <w:rPr>
          <w:rFonts w:asciiTheme="majorBidi" w:hAnsiTheme="majorBidi" w:cstheme="majorBidi"/>
        </w:rPr>
        <w:t>MSW2011/</w:t>
      </w:r>
      <w:r w:rsidRPr="00642C39">
        <w:rPr>
          <w:rFonts w:asciiTheme="majorBidi" w:hAnsiTheme="majorBidi" w:cstheme="majorBidi"/>
          <w:b/>
          <w:bCs/>
        </w:rPr>
        <w:t>Batir</w:t>
      </w:r>
      <w:r w:rsidRPr="00642C39">
        <w:rPr>
          <w:rFonts w:asciiTheme="majorBidi" w:hAnsiTheme="majorBidi" w:cstheme="majorBidi"/>
        </w:rPr>
        <w:t xml:space="preserve">/food </w:t>
      </w:r>
      <w:r w:rsidR="007E5B82">
        <w:rPr>
          <w:rFonts w:asciiTheme="majorBidi" w:hAnsiTheme="majorBidi" w:cstheme="majorBidi"/>
        </w:rPr>
        <w:t xml:space="preserve">Forward &amp; Reverse </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508115" cy="3899535"/>
            <wp:effectExtent l="19050" t="0" r="6985" b="0"/>
            <wp:docPr id="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srcRect b="20953"/>
                    <a:stretch>
                      <a:fillRect/>
                    </a:stretch>
                  </pic:blipFill>
                  <pic:spPr bwMode="auto">
                    <a:xfrm>
                      <a:off x="0" y="0"/>
                      <a:ext cx="6508115" cy="3899535"/>
                    </a:xfrm>
                    <a:prstGeom prst="rect">
                      <a:avLst/>
                    </a:prstGeom>
                    <a:noFill/>
                    <a:ln w="9525">
                      <a:noFill/>
                      <a:miter lim="800000"/>
                      <a:headEnd/>
                      <a:tailEnd/>
                    </a:ln>
                  </pic:spPr>
                </pic:pic>
              </a:graphicData>
            </a:graphic>
          </wp:inline>
        </w:drawing>
      </w:r>
    </w:p>
    <w:p w:rsidR="007E5B82" w:rsidRDefault="00076193" w:rsidP="007E5B82">
      <w:pPr>
        <w:bidi w:val="0"/>
        <w:rPr>
          <w:rFonts w:asciiTheme="majorBidi" w:hAnsiTheme="majorBidi" w:cstheme="majorBidi"/>
        </w:rPr>
      </w:pPr>
      <w:r>
        <w:rPr>
          <w:rFonts w:asciiTheme="majorBidi" w:hAnsiTheme="majorBidi" w:cstheme="majorBidi"/>
          <w:noProof/>
        </w:rPr>
        <w:lastRenderedPageBreak/>
        <w:drawing>
          <wp:inline distT="0" distB="0" distL="0" distR="0">
            <wp:extent cx="6454775" cy="3845560"/>
            <wp:effectExtent l="19050" t="0" r="3175" b="0"/>
            <wp:docPr id="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srcRect b="21213"/>
                    <a:stretch>
                      <a:fillRect/>
                    </a:stretch>
                  </pic:blipFill>
                  <pic:spPr bwMode="auto">
                    <a:xfrm>
                      <a:off x="0" y="0"/>
                      <a:ext cx="6454775" cy="3845560"/>
                    </a:xfrm>
                    <a:prstGeom prst="rect">
                      <a:avLst/>
                    </a:prstGeom>
                    <a:noFill/>
                    <a:ln w="9525">
                      <a:noFill/>
                      <a:miter lim="800000"/>
                      <a:headEnd/>
                      <a:tailEnd/>
                    </a:ln>
                  </pic:spPr>
                </pic:pic>
              </a:graphicData>
            </a:graphic>
          </wp:inline>
        </w:drawing>
      </w:r>
    </w:p>
    <w:p w:rsidR="00AF464F" w:rsidRDefault="00AF464F" w:rsidP="007E5B82">
      <w:pPr>
        <w:bidi w:val="0"/>
        <w:rPr>
          <w:rFonts w:asciiTheme="majorBidi" w:hAnsiTheme="majorBidi" w:cstheme="majorBidi"/>
        </w:rPr>
      </w:pPr>
    </w:p>
    <w:p w:rsidR="00AF464F" w:rsidRDefault="00AF464F" w:rsidP="00AF464F">
      <w:pPr>
        <w:bidi w:val="0"/>
        <w:rPr>
          <w:rFonts w:asciiTheme="majorBidi" w:hAnsiTheme="majorBidi" w:cstheme="majorBidi"/>
        </w:rPr>
      </w:pPr>
    </w:p>
    <w:p w:rsidR="00642C39" w:rsidRPr="0090341C" w:rsidRDefault="00642C39" w:rsidP="00642C39">
      <w:pPr>
        <w:bidi w:val="0"/>
        <w:spacing w:line="360" w:lineRule="exact"/>
        <w:rPr>
          <w:rFonts w:asciiTheme="majorBidi" w:hAnsiTheme="majorBidi" w:cstheme="majorBidi"/>
          <w:sz w:val="20"/>
          <w:szCs w:val="20"/>
        </w:rPr>
      </w:pPr>
      <w:r w:rsidRPr="00642C39">
        <w:rPr>
          <w:rFonts w:asciiTheme="majorBidi" w:hAnsiTheme="majorBidi" w:cstheme="majorBidi"/>
        </w:rPr>
        <w:t>MSW2011/</w:t>
      </w:r>
      <w:r w:rsidRPr="00642C39">
        <w:rPr>
          <w:rFonts w:asciiTheme="majorBidi" w:hAnsiTheme="majorBidi" w:cstheme="majorBidi"/>
          <w:b/>
          <w:bCs/>
        </w:rPr>
        <w:t>B.Fajar</w:t>
      </w:r>
      <w:r w:rsidRPr="00642C39">
        <w:rPr>
          <w:rFonts w:asciiTheme="majorBidi" w:hAnsiTheme="majorBidi" w:cstheme="majorBidi"/>
        </w:rPr>
        <w:t xml:space="preserve">/food </w:t>
      </w:r>
      <w:r>
        <w:rPr>
          <w:rFonts w:asciiTheme="majorBidi" w:hAnsiTheme="majorBidi" w:cstheme="majorBidi"/>
        </w:rPr>
        <w:t>Forward &amp; Reverse</w:t>
      </w:r>
    </w:p>
    <w:p w:rsidR="007E5B82" w:rsidRDefault="00076193" w:rsidP="007E5B82">
      <w:pPr>
        <w:bidi w:val="0"/>
        <w:rPr>
          <w:rFonts w:asciiTheme="majorBidi" w:hAnsiTheme="majorBidi" w:cstheme="majorBidi"/>
        </w:rPr>
      </w:pPr>
      <w:r>
        <w:rPr>
          <w:rFonts w:asciiTheme="majorBidi" w:hAnsiTheme="majorBidi" w:cstheme="majorBidi"/>
          <w:noProof/>
        </w:rPr>
        <w:drawing>
          <wp:inline distT="0" distB="0" distL="0" distR="0">
            <wp:extent cx="6400800" cy="3845560"/>
            <wp:effectExtent l="19050" t="0" r="0" b="0"/>
            <wp:docPr id="8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srcRect b="20953"/>
                    <a:stretch>
                      <a:fillRect/>
                    </a:stretch>
                  </pic:blipFill>
                  <pic:spPr bwMode="auto">
                    <a:xfrm>
                      <a:off x="0" y="0"/>
                      <a:ext cx="6400800" cy="3845560"/>
                    </a:xfrm>
                    <a:prstGeom prst="rect">
                      <a:avLst/>
                    </a:prstGeom>
                    <a:noFill/>
                    <a:ln w="9525">
                      <a:noFill/>
                      <a:miter lim="800000"/>
                      <a:headEnd/>
                      <a:tailEnd/>
                    </a:ln>
                  </pic:spPr>
                </pic:pic>
              </a:graphicData>
            </a:graphic>
          </wp:inline>
        </w:drawing>
      </w:r>
    </w:p>
    <w:p w:rsidR="007E5B82" w:rsidRPr="00E73D95" w:rsidRDefault="00076193" w:rsidP="007E5B82">
      <w:pPr>
        <w:bidi w:val="0"/>
        <w:rPr>
          <w:rFonts w:asciiTheme="majorBidi" w:hAnsiTheme="majorBidi" w:cstheme="majorBidi"/>
        </w:rPr>
      </w:pPr>
      <w:r>
        <w:rPr>
          <w:rFonts w:asciiTheme="majorBidi" w:hAnsiTheme="majorBidi" w:cstheme="majorBidi"/>
          <w:noProof/>
        </w:rPr>
        <w:lastRenderedPageBreak/>
        <w:drawing>
          <wp:inline distT="0" distB="0" distL="0" distR="0">
            <wp:extent cx="6400800" cy="3818890"/>
            <wp:effectExtent l="19050" t="0" r="0" b="0"/>
            <wp:docPr id="8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srcRect b="21213"/>
                    <a:stretch>
                      <a:fillRect/>
                    </a:stretch>
                  </pic:blipFill>
                  <pic:spPr bwMode="auto">
                    <a:xfrm>
                      <a:off x="0" y="0"/>
                      <a:ext cx="6400800" cy="3818890"/>
                    </a:xfrm>
                    <a:prstGeom prst="rect">
                      <a:avLst/>
                    </a:prstGeom>
                    <a:noFill/>
                    <a:ln w="9525">
                      <a:noFill/>
                      <a:miter lim="800000"/>
                      <a:headEnd/>
                      <a:tailEnd/>
                    </a:ln>
                  </pic:spPr>
                </pic:pic>
              </a:graphicData>
            </a:graphic>
          </wp:inline>
        </w:drawing>
      </w:r>
    </w:p>
    <w:p w:rsidR="00AF464F" w:rsidRDefault="00AF464F" w:rsidP="00C326F3">
      <w:pPr>
        <w:bidi w:val="0"/>
        <w:rPr>
          <w:rFonts w:asciiTheme="majorBidi" w:hAnsiTheme="majorBidi" w:cstheme="majorBidi"/>
          <w:b/>
          <w:bCs/>
          <w:sz w:val="28"/>
          <w:szCs w:val="28"/>
        </w:rPr>
      </w:pPr>
    </w:p>
    <w:p w:rsidR="00AF464F" w:rsidRDefault="00AF464F" w:rsidP="00A9082D">
      <w:pPr>
        <w:bidi w:val="0"/>
        <w:ind w:firstLine="720"/>
        <w:rPr>
          <w:rFonts w:asciiTheme="majorBidi" w:hAnsiTheme="majorBidi" w:cstheme="majorBidi"/>
          <w:b/>
          <w:bCs/>
          <w:sz w:val="28"/>
          <w:szCs w:val="28"/>
        </w:rPr>
      </w:pPr>
    </w:p>
    <w:p w:rsidR="005C6840" w:rsidRDefault="005C6840" w:rsidP="00AF464F">
      <w:pPr>
        <w:bidi w:val="0"/>
        <w:rPr>
          <w:rFonts w:asciiTheme="majorBidi" w:hAnsiTheme="majorBidi" w:cstheme="majorBidi"/>
          <w:b/>
          <w:bCs/>
          <w:sz w:val="28"/>
          <w:szCs w:val="28"/>
        </w:rPr>
      </w:pPr>
      <w:r>
        <w:rPr>
          <w:rFonts w:asciiTheme="majorBidi" w:hAnsiTheme="majorBidi" w:cstheme="majorBidi"/>
          <w:b/>
          <w:bCs/>
          <w:sz w:val="28"/>
          <w:szCs w:val="28"/>
        </w:rPr>
        <w:t xml:space="preserve">Appendix </w:t>
      </w:r>
      <w:r w:rsidR="00D0494A">
        <w:rPr>
          <w:rFonts w:asciiTheme="majorBidi" w:hAnsiTheme="majorBidi" w:cstheme="majorBidi"/>
          <w:b/>
          <w:bCs/>
          <w:sz w:val="28"/>
          <w:szCs w:val="28"/>
        </w:rPr>
        <w:t>C</w:t>
      </w:r>
    </w:p>
    <w:p w:rsidR="005C6840" w:rsidRDefault="005C6840" w:rsidP="005C6840">
      <w:pPr>
        <w:bidi w:val="0"/>
        <w:rPr>
          <w:rFonts w:asciiTheme="majorBidi" w:hAnsiTheme="majorBidi" w:cstheme="majorBidi"/>
          <w:b/>
          <w:bCs/>
        </w:rPr>
      </w:pPr>
      <w:r>
        <w:rPr>
          <w:rFonts w:asciiTheme="majorBidi" w:hAnsiTheme="majorBidi" w:cstheme="majorBidi"/>
          <w:b/>
          <w:bCs/>
        </w:rPr>
        <w:t xml:space="preserve">BLAST Tables </w:t>
      </w:r>
    </w:p>
    <w:tbl>
      <w:tblPr>
        <w:tblW w:w="974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23"/>
        <w:gridCol w:w="4772"/>
        <w:gridCol w:w="630"/>
        <w:gridCol w:w="540"/>
        <w:gridCol w:w="833"/>
        <w:gridCol w:w="653"/>
        <w:gridCol w:w="547"/>
        <w:gridCol w:w="551"/>
      </w:tblGrid>
      <w:tr w:rsidR="00187E3C" w:rsidRPr="005C6840" w:rsidTr="00A55BCC">
        <w:trPr>
          <w:tblHeader/>
          <w:tblCellSpacing w:w="15" w:type="dxa"/>
        </w:trPr>
        <w:tc>
          <w:tcPr>
            <w:tcW w:w="9689" w:type="dxa"/>
            <w:gridSpan w:val="8"/>
            <w:vAlign w:val="center"/>
            <w:hideMark/>
          </w:tcPr>
          <w:p w:rsidR="00187E3C" w:rsidRPr="005C6840" w:rsidRDefault="00187E3C" w:rsidP="00A55BCC">
            <w:pPr>
              <w:bidi w:val="0"/>
              <w:jc w:val="center"/>
              <w:rPr>
                <w:rFonts w:asciiTheme="majorBidi" w:hAnsiTheme="majorBidi" w:cstheme="majorBidi"/>
                <w:sz w:val="20"/>
                <w:szCs w:val="20"/>
              </w:rPr>
            </w:pPr>
            <w:r w:rsidRPr="005C6840">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Newport reference sample</w:t>
            </w:r>
            <w:r w:rsidRPr="005C6840">
              <w:rPr>
                <w:rFonts w:asciiTheme="majorBidi" w:hAnsiTheme="majorBidi" w:cstheme="majorBidi"/>
                <w:sz w:val="20"/>
                <w:szCs w:val="20"/>
              </w:rPr>
              <w:t>:</w:t>
            </w:r>
          </w:p>
        </w:tc>
      </w:tr>
      <w:tr w:rsidR="00187E3C" w:rsidRPr="005C6840" w:rsidTr="00A55BCC">
        <w:trPr>
          <w:tblHeader/>
          <w:tblCellSpacing w:w="15" w:type="dxa"/>
        </w:trPr>
        <w:tc>
          <w:tcPr>
            <w:tcW w:w="1178" w:type="dxa"/>
            <w:vAlign w:val="center"/>
            <w:hideMark/>
          </w:tcPr>
          <w:p w:rsidR="00187E3C" w:rsidRPr="005C6840" w:rsidRDefault="00187E3C" w:rsidP="00A55BCC">
            <w:pPr>
              <w:bidi w:val="0"/>
              <w:jc w:val="center"/>
              <w:rPr>
                <w:rFonts w:asciiTheme="majorBidi" w:hAnsiTheme="majorBidi" w:cstheme="majorBidi"/>
                <w:sz w:val="20"/>
                <w:szCs w:val="20"/>
              </w:rPr>
            </w:pPr>
            <w:r w:rsidRPr="005C6840">
              <w:rPr>
                <w:rFonts w:asciiTheme="majorBidi" w:hAnsiTheme="majorBidi" w:cstheme="majorBidi"/>
                <w:sz w:val="20"/>
                <w:szCs w:val="20"/>
              </w:rPr>
              <w:t>Accession</w:t>
            </w:r>
          </w:p>
        </w:tc>
        <w:tc>
          <w:tcPr>
            <w:tcW w:w="4742" w:type="dxa"/>
            <w:vAlign w:val="center"/>
            <w:hideMark/>
          </w:tcPr>
          <w:p w:rsidR="00187E3C" w:rsidRPr="005C6840" w:rsidRDefault="00187E3C" w:rsidP="00A55BCC">
            <w:pPr>
              <w:bidi w:val="0"/>
              <w:jc w:val="center"/>
              <w:rPr>
                <w:rFonts w:asciiTheme="majorBidi" w:hAnsiTheme="majorBidi" w:cstheme="majorBidi"/>
                <w:sz w:val="20"/>
                <w:szCs w:val="20"/>
              </w:rPr>
            </w:pPr>
            <w:r w:rsidRPr="005C6840">
              <w:rPr>
                <w:rFonts w:asciiTheme="majorBidi" w:hAnsiTheme="majorBidi" w:cstheme="majorBidi"/>
                <w:sz w:val="20"/>
                <w:szCs w:val="20"/>
              </w:rPr>
              <w:t>Description</w:t>
            </w:r>
          </w:p>
        </w:tc>
        <w:tc>
          <w:tcPr>
            <w:tcW w:w="600" w:type="dxa"/>
            <w:vAlign w:val="center"/>
            <w:hideMark/>
          </w:tcPr>
          <w:p w:rsidR="00187E3C" w:rsidRPr="005C6840" w:rsidRDefault="00F657FE" w:rsidP="00A55BCC">
            <w:pPr>
              <w:bidi w:val="0"/>
              <w:jc w:val="center"/>
              <w:rPr>
                <w:rFonts w:asciiTheme="majorBidi" w:hAnsiTheme="majorBidi" w:cstheme="majorBidi"/>
                <w:sz w:val="20"/>
                <w:szCs w:val="20"/>
              </w:rPr>
            </w:pPr>
            <w:hyperlink r:id="rId85" w:anchor="sort_mark" w:tooltip="Sort by max score" w:history="1">
              <w:r w:rsidR="00187E3C" w:rsidRPr="005C6840">
                <w:rPr>
                  <w:rStyle w:val="Hyperlink"/>
                  <w:rFonts w:asciiTheme="majorBidi" w:hAnsiTheme="majorBidi" w:cstheme="majorBidi"/>
                  <w:color w:val="auto"/>
                  <w:sz w:val="20"/>
                  <w:szCs w:val="20"/>
                </w:rPr>
                <w:t>Max score</w:t>
              </w:r>
            </w:hyperlink>
            <w:r w:rsidR="00187E3C" w:rsidRPr="005C6840">
              <w:rPr>
                <w:rFonts w:asciiTheme="majorBidi" w:hAnsiTheme="majorBidi" w:cstheme="majorBidi"/>
                <w:sz w:val="20"/>
                <w:szCs w:val="20"/>
              </w:rPr>
              <w:t xml:space="preserve"> </w:t>
            </w:r>
          </w:p>
        </w:tc>
        <w:tc>
          <w:tcPr>
            <w:tcW w:w="510" w:type="dxa"/>
            <w:vAlign w:val="center"/>
            <w:hideMark/>
          </w:tcPr>
          <w:p w:rsidR="00187E3C" w:rsidRPr="005C6840" w:rsidRDefault="00F657FE" w:rsidP="00A55BCC">
            <w:pPr>
              <w:bidi w:val="0"/>
              <w:jc w:val="center"/>
              <w:rPr>
                <w:rFonts w:asciiTheme="majorBidi" w:hAnsiTheme="majorBidi" w:cstheme="majorBidi"/>
                <w:sz w:val="20"/>
                <w:szCs w:val="20"/>
              </w:rPr>
            </w:pPr>
            <w:hyperlink r:id="rId86" w:anchor="sort_mark" w:tooltip="Sort by total score" w:history="1">
              <w:r w:rsidR="00187E3C" w:rsidRPr="005C6840">
                <w:rPr>
                  <w:rStyle w:val="Hyperlink"/>
                  <w:rFonts w:asciiTheme="majorBidi" w:hAnsiTheme="majorBidi" w:cstheme="majorBidi"/>
                  <w:color w:val="auto"/>
                  <w:sz w:val="20"/>
                  <w:szCs w:val="20"/>
                </w:rPr>
                <w:t>Total score</w:t>
              </w:r>
            </w:hyperlink>
            <w:r w:rsidR="00187E3C" w:rsidRPr="005C6840">
              <w:rPr>
                <w:rFonts w:asciiTheme="majorBidi" w:hAnsiTheme="majorBidi" w:cstheme="majorBidi"/>
                <w:sz w:val="20"/>
                <w:szCs w:val="20"/>
              </w:rPr>
              <w:t xml:space="preserve"> </w:t>
            </w:r>
          </w:p>
        </w:tc>
        <w:tc>
          <w:tcPr>
            <w:tcW w:w="803" w:type="dxa"/>
            <w:vAlign w:val="center"/>
            <w:hideMark/>
          </w:tcPr>
          <w:p w:rsidR="00187E3C" w:rsidRPr="005C6840" w:rsidRDefault="00F657FE" w:rsidP="00A55BCC">
            <w:pPr>
              <w:bidi w:val="0"/>
              <w:jc w:val="center"/>
              <w:rPr>
                <w:rFonts w:asciiTheme="majorBidi" w:hAnsiTheme="majorBidi" w:cstheme="majorBidi"/>
                <w:sz w:val="20"/>
                <w:szCs w:val="20"/>
              </w:rPr>
            </w:pPr>
            <w:hyperlink r:id="rId87" w:anchor="sort_mark" w:tooltip="Sort by query coverage" w:history="1">
              <w:r w:rsidR="00187E3C" w:rsidRPr="005C6840">
                <w:rPr>
                  <w:rStyle w:val="Hyperlink"/>
                  <w:rFonts w:asciiTheme="majorBidi" w:hAnsiTheme="majorBidi" w:cstheme="majorBidi"/>
                  <w:color w:val="auto"/>
                  <w:sz w:val="20"/>
                  <w:szCs w:val="20"/>
                </w:rPr>
                <w:t>Query coverage</w:t>
              </w:r>
            </w:hyperlink>
            <w:r w:rsidR="00187E3C" w:rsidRPr="005C6840">
              <w:rPr>
                <w:rFonts w:asciiTheme="majorBidi" w:hAnsiTheme="majorBidi" w:cstheme="majorBidi"/>
                <w:sz w:val="20"/>
                <w:szCs w:val="20"/>
              </w:rPr>
              <w:t xml:space="preserve"> </w:t>
            </w:r>
          </w:p>
        </w:tc>
        <w:tc>
          <w:tcPr>
            <w:tcW w:w="623" w:type="dxa"/>
            <w:vAlign w:val="center"/>
            <w:hideMark/>
          </w:tcPr>
          <w:p w:rsidR="00187E3C" w:rsidRPr="005C6840" w:rsidRDefault="00F657FE" w:rsidP="00A55BCC">
            <w:pPr>
              <w:bidi w:val="0"/>
              <w:jc w:val="center"/>
              <w:rPr>
                <w:rFonts w:asciiTheme="majorBidi" w:hAnsiTheme="majorBidi" w:cstheme="majorBidi"/>
                <w:sz w:val="20"/>
                <w:szCs w:val="20"/>
              </w:rPr>
            </w:pPr>
            <w:hyperlink r:id="rId88" w:anchor="sort_mark" w:tooltip="Sort by E value" w:history="1">
              <w:r w:rsidR="00187E3C" w:rsidRPr="005C6840">
                <w:rPr>
                  <w:rStyle w:val="Hyperlink"/>
                  <w:rFonts w:asciiTheme="majorBidi" w:hAnsiTheme="majorBidi" w:cstheme="majorBidi"/>
                  <w:color w:val="auto"/>
                  <w:sz w:val="20"/>
                  <w:szCs w:val="20"/>
                </w:rPr>
                <w:t>E value</w:t>
              </w:r>
            </w:hyperlink>
            <w:r w:rsidR="00187E3C" w:rsidRPr="005C6840">
              <w:rPr>
                <w:rFonts w:asciiTheme="majorBidi" w:hAnsiTheme="majorBidi" w:cstheme="majorBidi"/>
                <w:sz w:val="20"/>
                <w:szCs w:val="20"/>
              </w:rPr>
              <w:t xml:space="preserve"> </w:t>
            </w:r>
          </w:p>
        </w:tc>
        <w:tc>
          <w:tcPr>
            <w:tcW w:w="517" w:type="dxa"/>
            <w:vAlign w:val="center"/>
            <w:hideMark/>
          </w:tcPr>
          <w:p w:rsidR="00187E3C" w:rsidRPr="005C6840" w:rsidRDefault="00F657FE" w:rsidP="00A55BCC">
            <w:pPr>
              <w:bidi w:val="0"/>
              <w:jc w:val="center"/>
              <w:rPr>
                <w:rFonts w:asciiTheme="majorBidi" w:hAnsiTheme="majorBidi" w:cstheme="majorBidi"/>
                <w:sz w:val="20"/>
                <w:szCs w:val="20"/>
              </w:rPr>
            </w:pPr>
            <w:hyperlink r:id="rId89" w:anchor="sort_mark" w:tooltip="Sort by max ident" w:history="1">
              <w:r w:rsidR="00187E3C" w:rsidRPr="005C6840">
                <w:rPr>
                  <w:rStyle w:val="Hyperlink"/>
                  <w:rFonts w:asciiTheme="majorBidi" w:hAnsiTheme="majorBidi" w:cstheme="majorBidi"/>
                  <w:color w:val="auto"/>
                  <w:sz w:val="20"/>
                  <w:szCs w:val="20"/>
                </w:rPr>
                <w:t>Max ident</w:t>
              </w:r>
            </w:hyperlink>
            <w:r w:rsidR="00187E3C" w:rsidRPr="005C6840">
              <w:rPr>
                <w:rFonts w:asciiTheme="majorBidi" w:hAnsiTheme="majorBidi" w:cstheme="majorBidi"/>
                <w:sz w:val="20"/>
                <w:szCs w:val="20"/>
              </w:rPr>
              <w:t xml:space="preserve"> </w:t>
            </w:r>
          </w:p>
        </w:tc>
        <w:tc>
          <w:tcPr>
            <w:tcW w:w="506" w:type="dxa"/>
            <w:vAlign w:val="center"/>
            <w:hideMark/>
          </w:tcPr>
          <w:p w:rsidR="00187E3C" w:rsidRPr="005C6840" w:rsidRDefault="00187E3C" w:rsidP="00A55BCC">
            <w:pPr>
              <w:bidi w:val="0"/>
              <w:jc w:val="center"/>
              <w:rPr>
                <w:rFonts w:asciiTheme="majorBidi" w:hAnsiTheme="majorBidi" w:cstheme="majorBidi"/>
                <w:sz w:val="20"/>
                <w:szCs w:val="20"/>
              </w:rPr>
            </w:pPr>
            <w:r w:rsidRPr="005C6840">
              <w:rPr>
                <w:rFonts w:asciiTheme="majorBidi" w:hAnsiTheme="majorBidi" w:cstheme="majorBidi"/>
                <w:sz w:val="20"/>
                <w:szCs w:val="20"/>
              </w:rPr>
              <w:t>Links</w:t>
            </w: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90" w:tooltip="Show report for NC_011080.1" w:history="1">
              <w:r w:rsidR="00187E3C" w:rsidRPr="005C6840">
                <w:rPr>
                  <w:rStyle w:val="Hyperlink"/>
                  <w:rFonts w:asciiTheme="majorBidi" w:hAnsiTheme="majorBidi" w:cstheme="majorBidi"/>
                  <w:color w:val="auto"/>
                  <w:sz w:val="20"/>
                  <w:szCs w:val="20"/>
                </w:rPr>
                <w:t>NC_011080.1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Newport str. SL254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91" w:anchor="194442203" w:tooltip="Show alignment for NC_011080.1" w:history="1">
              <w:r w:rsidR="00187E3C" w:rsidRPr="005C6840">
                <w:rPr>
                  <w:rStyle w:val="Hyperlink"/>
                  <w:rFonts w:asciiTheme="majorBidi" w:hAnsiTheme="majorBidi" w:cstheme="majorBidi"/>
                  <w:color w:val="auto"/>
                  <w:sz w:val="20"/>
                  <w:szCs w:val="20"/>
                </w:rPr>
                <w:t>364</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364</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3e-98</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92" w:tooltip="Show report for CP001113.1" w:history="1">
              <w:r w:rsidR="00187E3C" w:rsidRPr="005C6840">
                <w:rPr>
                  <w:rStyle w:val="Hyperlink"/>
                  <w:rFonts w:asciiTheme="majorBidi" w:hAnsiTheme="majorBidi" w:cstheme="majorBidi"/>
                  <w:color w:val="auto"/>
                  <w:sz w:val="20"/>
                  <w:szCs w:val="20"/>
                </w:rPr>
                <w:t>CP001113.1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Newport str. SL254,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93" w:anchor="194400866" w:tooltip="Show alignment for CP001113.1" w:history="1">
              <w:r w:rsidR="00187E3C" w:rsidRPr="005C6840">
                <w:rPr>
                  <w:rStyle w:val="Hyperlink"/>
                  <w:rFonts w:asciiTheme="majorBidi" w:hAnsiTheme="majorBidi" w:cstheme="majorBidi"/>
                  <w:color w:val="auto"/>
                  <w:sz w:val="20"/>
                  <w:szCs w:val="20"/>
                </w:rPr>
                <w:t>364</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364</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3e-98</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94" w:tooltip="Show report for NC_017046.1" w:history="1">
              <w:r w:rsidR="00187E3C" w:rsidRPr="005C6840">
                <w:rPr>
                  <w:rStyle w:val="Hyperlink"/>
                  <w:rFonts w:asciiTheme="majorBidi" w:hAnsiTheme="majorBidi" w:cstheme="majorBidi"/>
                  <w:color w:val="auto"/>
                  <w:sz w:val="20"/>
                  <w:szCs w:val="20"/>
                </w:rPr>
                <w:t>NC_017046.1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str. 798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95" w:anchor="383494824" w:tooltip="Show alignment for NC_017046.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96" w:tooltip="Show report for NC_016857.1" w:history="1">
              <w:r w:rsidR="00187E3C" w:rsidRPr="005C6840">
                <w:rPr>
                  <w:rStyle w:val="Hyperlink"/>
                  <w:rFonts w:asciiTheme="majorBidi" w:hAnsiTheme="majorBidi" w:cstheme="majorBidi"/>
                  <w:color w:val="auto"/>
                  <w:sz w:val="20"/>
                  <w:szCs w:val="20"/>
                </w:rPr>
                <w:t>NC_016857.1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w:t>
            </w:r>
            <w:r w:rsidRPr="005C6840">
              <w:rPr>
                <w:rFonts w:asciiTheme="majorBidi" w:hAnsiTheme="majorBidi" w:cstheme="majorBidi"/>
                <w:sz w:val="20"/>
                <w:szCs w:val="20"/>
              </w:rPr>
              <w:lastRenderedPageBreak/>
              <w:t>str. ST4/74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97" w:anchor="379699217" w:tooltip="Show alignment for NC_016857.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98" w:tooltip="Show report for NC_016863.1" w:history="1">
              <w:r w:rsidR="00187E3C" w:rsidRPr="005C6840">
                <w:rPr>
                  <w:rStyle w:val="Hyperlink"/>
                  <w:rFonts w:asciiTheme="majorBidi" w:hAnsiTheme="majorBidi" w:cstheme="majorBidi"/>
                  <w:color w:val="auto"/>
                  <w:sz w:val="20"/>
                  <w:szCs w:val="20"/>
                </w:rPr>
                <w:t>NC_016863.1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str. UK-1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99" w:anchor="378987404" w:tooltip="Show alignment for NC_016863.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100" w:tooltip="Show report for NC_016860.1" w:history="1">
              <w:r w:rsidR="00187E3C" w:rsidRPr="005C6840">
                <w:rPr>
                  <w:rStyle w:val="Hyperlink"/>
                  <w:rFonts w:asciiTheme="majorBidi" w:hAnsiTheme="majorBidi" w:cstheme="majorBidi"/>
                  <w:color w:val="auto"/>
                  <w:sz w:val="20"/>
                  <w:szCs w:val="20"/>
                </w:rPr>
                <w:t>NC_016860.1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str. T000240,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101" w:anchor="378982542" w:tooltip="Show alignment for NC_016860.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102" w:tooltip="Show report for NC_016832.1" w:history="1">
              <w:r w:rsidR="00187E3C" w:rsidRPr="005C6840">
                <w:rPr>
                  <w:rStyle w:val="Hyperlink"/>
                  <w:rFonts w:asciiTheme="majorBidi" w:hAnsiTheme="majorBidi" w:cstheme="majorBidi"/>
                  <w:color w:val="auto"/>
                  <w:sz w:val="20"/>
                  <w:szCs w:val="20"/>
                </w:rPr>
                <w:t>NC_016832.1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 str. P-stx-12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103" w:anchor="378958130" w:tooltip="Show alignment for NC_016832.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104" w:tooltip="Show report for NC_016831.1" w:history="1">
              <w:r w:rsidR="00187E3C" w:rsidRPr="005C6840">
                <w:rPr>
                  <w:rStyle w:val="Hyperlink"/>
                  <w:rFonts w:asciiTheme="majorBidi" w:hAnsiTheme="majorBidi" w:cstheme="majorBidi"/>
                  <w:color w:val="auto"/>
                  <w:sz w:val="20"/>
                  <w:szCs w:val="20"/>
                </w:rPr>
                <w:t>NC_016831.1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Gallinarum/pullorum str. RKS5078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105" w:anchor="378953804" w:tooltip="Show alignment for NC_016831.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106" w:tooltip="Show report for NC_016810.1" w:history="1">
              <w:r w:rsidR="00187E3C" w:rsidRPr="005C6840">
                <w:rPr>
                  <w:rStyle w:val="Hyperlink"/>
                  <w:rFonts w:asciiTheme="majorBidi" w:hAnsiTheme="majorBidi" w:cstheme="majorBidi"/>
                  <w:color w:val="auto"/>
                  <w:sz w:val="20"/>
                  <w:szCs w:val="20"/>
                </w:rPr>
                <w:t>NC_016810.1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str. SL1344,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107" w:anchor="378697983" w:tooltip="Show alignment for NC_016810.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r w:rsidR="00187E3C" w:rsidRPr="005C6840" w:rsidTr="00A55BCC">
        <w:trPr>
          <w:tblCellSpacing w:w="15" w:type="dxa"/>
        </w:trPr>
        <w:tc>
          <w:tcPr>
            <w:tcW w:w="1178" w:type="dxa"/>
            <w:vAlign w:val="center"/>
            <w:hideMark/>
          </w:tcPr>
          <w:p w:rsidR="00187E3C" w:rsidRPr="005C6840" w:rsidRDefault="00F657FE" w:rsidP="00A55BCC">
            <w:pPr>
              <w:bidi w:val="0"/>
              <w:rPr>
                <w:rFonts w:asciiTheme="majorBidi" w:hAnsiTheme="majorBidi" w:cstheme="majorBidi"/>
                <w:sz w:val="20"/>
                <w:szCs w:val="20"/>
              </w:rPr>
            </w:pPr>
            <w:hyperlink r:id="rId108" w:tooltip="Show report for NC_016856.1" w:history="1">
              <w:r w:rsidR="00187E3C" w:rsidRPr="005C6840">
                <w:rPr>
                  <w:rStyle w:val="Hyperlink"/>
                  <w:rFonts w:asciiTheme="majorBidi" w:hAnsiTheme="majorBidi" w:cstheme="majorBidi"/>
                  <w:color w:val="auto"/>
                  <w:sz w:val="20"/>
                  <w:szCs w:val="20"/>
                </w:rPr>
                <w:t>NC_016856.1</w:t>
              </w:r>
            </w:hyperlink>
          </w:p>
        </w:tc>
        <w:tc>
          <w:tcPr>
            <w:tcW w:w="4742" w:type="dxa"/>
            <w:vAlign w:val="center"/>
            <w:hideMark/>
          </w:tcPr>
          <w:p w:rsidR="00187E3C" w:rsidRPr="005C6840" w:rsidRDefault="00187E3C" w:rsidP="00A55BCC">
            <w:pPr>
              <w:bidi w:val="0"/>
              <w:rPr>
                <w:rFonts w:asciiTheme="majorBidi" w:hAnsiTheme="majorBidi" w:cstheme="majorBidi"/>
                <w:sz w:val="20"/>
                <w:szCs w:val="20"/>
              </w:rPr>
            </w:pPr>
            <w:r w:rsidRPr="00981496">
              <w:rPr>
                <w:rFonts w:asciiTheme="majorBidi" w:hAnsiTheme="majorBidi" w:cstheme="majorBidi"/>
                <w:i/>
                <w:iCs/>
                <w:sz w:val="20"/>
                <w:szCs w:val="20"/>
              </w:rPr>
              <w:t>Salmonella</w:t>
            </w:r>
            <w:r w:rsidRPr="005C6840">
              <w:rPr>
                <w:rFonts w:asciiTheme="majorBidi" w:hAnsiTheme="majorBidi" w:cstheme="majorBidi"/>
                <w:sz w:val="20"/>
                <w:szCs w:val="20"/>
              </w:rPr>
              <w:t xml:space="preserve"> enterica subsp. enterica serovar Typhimurium str. 14028S chromosome, complete genome</w:t>
            </w:r>
          </w:p>
        </w:tc>
        <w:tc>
          <w:tcPr>
            <w:tcW w:w="600" w:type="dxa"/>
            <w:vAlign w:val="center"/>
            <w:hideMark/>
          </w:tcPr>
          <w:p w:rsidR="00187E3C" w:rsidRPr="005C6840" w:rsidRDefault="00F657FE" w:rsidP="00A55BCC">
            <w:pPr>
              <w:bidi w:val="0"/>
              <w:rPr>
                <w:rFonts w:asciiTheme="majorBidi" w:hAnsiTheme="majorBidi" w:cstheme="majorBidi"/>
                <w:sz w:val="20"/>
                <w:szCs w:val="20"/>
              </w:rPr>
            </w:pPr>
            <w:hyperlink r:id="rId109" w:anchor="378448274" w:tooltip="Show alignment for NC_016856.1" w:history="1">
              <w:r w:rsidR="00187E3C" w:rsidRPr="005C6840">
                <w:rPr>
                  <w:rStyle w:val="Hyperlink"/>
                  <w:rFonts w:asciiTheme="majorBidi" w:hAnsiTheme="majorBidi" w:cstheme="majorBidi"/>
                  <w:color w:val="auto"/>
                  <w:sz w:val="20"/>
                  <w:szCs w:val="20"/>
                </w:rPr>
                <w:t>359</w:t>
              </w:r>
            </w:hyperlink>
          </w:p>
        </w:tc>
        <w:tc>
          <w:tcPr>
            <w:tcW w:w="510"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359</w:t>
            </w:r>
          </w:p>
        </w:tc>
        <w:tc>
          <w:tcPr>
            <w:tcW w:w="80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100%</w:t>
            </w:r>
          </w:p>
        </w:tc>
        <w:tc>
          <w:tcPr>
            <w:tcW w:w="623"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2e-96</w:t>
            </w:r>
          </w:p>
        </w:tc>
        <w:tc>
          <w:tcPr>
            <w:tcW w:w="517" w:type="dxa"/>
            <w:vAlign w:val="center"/>
            <w:hideMark/>
          </w:tcPr>
          <w:p w:rsidR="00187E3C" w:rsidRPr="005C6840" w:rsidRDefault="00187E3C" w:rsidP="00A55BCC">
            <w:pPr>
              <w:bidi w:val="0"/>
              <w:rPr>
                <w:rFonts w:asciiTheme="majorBidi" w:hAnsiTheme="majorBidi" w:cstheme="majorBidi"/>
                <w:sz w:val="20"/>
                <w:szCs w:val="20"/>
              </w:rPr>
            </w:pPr>
            <w:r w:rsidRPr="005C6840">
              <w:rPr>
                <w:rFonts w:asciiTheme="majorBidi" w:hAnsiTheme="majorBidi" w:cstheme="majorBidi"/>
                <w:sz w:val="20"/>
                <w:szCs w:val="20"/>
              </w:rPr>
              <w:t>99%</w:t>
            </w:r>
          </w:p>
        </w:tc>
        <w:tc>
          <w:tcPr>
            <w:tcW w:w="506" w:type="dxa"/>
            <w:vAlign w:val="center"/>
            <w:hideMark/>
          </w:tcPr>
          <w:p w:rsidR="00187E3C" w:rsidRPr="005C6840" w:rsidRDefault="00187E3C" w:rsidP="00A55BCC">
            <w:pPr>
              <w:bidi w:val="0"/>
              <w:rPr>
                <w:rFonts w:asciiTheme="majorBidi" w:hAnsiTheme="majorBidi" w:cstheme="majorBidi"/>
                <w:sz w:val="20"/>
                <w:szCs w:val="20"/>
              </w:rPr>
            </w:pPr>
          </w:p>
        </w:tc>
      </w:tr>
    </w:tbl>
    <w:p w:rsidR="00187E3C" w:rsidRDefault="00187E3C" w:rsidP="00187E3C">
      <w:pPr>
        <w:bidi w:val="0"/>
      </w:pPr>
    </w:p>
    <w:tbl>
      <w:tblPr>
        <w:tblW w:w="9900" w:type="dxa"/>
        <w:tblCellSpacing w:w="15" w:type="dxa"/>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223"/>
        <w:gridCol w:w="5257"/>
        <w:gridCol w:w="630"/>
        <w:gridCol w:w="630"/>
        <w:gridCol w:w="810"/>
        <w:gridCol w:w="720"/>
        <w:gridCol w:w="630"/>
      </w:tblGrid>
      <w:tr w:rsidR="00187E3C" w:rsidRPr="00C37F2F" w:rsidTr="00A55BCC">
        <w:trPr>
          <w:tblHeader/>
          <w:tblCellSpacing w:w="15" w:type="dxa"/>
        </w:trPr>
        <w:tc>
          <w:tcPr>
            <w:tcW w:w="9840" w:type="dxa"/>
            <w:gridSpan w:val="7"/>
            <w:vAlign w:val="center"/>
            <w:hideMark/>
          </w:tcPr>
          <w:p w:rsidR="00187E3C" w:rsidRPr="00C37F2F" w:rsidRDefault="00187E3C" w:rsidP="00A55BCC">
            <w:pPr>
              <w:bidi w:val="0"/>
              <w:jc w:val="center"/>
              <w:rPr>
                <w:sz w:val="20"/>
                <w:szCs w:val="20"/>
              </w:rPr>
            </w:pPr>
            <w:r w:rsidRPr="00C37F2F">
              <w:rPr>
                <w:sz w:val="20"/>
                <w:szCs w:val="20"/>
              </w:rPr>
              <w:t>Sequences producing significant alignments</w:t>
            </w:r>
            <w:r>
              <w:rPr>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Dura</w:t>
            </w:r>
            <w:r w:rsidRPr="0090341C">
              <w:rPr>
                <w:rFonts w:asciiTheme="majorBidi" w:hAnsiTheme="majorBidi" w:cstheme="majorBidi"/>
                <w:sz w:val="20"/>
                <w:szCs w:val="20"/>
              </w:rPr>
              <w:t>/</w:t>
            </w:r>
            <w:r>
              <w:rPr>
                <w:sz w:val="20"/>
                <w:szCs w:val="20"/>
              </w:rPr>
              <w:t>feces Sample</w:t>
            </w:r>
            <w:r w:rsidRPr="00C37F2F">
              <w:rPr>
                <w:sz w:val="20"/>
                <w:szCs w:val="20"/>
              </w:rPr>
              <w:t>:</w:t>
            </w:r>
          </w:p>
        </w:tc>
      </w:tr>
      <w:tr w:rsidR="00187E3C" w:rsidRPr="00C37F2F" w:rsidTr="00A55BCC">
        <w:trPr>
          <w:tblHeader/>
          <w:tblCellSpacing w:w="15" w:type="dxa"/>
        </w:trPr>
        <w:tc>
          <w:tcPr>
            <w:tcW w:w="1178" w:type="dxa"/>
            <w:vAlign w:val="center"/>
            <w:hideMark/>
          </w:tcPr>
          <w:p w:rsidR="00187E3C" w:rsidRPr="00C37F2F" w:rsidRDefault="00187E3C" w:rsidP="00A55BCC">
            <w:pPr>
              <w:bidi w:val="0"/>
              <w:jc w:val="center"/>
              <w:rPr>
                <w:sz w:val="20"/>
                <w:szCs w:val="20"/>
              </w:rPr>
            </w:pPr>
            <w:r w:rsidRPr="00C37F2F">
              <w:rPr>
                <w:sz w:val="20"/>
                <w:szCs w:val="20"/>
              </w:rPr>
              <w:t>Accession</w:t>
            </w:r>
          </w:p>
        </w:tc>
        <w:tc>
          <w:tcPr>
            <w:tcW w:w="5227" w:type="dxa"/>
            <w:vAlign w:val="center"/>
            <w:hideMark/>
          </w:tcPr>
          <w:p w:rsidR="00187E3C" w:rsidRPr="00C37F2F" w:rsidRDefault="00187E3C" w:rsidP="00A55BCC">
            <w:pPr>
              <w:bidi w:val="0"/>
              <w:jc w:val="center"/>
              <w:rPr>
                <w:sz w:val="20"/>
                <w:szCs w:val="20"/>
              </w:rPr>
            </w:pPr>
            <w:r w:rsidRPr="00C37F2F">
              <w:rPr>
                <w:sz w:val="20"/>
                <w:szCs w:val="20"/>
              </w:rPr>
              <w:t>Description</w:t>
            </w:r>
          </w:p>
        </w:tc>
        <w:tc>
          <w:tcPr>
            <w:tcW w:w="600" w:type="dxa"/>
            <w:vAlign w:val="center"/>
            <w:hideMark/>
          </w:tcPr>
          <w:p w:rsidR="00187E3C" w:rsidRPr="00C37F2F" w:rsidRDefault="00F657FE" w:rsidP="00A55BCC">
            <w:pPr>
              <w:bidi w:val="0"/>
              <w:jc w:val="center"/>
              <w:rPr>
                <w:sz w:val="20"/>
                <w:szCs w:val="20"/>
              </w:rPr>
            </w:pPr>
            <w:hyperlink r:id="rId110" w:anchor="sort_mark" w:tooltip="Sort by max score" w:history="1">
              <w:r w:rsidR="00187E3C" w:rsidRPr="00C37F2F">
                <w:rPr>
                  <w:rStyle w:val="Hyperlink"/>
                  <w:color w:val="auto"/>
                  <w:sz w:val="20"/>
                  <w:szCs w:val="20"/>
                </w:rPr>
                <w:t>Max score</w:t>
              </w:r>
            </w:hyperlink>
            <w:r w:rsidR="00187E3C" w:rsidRPr="00C37F2F">
              <w:rPr>
                <w:sz w:val="20"/>
                <w:szCs w:val="20"/>
              </w:rPr>
              <w:t xml:space="preserve"> </w:t>
            </w:r>
          </w:p>
        </w:tc>
        <w:tc>
          <w:tcPr>
            <w:tcW w:w="600" w:type="dxa"/>
            <w:vAlign w:val="center"/>
            <w:hideMark/>
          </w:tcPr>
          <w:p w:rsidR="00187E3C" w:rsidRPr="00C37F2F" w:rsidRDefault="00F657FE" w:rsidP="00A55BCC">
            <w:pPr>
              <w:bidi w:val="0"/>
              <w:jc w:val="center"/>
              <w:rPr>
                <w:sz w:val="20"/>
                <w:szCs w:val="20"/>
              </w:rPr>
            </w:pPr>
            <w:hyperlink r:id="rId111" w:anchor="sort_mark" w:tooltip="Sort by total score" w:history="1">
              <w:r w:rsidR="00187E3C" w:rsidRPr="00C37F2F">
                <w:rPr>
                  <w:rStyle w:val="Hyperlink"/>
                  <w:color w:val="auto"/>
                  <w:sz w:val="20"/>
                  <w:szCs w:val="20"/>
                </w:rPr>
                <w:t>Total score</w:t>
              </w:r>
            </w:hyperlink>
            <w:r w:rsidR="00187E3C" w:rsidRPr="00C37F2F">
              <w:rPr>
                <w:sz w:val="20"/>
                <w:szCs w:val="20"/>
              </w:rPr>
              <w:t xml:space="preserve"> </w:t>
            </w:r>
          </w:p>
        </w:tc>
        <w:tc>
          <w:tcPr>
            <w:tcW w:w="780" w:type="dxa"/>
            <w:vAlign w:val="center"/>
            <w:hideMark/>
          </w:tcPr>
          <w:p w:rsidR="00187E3C" w:rsidRPr="00C37F2F" w:rsidRDefault="00F657FE" w:rsidP="00A55BCC">
            <w:pPr>
              <w:bidi w:val="0"/>
              <w:jc w:val="center"/>
              <w:rPr>
                <w:sz w:val="20"/>
                <w:szCs w:val="20"/>
              </w:rPr>
            </w:pPr>
            <w:hyperlink r:id="rId112" w:anchor="sort_mark" w:tooltip="Sort by query coverage" w:history="1">
              <w:r w:rsidR="00187E3C" w:rsidRPr="00C37F2F">
                <w:rPr>
                  <w:rStyle w:val="Hyperlink"/>
                  <w:color w:val="auto"/>
                  <w:sz w:val="20"/>
                  <w:szCs w:val="20"/>
                </w:rPr>
                <w:t>Query coverage</w:t>
              </w:r>
            </w:hyperlink>
            <w:r w:rsidR="00187E3C" w:rsidRPr="00C37F2F">
              <w:rPr>
                <w:sz w:val="20"/>
                <w:szCs w:val="20"/>
              </w:rPr>
              <w:t xml:space="preserve"> </w:t>
            </w:r>
          </w:p>
        </w:tc>
        <w:tc>
          <w:tcPr>
            <w:tcW w:w="690" w:type="dxa"/>
            <w:vAlign w:val="center"/>
            <w:hideMark/>
          </w:tcPr>
          <w:p w:rsidR="00187E3C" w:rsidRPr="00C37F2F" w:rsidRDefault="00F657FE" w:rsidP="00A55BCC">
            <w:pPr>
              <w:bidi w:val="0"/>
              <w:jc w:val="center"/>
              <w:rPr>
                <w:sz w:val="20"/>
                <w:szCs w:val="20"/>
              </w:rPr>
            </w:pPr>
            <w:hyperlink r:id="rId113" w:anchor="sort_mark" w:tooltip="Sort by E value" w:history="1">
              <w:r w:rsidR="00187E3C" w:rsidRPr="00C37F2F">
                <w:rPr>
                  <w:rStyle w:val="Hyperlink"/>
                  <w:color w:val="auto"/>
                  <w:sz w:val="20"/>
                  <w:szCs w:val="20"/>
                </w:rPr>
                <w:t>E value</w:t>
              </w:r>
            </w:hyperlink>
            <w:r w:rsidR="00187E3C" w:rsidRPr="00C37F2F">
              <w:rPr>
                <w:sz w:val="20"/>
                <w:szCs w:val="20"/>
              </w:rPr>
              <w:t xml:space="preserve"> </w:t>
            </w:r>
          </w:p>
        </w:tc>
        <w:tc>
          <w:tcPr>
            <w:tcW w:w="585" w:type="dxa"/>
            <w:vAlign w:val="center"/>
            <w:hideMark/>
          </w:tcPr>
          <w:p w:rsidR="00187E3C" w:rsidRPr="00C37F2F" w:rsidRDefault="00F657FE" w:rsidP="00A55BCC">
            <w:pPr>
              <w:bidi w:val="0"/>
              <w:jc w:val="center"/>
              <w:rPr>
                <w:sz w:val="20"/>
                <w:szCs w:val="20"/>
              </w:rPr>
            </w:pPr>
            <w:hyperlink r:id="rId114" w:anchor="sort_mark" w:tooltip="Sort by max ident" w:history="1">
              <w:r w:rsidR="00187E3C" w:rsidRPr="00C37F2F">
                <w:rPr>
                  <w:rStyle w:val="Hyperlink"/>
                  <w:color w:val="auto"/>
                  <w:sz w:val="20"/>
                  <w:szCs w:val="20"/>
                </w:rPr>
                <w:t>Max ident</w:t>
              </w:r>
            </w:hyperlink>
            <w:r w:rsidR="00187E3C" w:rsidRPr="00C37F2F">
              <w:rPr>
                <w:sz w:val="20"/>
                <w:szCs w:val="20"/>
              </w:rPr>
              <w:t xml:space="preserve"> </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15" w:tooltip="Show report for NC_017623.1" w:history="1">
              <w:r w:rsidR="00187E3C" w:rsidRPr="00C37F2F">
                <w:rPr>
                  <w:rStyle w:val="Hyperlink"/>
                  <w:color w:val="auto"/>
                  <w:sz w:val="20"/>
                  <w:szCs w:val="20"/>
                </w:rPr>
                <w:t>NC_017623.1</w:t>
              </w:r>
            </w:hyperlink>
          </w:p>
        </w:tc>
        <w:tc>
          <w:tcPr>
            <w:tcW w:w="5227" w:type="dxa"/>
            <w:vAlign w:val="center"/>
            <w:hideMark/>
          </w:tcPr>
          <w:p w:rsidR="00187E3C" w:rsidRPr="00C37F2F" w:rsidRDefault="00187E3C" w:rsidP="00A55BCC">
            <w:pPr>
              <w:bidi w:val="0"/>
              <w:rPr>
                <w:sz w:val="20"/>
                <w:szCs w:val="20"/>
              </w:rPr>
            </w:pPr>
            <w:r w:rsidRPr="00981496">
              <w:rPr>
                <w:i/>
                <w:iCs/>
                <w:sz w:val="20"/>
                <w:szCs w:val="20"/>
              </w:rPr>
              <w:t>Salmonella</w:t>
            </w:r>
            <w:r w:rsidRPr="00C37F2F">
              <w:rPr>
                <w:sz w:val="20"/>
                <w:szCs w:val="20"/>
              </w:rPr>
              <w:t xml:space="preserve"> enterica subsp. enterica serovar Heidelberg str. B182 chromosome, complete genome</w:t>
            </w:r>
          </w:p>
        </w:tc>
        <w:tc>
          <w:tcPr>
            <w:tcW w:w="600" w:type="dxa"/>
            <w:vAlign w:val="center"/>
            <w:hideMark/>
          </w:tcPr>
          <w:p w:rsidR="00187E3C" w:rsidRPr="00C37F2F" w:rsidRDefault="00F657FE" w:rsidP="00A55BCC">
            <w:pPr>
              <w:bidi w:val="0"/>
              <w:rPr>
                <w:sz w:val="20"/>
                <w:szCs w:val="20"/>
              </w:rPr>
            </w:pPr>
            <w:hyperlink r:id="rId116" w:anchor="386589256" w:tooltip="Show alignment for NC_017623.1" w:history="1">
              <w:r w:rsidR="00187E3C" w:rsidRPr="00C37F2F">
                <w:rPr>
                  <w:rStyle w:val="Hyperlink"/>
                  <w:color w:val="auto"/>
                  <w:sz w:val="20"/>
                  <w:szCs w:val="20"/>
                </w:rPr>
                <w:t>494</w:t>
              </w:r>
            </w:hyperlink>
          </w:p>
        </w:tc>
        <w:tc>
          <w:tcPr>
            <w:tcW w:w="600" w:type="dxa"/>
            <w:vAlign w:val="center"/>
            <w:hideMark/>
          </w:tcPr>
          <w:p w:rsidR="00187E3C" w:rsidRPr="00C37F2F" w:rsidRDefault="00187E3C" w:rsidP="00A55BCC">
            <w:pPr>
              <w:bidi w:val="0"/>
              <w:rPr>
                <w:sz w:val="20"/>
                <w:szCs w:val="20"/>
              </w:rPr>
            </w:pPr>
            <w:r w:rsidRPr="00C37F2F">
              <w:rPr>
                <w:sz w:val="20"/>
                <w:szCs w:val="20"/>
              </w:rPr>
              <w:t>494</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3e-137</w:t>
            </w:r>
          </w:p>
        </w:tc>
        <w:tc>
          <w:tcPr>
            <w:tcW w:w="585" w:type="dxa"/>
            <w:vAlign w:val="center"/>
            <w:hideMark/>
          </w:tcPr>
          <w:p w:rsidR="00187E3C" w:rsidRPr="00C37F2F" w:rsidRDefault="00187E3C" w:rsidP="00A55BCC">
            <w:pPr>
              <w:bidi w:val="0"/>
              <w:rPr>
                <w:sz w:val="20"/>
                <w:szCs w:val="20"/>
              </w:rPr>
            </w:pPr>
            <w:r w:rsidRPr="00C37F2F">
              <w:rPr>
                <w:sz w:val="20"/>
                <w:szCs w:val="20"/>
              </w:rPr>
              <w:t>100%</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17" w:tooltip="Show report for NC_011083.1" w:history="1">
              <w:r w:rsidR="00187E3C" w:rsidRPr="00C37F2F">
                <w:rPr>
                  <w:rStyle w:val="Hyperlink"/>
                  <w:color w:val="auto"/>
                  <w:sz w:val="20"/>
                  <w:szCs w:val="20"/>
                </w:rPr>
                <w:t>NC_011083.1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Heidelberg str. SL476 chromosome, complete genome</w:t>
            </w:r>
          </w:p>
        </w:tc>
        <w:tc>
          <w:tcPr>
            <w:tcW w:w="600" w:type="dxa"/>
            <w:vAlign w:val="center"/>
            <w:hideMark/>
          </w:tcPr>
          <w:p w:rsidR="00187E3C" w:rsidRPr="00C37F2F" w:rsidRDefault="00F657FE" w:rsidP="00A55BCC">
            <w:pPr>
              <w:bidi w:val="0"/>
              <w:rPr>
                <w:sz w:val="20"/>
                <w:szCs w:val="20"/>
              </w:rPr>
            </w:pPr>
            <w:hyperlink r:id="rId118" w:anchor="194447306" w:tooltip="Show alignment for NC_011083.1" w:history="1">
              <w:r w:rsidR="00187E3C" w:rsidRPr="00C37F2F">
                <w:rPr>
                  <w:rStyle w:val="Hyperlink"/>
                  <w:color w:val="auto"/>
                  <w:sz w:val="20"/>
                  <w:szCs w:val="20"/>
                </w:rPr>
                <w:t>494</w:t>
              </w:r>
            </w:hyperlink>
          </w:p>
        </w:tc>
        <w:tc>
          <w:tcPr>
            <w:tcW w:w="600" w:type="dxa"/>
            <w:vAlign w:val="center"/>
            <w:hideMark/>
          </w:tcPr>
          <w:p w:rsidR="00187E3C" w:rsidRPr="00C37F2F" w:rsidRDefault="00187E3C" w:rsidP="00A55BCC">
            <w:pPr>
              <w:bidi w:val="0"/>
              <w:rPr>
                <w:sz w:val="20"/>
                <w:szCs w:val="20"/>
              </w:rPr>
            </w:pPr>
            <w:r w:rsidRPr="00C37F2F">
              <w:rPr>
                <w:sz w:val="20"/>
                <w:szCs w:val="20"/>
              </w:rPr>
              <w:t>494</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3e-137</w:t>
            </w:r>
          </w:p>
        </w:tc>
        <w:tc>
          <w:tcPr>
            <w:tcW w:w="585" w:type="dxa"/>
            <w:vAlign w:val="center"/>
            <w:hideMark/>
          </w:tcPr>
          <w:p w:rsidR="00187E3C" w:rsidRPr="00C37F2F" w:rsidRDefault="00187E3C" w:rsidP="00A55BCC">
            <w:pPr>
              <w:bidi w:val="0"/>
              <w:rPr>
                <w:sz w:val="20"/>
                <w:szCs w:val="20"/>
              </w:rPr>
            </w:pPr>
            <w:r w:rsidRPr="00C37F2F">
              <w:rPr>
                <w:sz w:val="20"/>
                <w:szCs w:val="20"/>
              </w:rPr>
              <w:t>100%</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19" w:tooltip="Show report for NC_010102.1" w:history="1">
              <w:r w:rsidR="00187E3C" w:rsidRPr="00C37F2F">
                <w:rPr>
                  <w:rStyle w:val="Hyperlink"/>
                  <w:color w:val="auto"/>
                  <w:sz w:val="20"/>
                  <w:szCs w:val="20"/>
                </w:rPr>
                <w:t>NC_010102.1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Paratyphi B str. SPB7 chromosome, complete genome</w:t>
            </w:r>
          </w:p>
        </w:tc>
        <w:tc>
          <w:tcPr>
            <w:tcW w:w="600" w:type="dxa"/>
            <w:vAlign w:val="center"/>
            <w:hideMark/>
          </w:tcPr>
          <w:p w:rsidR="00187E3C" w:rsidRPr="00C37F2F" w:rsidRDefault="00F657FE" w:rsidP="00A55BCC">
            <w:pPr>
              <w:bidi w:val="0"/>
              <w:rPr>
                <w:sz w:val="20"/>
                <w:szCs w:val="20"/>
              </w:rPr>
            </w:pPr>
            <w:hyperlink r:id="rId120" w:anchor="161612313" w:tooltip="Show alignment for NC_010102.1" w:history="1">
              <w:r w:rsidR="00187E3C" w:rsidRPr="00C37F2F">
                <w:rPr>
                  <w:rStyle w:val="Hyperlink"/>
                  <w:color w:val="auto"/>
                  <w:sz w:val="20"/>
                  <w:szCs w:val="20"/>
                </w:rPr>
                <w:t>494</w:t>
              </w:r>
            </w:hyperlink>
          </w:p>
        </w:tc>
        <w:tc>
          <w:tcPr>
            <w:tcW w:w="600" w:type="dxa"/>
            <w:vAlign w:val="center"/>
            <w:hideMark/>
          </w:tcPr>
          <w:p w:rsidR="00187E3C" w:rsidRPr="00C37F2F" w:rsidRDefault="00187E3C" w:rsidP="00A55BCC">
            <w:pPr>
              <w:bidi w:val="0"/>
              <w:rPr>
                <w:sz w:val="20"/>
                <w:szCs w:val="20"/>
              </w:rPr>
            </w:pPr>
            <w:r w:rsidRPr="00C37F2F">
              <w:rPr>
                <w:sz w:val="20"/>
                <w:szCs w:val="20"/>
              </w:rPr>
              <w:t>494</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3e-137</w:t>
            </w:r>
          </w:p>
        </w:tc>
        <w:tc>
          <w:tcPr>
            <w:tcW w:w="585" w:type="dxa"/>
            <w:vAlign w:val="center"/>
            <w:hideMark/>
          </w:tcPr>
          <w:p w:rsidR="00187E3C" w:rsidRPr="00C37F2F" w:rsidRDefault="00187E3C" w:rsidP="00A55BCC">
            <w:pPr>
              <w:bidi w:val="0"/>
              <w:rPr>
                <w:sz w:val="20"/>
                <w:szCs w:val="20"/>
              </w:rPr>
            </w:pPr>
            <w:r w:rsidRPr="00C37F2F">
              <w:rPr>
                <w:sz w:val="20"/>
                <w:szCs w:val="20"/>
              </w:rPr>
              <w:t>100%</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21" w:tooltip="Show report for NC_017046.1" w:history="1">
              <w:r w:rsidR="00187E3C" w:rsidRPr="00C37F2F">
                <w:rPr>
                  <w:rStyle w:val="Hyperlink"/>
                  <w:color w:val="auto"/>
                  <w:sz w:val="20"/>
                  <w:szCs w:val="20"/>
                </w:rPr>
                <w:t>NC_017046.1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798 chromosome, complete genome</w:t>
            </w:r>
          </w:p>
        </w:tc>
        <w:tc>
          <w:tcPr>
            <w:tcW w:w="600" w:type="dxa"/>
            <w:vAlign w:val="center"/>
            <w:hideMark/>
          </w:tcPr>
          <w:p w:rsidR="00187E3C" w:rsidRPr="00C37F2F" w:rsidRDefault="00F657FE" w:rsidP="00A55BCC">
            <w:pPr>
              <w:bidi w:val="0"/>
              <w:rPr>
                <w:sz w:val="20"/>
                <w:szCs w:val="20"/>
              </w:rPr>
            </w:pPr>
            <w:hyperlink r:id="rId122" w:anchor="383494824" w:tooltip="Show alignment for NC_017046.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23" w:tooltip="Show report for NC_016857.1" w:history="1">
              <w:r w:rsidR="00187E3C" w:rsidRPr="00C37F2F">
                <w:rPr>
                  <w:rStyle w:val="Hyperlink"/>
                  <w:color w:val="auto"/>
                  <w:sz w:val="20"/>
                  <w:szCs w:val="20"/>
                </w:rPr>
                <w:t>NC_016857.1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ST4/74 chromosome, complete genome</w:t>
            </w:r>
          </w:p>
        </w:tc>
        <w:tc>
          <w:tcPr>
            <w:tcW w:w="600" w:type="dxa"/>
            <w:vAlign w:val="center"/>
            <w:hideMark/>
          </w:tcPr>
          <w:p w:rsidR="00187E3C" w:rsidRPr="00C37F2F" w:rsidRDefault="00F657FE" w:rsidP="00A55BCC">
            <w:pPr>
              <w:bidi w:val="0"/>
              <w:rPr>
                <w:sz w:val="20"/>
                <w:szCs w:val="20"/>
              </w:rPr>
            </w:pPr>
            <w:hyperlink r:id="rId124" w:anchor="379699217" w:tooltip="Show alignment for NC_016857.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25" w:tooltip="Show report for NC_016863.1" w:history="1">
              <w:r w:rsidR="00187E3C" w:rsidRPr="00C37F2F">
                <w:rPr>
                  <w:rStyle w:val="Hyperlink"/>
                  <w:color w:val="auto"/>
                  <w:sz w:val="20"/>
                  <w:szCs w:val="20"/>
                </w:rPr>
                <w:t>NC_016863.1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UK-1 chromosome, complete genome</w:t>
            </w:r>
          </w:p>
        </w:tc>
        <w:tc>
          <w:tcPr>
            <w:tcW w:w="600" w:type="dxa"/>
            <w:vAlign w:val="center"/>
            <w:hideMark/>
          </w:tcPr>
          <w:p w:rsidR="00187E3C" w:rsidRPr="00C37F2F" w:rsidRDefault="00F657FE" w:rsidP="00A55BCC">
            <w:pPr>
              <w:bidi w:val="0"/>
              <w:rPr>
                <w:sz w:val="20"/>
                <w:szCs w:val="20"/>
              </w:rPr>
            </w:pPr>
            <w:hyperlink r:id="rId126" w:anchor="378987404" w:tooltip="Show alignment for NC_016863.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27" w:tooltip="Show report for NC_016860.1" w:history="1">
              <w:r w:rsidR="00187E3C" w:rsidRPr="00C37F2F">
                <w:rPr>
                  <w:rStyle w:val="Hyperlink"/>
                  <w:color w:val="auto"/>
                  <w:sz w:val="20"/>
                  <w:szCs w:val="20"/>
                </w:rPr>
                <w:t>NC_016860.1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T000240, complete genome</w:t>
            </w:r>
          </w:p>
        </w:tc>
        <w:tc>
          <w:tcPr>
            <w:tcW w:w="600" w:type="dxa"/>
            <w:vAlign w:val="center"/>
            <w:hideMark/>
          </w:tcPr>
          <w:p w:rsidR="00187E3C" w:rsidRPr="00C37F2F" w:rsidRDefault="00F657FE" w:rsidP="00A55BCC">
            <w:pPr>
              <w:bidi w:val="0"/>
              <w:rPr>
                <w:sz w:val="20"/>
                <w:szCs w:val="20"/>
              </w:rPr>
            </w:pPr>
            <w:hyperlink r:id="rId128" w:anchor="378982542" w:tooltip="Show alignment for NC_016860.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29" w:tooltip="Show report for NC_016832.1" w:history="1">
              <w:r w:rsidR="00187E3C" w:rsidRPr="00C37F2F">
                <w:rPr>
                  <w:rStyle w:val="Hyperlink"/>
                  <w:color w:val="auto"/>
                  <w:sz w:val="20"/>
                  <w:szCs w:val="20"/>
                </w:rPr>
                <w:t>NC_016832.1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 str. P-stx-12 chromosome, complete genome</w:t>
            </w:r>
          </w:p>
        </w:tc>
        <w:tc>
          <w:tcPr>
            <w:tcW w:w="600" w:type="dxa"/>
            <w:vAlign w:val="center"/>
            <w:hideMark/>
          </w:tcPr>
          <w:p w:rsidR="00187E3C" w:rsidRPr="00C37F2F" w:rsidRDefault="00F657FE" w:rsidP="00A55BCC">
            <w:pPr>
              <w:bidi w:val="0"/>
              <w:rPr>
                <w:sz w:val="20"/>
                <w:szCs w:val="20"/>
              </w:rPr>
            </w:pPr>
            <w:hyperlink r:id="rId130" w:anchor="378958130" w:tooltip="Show alignment for NC_016832.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31" w:tooltip="Show report for NC_016831.1" w:history="1">
              <w:r w:rsidR="00187E3C" w:rsidRPr="00C37F2F">
                <w:rPr>
                  <w:rStyle w:val="Hyperlink"/>
                  <w:color w:val="auto"/>
                  <w:sz w:val="20"/>
                  <w:szCs w:val="20"/>
                </w:rPr>
                <w:t>NC_016831.1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Gallinarum/</w:t>
            </w:r>
            <w:r>
              <w:rPr>
                <w:sz w:val="20"/>
                <w:szCs w:val="20"/>
              </w:rPr>
              <w:t xml:space="preserve"> </w:t>
            </w:r>
            <w:r w:rsidRPr="00C37F2F">
              <w:rPr>
                <w:sz w:val="20"/>
                <w:szCs w:val="20"/>
              </w:rPr>
              <w:t>pullorum str. RKS5078 chromosome, complete genome</w:t>
            </w:r>
          </w:p>
        </w:tc>
        <w:tc>
          <w:tcPr>
            <w:tcW w:w="600" w:type="dxa"/>
            <w:vAlign w:val="center"/>
            <w:hideMark/>
          </w:tcPr>
          <w:p w:rsidR="00187E3C" w:rsidRPr="00C37F2F" w:rsidRDefault="00F657FE" w:rsidP="00A55BCC">
            <w:pPr>
              <w:bidi w:val="0"/>
              <w:rPr>
                <w:sz w:val="20"/>
                <w:szCs w:val="20"/>
              </w:rPr>
            </w:pPr>
            <w:hyperlink r:id="rId132" w:anchor="378953804" w:tooltip="Show alignment for NC_016831.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33" w:tooltip="Show report for NC_016810.1" w:history="1">
              <w:r w:rsidR="00187E3C" w:rsidRPr="00C37F2F">
                <w:rPr>
                  <w:rStyle w:val="Hyperlink"/>
                  <w:color w:val="auto"/>
                  <w:sz w:val="20"/>
                  <w:szCs w:val="20"/>
                </w:rPr>
                <w:t>NC_016810.1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SL1344, complete genome</w:t>
            </w:r>
          </w:p>
        </w:tc>
        <w:tc>
          <w:tcPr>
            <w:tcW w:w="600" w:type="dxa"/>
            <w:vAlign w:val="center"/>
            <w:hideMark/>
          </w:tcPr>
          <w:p w:rsidR="00187E3C" w:rsidRPr="00C37F2F" w:rsidRDefault="00F657FE" w:rsidP="00A55BCC">
            <w:pPr>
              <w:bidi w:val="0"/>
              <w:rPr>
                <w:sz w:val="20"/>
                <w:szCs w:val="20"/>
              </w:rPr>
            </w:pPr>
            <w:hyperlink r:id="rId134" w:anchor="378697983" w:tooltip="Show alignment for NC_016810.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r w:rsidR="00187E3C" w:rsidRPr="00C37F2F" w:rsidTr="00A55BCC">
        <w:trPr>
          <w:tblCellSpacing w:w="15" w:type="dxa"/>
        </w:trPr>
        <w:tc>
          <w:tcPr>
            <w:tcW w:w="1178" w:type="dxa"/>
            <w:vAlign w:val="center"/>
            <w:hideMark/>
          </w:tcPr>
          <w:p w:rsidR="00187E3C" w:rsidRPr="00C37F2F" w:rsidRDefault="00F657FE" w:rsidP="00A55BCC">
            <w:pPr>
              <w:bidi w:val="0"/>
              <w:rPr>
                <w:sz w:val="20"/>
                <w:szCs w:val="20"/>
              </w:rPr>
            </w:pPr>
            <w:hyperlink r:id="rId135" w:tooltip="Show report for NC_016856.1" w:history="1">
              <w:r w:rsidR="00187E3C" w:rsidRPr="00C37F2F">
                <w:rPr>
                  <w:rStyle w:val="Hyperlink"/>
                  <w:color w:val="auto"/>
                  <w:sz w:val="20"/>
                  <w:szCs w:val="20"/>
                </w:rPr>
                <w:t>NC_016856.1</w:t>
              </w:r>
            </w:hyperlink>
          </w:p>
        </w:tc>
        <w:tc>
          <w:tcPr>
            <w:tcW w:w="5227" w:type="dxa"/>
            <w:vAlign w:val="center"/>
            <w:hideMark/>
          </w:tcPr>
          <w:p w:rsidR="00187E3C" w:rsidRPr="00C37F2F" w:rsidRDefault="00187E3C" w:rsidP="00A55BCC">
            <w:pPr>
              <w:bidi w:val="0"/>
              <w:rPr>
                <w:sz w:val="20"/>
                <w:szCs w:val="20"/>
              </w:rPr>
            </w:pPr>
            <w:r w:rsidRPr="00C37F2F">
              <w:rPr>
                <w:sz w:val="20"/>
                <w:szCs w:val="20"/>
              </w:rPr>
              <w:t>Salmonella enterica subsp. enterica serovar Typhimurium str. 14028S chromosome, complete genome</w:t>
            </w:r>
          </w:p>
        </w:tc>
        <w:tc>
          <w:tcPr>
            <w:tcW w:w="600" w:type="dxa"/>
            <w:vAlign w:val="center"/>
            <w:hideMark/>
          </w:tcPr>
          <w:p w:rsidR="00187E3C" w:rsidRPr="00C37F2F" w:rsidRDefault="00F657FE" w:rsidP="00A55BCC">
            <w:pPr>
              <w:bidi w:val="0"/>
              <w:rPr>
                <w:sz w:val="20"/>
                <w:szCs w:val="20"/>
              </w:rPr>
            </w:pPr>
            <w:hyperlink r:id="rId136" w:anchor="378448274" w:tooltip="Show alignment for NC_016856.1" w:history="1">
              <w:r w:rsidR="00187E3C" w:rsidRPr="00C37F2F">
                <w:rPr>
                  <w:rStyle w:val="Hyperlink"/>
                  <w:color w:val="auto"/>
                  <w:sz w:val="20"/>
                  <w:szCs w:val="20"/>
                </w:rPr>
                <w:t>483</w:t>
              </w:r>
            </w:hyperlink>
          </w:p>
        </w:tc>
        <w:tc>
          <w:tcPr>
            <w:tcW w:w="600" w:type="dxa"/>
            <w:vAlign w:val="center"/>
            <w:hideMark/>
          </w:tcPr>
          <w:p w:rsidR="00187E3C" w:rsidRPr="00C37F2F" w:rsidRDefault="00187E3C" w:rsidP="00A55BCC">
            <w:pPr>
              <w:bidi w:val="0"/>
              <w:rPr>
                <w:sz w:val="20"/>
                <w:szCs w:val="20"/>
              </w:rPr>
            </w:pPr>
            <w:r w:rsidRPr="00C37F2F">
              <w:rPr>
                <w:sz w:val="20"/>
                <w:szCs w:val="20"/>
              </w:rPr>
              <w:t>483</w:t>
            </w:r>
          </w:p>
        </w:tc>
        <w:tc>
          <w:tcPr>
            <w:tcW w:w="780" w:type="dxa"/>
            <w:vAlign w:val="center"/>
            <w:hideMark/>
          </w:tcPr>
          <w:p w:rsidR="00187E3C" w:rsidRPr="00C37F2F" w:rsidRDefault="00187E3C" w:rsidP="00A55BCC">
            <w:pPr>
              <w:bidi w:val="0"/>
              <w:rPr>
                <w:sz w:val="20"/>
                <w:szCs w:val="20"/>
              </w:rPr>
            </w:pPr>
            <w:r w:rsidRPr="00C37F2F">
              <w:rPr>
                <w:sz w:val="20"/>
                <w:szCs w:val="20"/>
              </w:rPr>
              <w:t>100%</w:t>
            </w:r>
          </w:p>
        </w:tc>
        <w:tc>
          <w:tcPr>
            <w:tcW w:w="690" w:type="dxa"/>
            <w:vAlign w:val="center"/>
            <w:hideMark/>
          </w:tcPr>
          <w:p w:rsidR="00187E3C" w:rsidRPr="00C37F2F" w:rsidRDefault="00187E3C" w:rsidP="00A55BCC">
            <w:pPr>
              <w:bidi w:val="0"/>
              <w:rPr>
                <w:sz w:val="20"/>
                <w:szCs w:val="20"/>
              </w:rPr>
            </w:pPr>
            <w:r w:rsidRPr="00C37F2F">
              <w:rPr>
                <w:sz w:val="20"/>
                <w:szCs w:val="20"/>
              </w:rPr>
              <w:t>7e-134</w:t>
            </w:r>
          </w:p>
        </w:tc>
        <w:tc>
          <w:tcPr>
            <w:tcW w:w="585" w:type="dxa"/>
            <w:vAlign w:val="center"/>
            <w:hideMark/>
          </w:tcPr>
          <w:p w:rsidR="00187E3C" w:rsidRPr="00C37F2F" w:rsidRDefault="00187E3C" w:rsidP="00A55BCC">
            <w:pPr>
              <w:bidi w:val="0"/>
              <w:rPr>
                <w:sz w:val="20"/>
                <w:szCs w:val="20"/>
              </w:rPr>
            </w:pPr>
            <w:r w:rsidRPr="00C37F2F">
              <w:rPr>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50"/>
        <w:gridCol w:w="5040"/>
        <w:gridCol w:w="630"/>
        <w:gridCol w:w="540"/>
        <w:gridCol w:w="810"/>
        <w:gridCol w:w="810"/>
        <w:gridCol w:w="685"/>
      </w:tblGrid>
      <w:tr w:rsidR="00187E3C" w:rsidRPr="00C37F2F" w:rsidTr="00A55BCC">
        <w:trPr>
          <w:tblHeader/>
          <w:tblCellSpacing w:w="15" w:type="dxa"/>
        </w:trPr>
        <w:tc>
          <w:tcPr>
            <w:tcW w:w="9805" w:type="dxa"/>
            <w:gridSpan w:val="7"/>
            <w:vAlign w:val="center"/>
            <w:hideMark/>
          </w:tcPr>
          <w:p w:rsidR="00187E3C" w:rsidRPr="00C37F2F" w:rsidRDefault="00187E3C" w:rsidP="00A55BCC">
            <w:pPr>
              <w:bidi w:val="0"/>
              <w:jc w:val="center"/>
              <w:rPr>
                <w:rFonts w:asciiTheme="majorBidi" w:hAnsiTheme="majorBidi" w:cstheme="majorBidi"/>
                <w:sz w:val="20"/>
                <w:szCs w:val="20"/>
              </w:rPr>
            </w:pPr>
            <w:r w:rsidRPr="00C37F2F">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B.Umar</w:t>
            </w:r>
            <w:r w:rsidRPr="0090341C">
              <w:rPr>
                <w:rFonts w:asciiTheme="majorBidi" w:hAnsiTheme="majorBidi" w:cstheme="majorBidi"/>
                <w:sz w:val="20"/>
                <w:szCs w:val="20"/>
              </w:rPr>
              <w:t>/</w:t>
            </w:r>
            <w:r>
              <w:rPr>
                <w:rFonts w:asciiTheme="majorBidi" w:hAnsiTheme="majorBidi" w:cstheme="majorBidi"/>
                <w:sz w:val="20"/>
                <w:szCs w:val="20"/>
              </w:rPr>
              <w:t>feces Sample</w:t>
            </w:r>
            <w:r w:rsidRPr="00C37F2F">
              <w:rPr>
                <w:rFonts w:asciiTheme="majorBidi" w:hAnsiTheme="majorBidi" w:cstheme="majorBidi"/>
                <w:sz w:val="20"/>
                <w:szCs w:val="20"/>
              </w:rPr>
              <w:t>:</w:t>
            </w:r>
          </w:p>
        </w:tc>
      </w:tr>
      <w:tr w:rsidR="00187E3C" w:rsidRPr="00C37F2F" w:rsidTr="00A55BCC">
        <w:trPr>
          <w:tblHeader/>
          <w:tblCellSpacing w:w="15" w:type="dxa"/>
        </w:trPr>
        <w:tc>
          <w:tcPr>
            <w:tcW w:w="1305" w:type="dxa"/>
            <w:vAlign w:val="center"/>
            <w:hideMark/>
          </w:tcPr>
          <w:p w:rsidR="00187E3C" w:rsidRPr="00C37F2F" w:rsidRDefault="00187E3C" w:rsidP="00A55BCC">
            <w:pPr>
              <w:bidi w:val="0"/>
              <w:jc w:val="center"/>
              <w:rPr>
                <w:rFonts w:asciiTheme="majorBidi" w:hAnsiTheme="majorBidi" w:cstheme="majorBidi"/>
                <w:sz w:val="20"/>
                <w:szCs w:val="20"/>
              </w:rPr>
            </w:pPr>
            <w:r w:rsidRPr="00C37F2F">
              <w:rPr>
                <w:rFonts w:asciiTheme="majorBidi" w:hAnsiTheme="majorBidi" w:cstheme="majorBidi"/>
                <w:sz w:val="20"/>
                <w:szCs w:val="20"/>
              </w:rPr>
              <w:t>Accession</w:t>
            </w:r>
          </w:p>
        </w:tc>
        <w:tc>
          <w:tcPr>
            <w:tcW w:w="5010" w:type="dxa"/>
            <w:vAlign w:val="center"/>
            <w:hideMark/>
          </w:tcPr>
          <w:p w:rsidR="00187E3C" w:rsidRPr="00C37F2F" w:rsidRDefault="00187E3C" w:rsidP="00A55BCC">
            <w:pPr>
              <w:bidi w:val="0"/>
              <w:jc w:val="center"/>
              <w:rPr>
                <w:rFonts w:asciiTheme="majorBidi" w:hAnsiTheme="majorBidi" w:cstheme="majorBidi"/>
                <w:sz w:val="20"/>
                <w:szCs w:val="20"/>
              </w:rPr>
            </w:pPr>
            <w:r w:rsidRPr="00C37F2F">
              <w:rPr>
                <w:rFonts w:asciiTheme="majorBidi" w:hAnsiTheme="majorBidi" w:cstheme="majorBidi"/>
                <w:sz w:val="20"/>
                <w:szCs w:val="20"/>
              </w:rPr>
              <w:t>Description</w:t>
            </w:r>
          </w:p>
        </w:tc>
        <w:tc>
          <w:tcPr>
            <w:tcW w:w="600" w:type="dxa"/>
            <w:vAlign w:val="center"/>
            <w:hideMark/>
          </w:tcPr>
          <w:p w:rsidR="00187E3C" w:rsidRPr="00C37F2F" w:rsidRDefault="00F657FE" w:rsidP="00A55BCC">
            <w:pPr>
              <w:bidi w:val="0"/>
              <w:jc w:val="center"/>
              <w:rPr>
                <w:rFonts w:asciiTheme="majorBidi" w:hAnsiTheme="majorBidi" w:cstheme="majorBidi"/>
                <w:sz w:val="20"/>
                <w:szCs w:val="20"/>
              </w:rPr>
            </w:pPr>
            <w:hyperlink r:id="rId137" w:anchor="sort_mark" w:tooltip="Sort by max score" w:history="1">
              <w:r w:rsidR="00187E3C" w:rsidRPr="00C37F2F">
                <w:rPr>
                  <w:rStyle w:val="Hyperlink"/>
                  <w:rFonts w:asciiTheme="majorBidi" w:hAnsiTheme="majorBidi" w:cstheme="majorBidi"/>
                  <w:color w:val="auto"/>
                  <w:sz w:val="20"/>
                  <w:szCs w:val="20"/>
                </w:rPr>
                <w:t>Max score</w:t>
              </w:r>
            </w:hyperlink>
            <w:r w:rsidR="00187E3C" w:rsidRPr="00C37F2F">
              <w:rPr>
                <w:rFonts w:asciiTheme="majorBidi" w:hAnsiTheme="majorBidi" w:cstheme="majorBidi"/>
                <w:sz w:val="20"/>
                <w:szCs w:val="20"/>
              </w:rPr>
              <w:t xml:space="preserve"> </w:t>
            </w:r>
          </w:p>
        </w:tc>
        <w:tc>
          <w:tcPr>
            <w:tcW w:w="510" w:type="dxa"/>
            <w:vAlign w:val="center"/>
            <w:hideMark/>
          </w:tcPr>
          <w:p w:rsidR="00187E3C" w:rsidRPr="00C37F2F" w:rsidRDefault="00F657FE" w:rsidP="00A55BCC">
            <w:pPr>
              <w:bidi w:val="0"/>
              <w:jc w:val="center"/>
              <w:rPr>
                <w:rFonts w:asciiTheme="majorBidi" w:hAnsiTheme="majorBidi" w:cstheme="majorBidi"/>
                <w:sz w:val="20"/>
                <w:szCs w:val="20"/>
              </w:rPr>
            </w:pPr>
            <w:hyperlink r:id="rId138" w:anchor="sort_mark" w:tooltip="Sort by total score" w:history="1">
              <w:r w:rsidR="00187E3C" w:rsidRPr="00C37F2F">
                <w:rPr>
                  <w:rStyle w:val="Hyperlink"/>
                  <w:rFonts w:asciiTheme="majorBidi" w:hAnsiTheme="majorBidi" w:cstheme="majorBidi"/>
                  <w:color w:val="auto"/>
                  <w:sz w:val="20"/>
                  <w:szCs w:val="20"/>
                </w:rPr>
                <w:t>Total score</w:t>
              </w:r>
            </w:hyperlink>
            <w:r w:rsidR="00187E3C" w:rsidRPr="00C37F2F">
              <w:rPr>
                <w:rFonts w:asciiTheme="majorBidi" w:hAnsiTheme="majorBidi" w:cstheme="majorBidi"/>
                <w:sz w:val="20"/>
                <w:szCs w:val="20"/>
              </w:rPr>
              <w:t xml:space="preserve"> </w:t>
            </w:r>
          </w:p>
        </w:tc>
        <w:tc>
          <w:tcPr>
            <w:tcW w:w="780" w:type="dxa"/>
            <w:vAlign w:val="center"/>
            <w:hideMark/>
          </w:tcPr>
          <w:p w:rsidR="00187E3C" w:rsidRPr="00C37F2F" w:rsidRDefault="00F657FE" w:rsidP="00A55BCC">
            <w:pPr>
              <w:bidi w:val="0"/>
              <w:jc w:val="center"/>
              <w:rPr>
                <w:rFonts w:asciiTheme="majorBidi" w:hAnsiTheme="majorBidi" w:cstheme="majorBidi"/>
                <w:sz w:val="20"/>
                <w:szCs w:val="20"/>
              </w:rPr>
            </w:pPr>
            <w:hyperlink r:id="rId139" w:anchor="sort_mark" w:tooltip="Sort by query coverage" w:history="1">
              <w:r w:rsidR="00187E3C" w:rsidRPr="00C37F2F">
                <w:rPr>
                  <w:rStyle w:val="Hyperlink"/>
                  <w:rFonts w:asciiTheme="majorBidi" w:hAnsiTheme="majorBidi" w:cstheme="majorBidi"/>
                  <w:color w:val="auto"/>
                  <w:sz w:val="20"/>
                  <w:szCs w:val="20"/>
                </w:rPr>
                <w:t>Query coverage</w:t>
              </w:r>
            </w:hyperlink>
            <w:r w:rsidR="00187E3C" w:rsidRPr="00C37F2F">
              <w:rPr>
                <w:rFonts w:asciiTheme="majorBidi" w:hAnsiTheme="majorBidi" w:cstheme="majorBidi"/>
                <w:sz w:val="20"/>
                <w:szCs w:val="20"/>
              </w:rPr>
              <w:t xml:space="preserve"> </w:t>
            </w:r>
          </w:p>
        </w:tc>
        <w:tc>
          <w:tcPr>
            <w:tcW w:w="780" w:type="dxa"/>
            <w:vAlign w:val="center"/>
            <w:hideMark/>
          </w:tcPr>
          <w:p w:rsidR="00187E3C" w:rsidRPr="00C37F2F" w:rsidRDefault="00F657FE" w:rsidP="00A55BCC">
            <w:pPr>
              <w:bidi w:val="0"/>
              <w:jc w:val="center"/>
              <w:rPr>
                <w:rFonts w:asciiTheme="majorBidi" w:hAnsiTheme="majorBidi" w:cstheme="majorBidi"/>
                <w:sz w:val="20"/>
                <w:szCs w:val="20"/>
              </w:rPr>
            </w:pPr>
            <w:hyperlink r:id="rId140" w:anchor="sort_mark" w:tooltip="Sort by E value" w:history="1">
              <w:r w:rsidR="00187E3C" w:rsidRPr="00C37F2F">
                <w:rPr>
                  <w:rStyle w:val="Hyperlink"/>
                  <w:rFonts w:asciiTheme="majorBidi" w:hAnsiTheme="majorBidi" w:cstheme="majorBidi"/>
                  <w:color w:val="auto"/>
                  <w:sz w:val="20"/>
                  <w:szCs w:val="20"/>
                </w:rPr>
                <w:t>E value</w:t>
              </w:r>
            </w:hyperlink>
            <w:r w:rsidR="00187E3C" w:rsidRPr="00C37F2F">
              <w:rPr>
                <w:rFonts w:asciiTheme="majorBidi" w:hAnsiTheme="majorBidi" w:cstheme="majorBidi"/>
                <w:sz w:val="20"/>
                <w:szCs w:val="20"/>
              </w:rPr>
              <w:t xml:space="preserve"> </w:t>
            </w:r>
          </w:p>
        </w:tc>
        <w:tc>
          <w:tcPr>
            <w:tcW w:w="640" w:type="dxa"/>
            <w:vAlign w:val="center"/>
            <w:hideMark/>
          </w:tcPr>
          <w:p w:rsidR="00187E3C" w:rsidRPr="00C37F2F" w:rsidRDefault="00F657FE" w:rsidP="00A55BCC">
            <w:pPr>
              <w:bidi w:val="0"/>
              <w:jc w:val="center"/>
              <w:rPr>
                <w:rFonts w:asciiTheme="majorBidi" w:hAnsiTheme="majorBidi" w:cstheme="majorBidi"/>
                <w:sz w:val="20"/>
                <w:szCs w:val="20"/>
              </w:rPr>
            </w:pPr>
            <w:hyperlink r:id="rId141" w:anchor="sort_mark" w:tooltip="Sort by max ident" w:history="1">
              <w:r w:rsidR="00187E3C" w:rsidRPr="00C37F2F">
                <w:rPr>
                  <w:rStyle w:val="Hyperlink"/>
                  <w:rFonts w:asciiTheme="majorBidi" w:hAnsiTheme="majorBidi" w:cstheme="majorBidi"/>
                  <w:color w:val="auto"/>
                  <w:sz w:val="20"/>
                  <w:szCs w:val="20"/>
                </w:rPr>
                <w:t>Max ident</w:t>
              </w:r>
            </w:hyperlink>
            <w:r w:rsidR="00187E3C" w:rsidRPr="00C37F2F">
              <w:rPr>
                <w:rFonts w:asciiTheme="majorBidi" w:hAnsiTheme="majorBidi" w:cstheme="majorBidi"/>
                <w:sz w:val="20"/>
                <w:szCs w:val="20"/>
              </w:rPr>
              <w:t xml:space="preserve"> </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42" w:tooltip="Show report for NC_017623.1" w:history="1">
              <w:r w:rsidR="00187E3C" w:rsidRPr="00C37F2F">
                <w:rPr>
                  <w:rStyle w:val="Hyperlink"/>
                  <w:rFonts w:asciiTheme="majorBidi" w:hAnsiTheme="majorBidi" w:cstheme="majorBidi"/>
                  <w:color w:val="auto"/>
                  <w:sz w:val="20"/>
                  <w:szCs w:val="20"/>
                </w:rPr>
                <w:t>NC_017623.1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Heidelberg str. B182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43" w:anchor="386589256" w:tooltip="Show alignment for NC_017623.1" w:history="1">
              <w:r w:rsidR="00187E3C" w:rsidRPr="00C37F2F">
                <w:rPr>
                  <w:rStyle w:val="Hyperlink"/>
                  <w:rFonts w:asciiTheme="majorBidi" w:hAnsiTheme="majorBidi" w:cstheme="majorBidi"/>
                  <w:color w:val="auto"/>
                  <w:sz w:val="20"/>
                  <w:szCs w:val="20"/>
                </w:rPr>
                <w:t>494</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494</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3e-137</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44" w:tooltip="Show report for NC_011083.1" w:history="1">
              <w:r w:rsidR="00187E3C" w:rsidRPr="00C37F2F">
                <w:rPr>
                  <w:rStyle w:val="Hyperlink"/>
                  <w:rFonts w:asciiTheme="majorBidi" w:hAnsiTheme="majorBidi" w:cstheme="majorBidi"/>
                  <w:color w:val="auto"/>
                  <w:sz w:val="20"/>
                  <w:szCs w:val="20"/>
                </w:rPr>
                <w:t>NC_011083.1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Heidelberg str. SL476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45" w:anchor="194447306" w:tooltip="Show alignment for NC_011083.1" w:history="1">
              <w:r w:rsidR="00187E3C" w:rsidRPr="00C37F2F">
                <w:rPr>
                  <w:rStyle w:val="Hyperlink"/>
                  <w:rFonts w:asciiTheme="majorBidi" w:hAnsiTheme="majorBidi" w:cstheme="majorBidi"/>
                  <w:color w:val="auto"/>
                  <w:sz w:val="20"/>
                  <w:szCs w:val="20"/>
                </w:rPr>
                <w:t>494</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494</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3e-137</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46" w:tooltip="Show report for NC_010102.1" w:history="1">
              <w:r w:rsidR="00187E3C" w:rsidRPr="00C37F2F">
                <w:rPr>
                  <w:rStyle w:val="Hyperlink"/>
                  <w:rFonts w:asciiTheme="majorBidi" w:hAnsiTheme="majorBidi" w:cstheme="majorBidi"/>
                  <w:color w:val="auto"/>
                  <w:sz w:val="20"/>
                  <w:szCs w:val="20"/>
                </w:rPr>
                <w:t>NC_010102.1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Paratyphi B str. SPB7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47" w:anchor="161612313" w:tooltip="Show alignment for NC_010102.1" w:history="1">
              <w:r w:rsidR="00187E3C" w:rsidRPr="00C37F2F">
                <w:rPr>
                  <w:rStyle w:val="Hyperlink"/>
                  <w:rFonts w:asciiTheme="majorBidi" w:hAnsiTheme="majorBidi" w:cstheme="majorBidi"/>
                  <w:color w:val="auto"/>
                  <w:sz w:val="20"/>
                  <w:szCs w:val="20"/>
                </w:rPr>
                <w:t>494</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494</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3e-137</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48" w:tooltip="Show report for NC_017046.1" w:history="1">
              <w:r w:rsidR="00187E3C" w:rsidRPr="00C37F2F">
                <w:rPr>
                  <w:rStyle w:val="Hyperlink"/>
                  <w:rFonts w:asciiTheme="majorBidi" w:hAnsiTheme="majorBidi" w:cstheme="majorBidi"/>
                  <w:color w:val="auto"/>
                  <w:sz w:val="20"/>
                  <w:szCs w:val="20"/>
                </w:rPr>
                <w:t>NC_017046.1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Typhimurium str. 798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49" w:anchor="383494824" w:tooltip="Show alignment for NC_017046.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50" w:tooltip="Show report for NC_016857.1" w:history="1">
              <w:r w:rsidR="00187E3C" w:rsidRPr="00C37F2F">
                <w:rPr>
                  <w:rStyle w:val="Hyperlink"/>
                  <w:rFonts w:asciiTheme="majorBidi" w:hAnsiTheme="majorBidi" w:cstheme="majorBidi"/>
                  <w:color w:val="auto"/>
                  <w:sz w:val="20"/>
                  <w:szCs w:val="20"/>
                </w:rPr>
                <w:t>NC_016857.1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Typhimurium str. ST4/74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51" w:anchor="379699217" w:tooltip="Show alignment for NC_016857.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52" w:tooltip="Show report for NC_016863.1" w:history="1">
              <w:r w:rsidR="00187E3C" w:rsidRPr="00C37F2F">
                <w:rPr>
                  <w:rStyle w:val="Hyperlink"/>
                  <w:rFonts w:asciiTheme="majorBidi" w:hAnsiTheme="majorBidi" w:cstheme="majorBidi"/>
                  <w:color w:val="auto"/>
                  <w:sz w:val="20"/>
                  <w:szCs w:val="20"/>
                </w:rPr>
                <w:t>NC_016863.1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Typhimurium str. UK-1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53" w:anchor="378987404" w:tooltip="Show alignment for NC_016863.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54" w:tooltip="Show report for NC_016860.1" w:history="1">
              <w:r w:rsidR="00187E3C" w:rsidRPr="00C37F2F">
                <w:rPr>
                  <w:rStyle w:val="Hyperlink"/>
                  <w:rFonts w:asciiTheme="majorBidi" w:hAnsiTheme="majorBidi" w:cstheme="majorBidi"/>
                  <w:color w:val="auto"/>
                  <w:sz w:val="20"/>
                  <w:szCs w:val="20"/>
                </w:rPr>
                <w:t>NC_016860.1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Typhimurium str. T000240,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55" w:anchor="378982542" w:tooltip="Show alignment for NC_016860.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56" w:tooltip="Show report for NC_016832.1" w:history="1">
              <w:r w:rsidR="00187E3C" w:rsidRPr="00C37F2F">
                <w:rPr>
                  <w:rStyle w:val="Hyperlink"/>
                  <w:rFonts w:asciiTheme="majorBidi" w:hAnsiTheme="majorBidi" w:cstheme="majorBidi"/>
                  <w:color w:val="auto"/>
                  <w:sz w:val="20"/>
                  <w:szCs w:val="20"/>
                </w:rPr>
                <w:t>NC_016832.1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 str. P-stx-12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57" w:anchor="378958130" w:tooltip="Show alignment for NC_016832.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58" w:tooltip="Show report for NC_016831.1" w:history="1">
              <w:r w:rsidR="00187E3C" w:rsidRPr="00C37F2F">
                <w:rPr>
                  <w:rStyle w:val="Hyperlink"/>
                  <w:rFonts w:asciiTheme="majorBidi" w:hAnsiTheme="majorBidi" w:cstheme="majorBidi"/>
                  <w:color w:val="auto"/>
                  <w:sz w:val="20"/>
                  <w:szCs w:val="20"/>
                </w:rPr>
                <w:t>NC_016831.1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Gallinarum/pullorum str. RKS5078 chromosome,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59" w:anchor="378953804" w:tooltip="Show alignment for NC_016831.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r w:rsidR="00187E3C" w:rsidRPr="00C37F2F" w:rsidTr="00A55BCC">
        <w:trPr>
          <w:tblCellSpacing w:w="15" w:type="dxa"/>
        </w:trPr>
        <w:tc>
          <w:tcPr>
            <w:tcW w:w="1305" w:type="dxa"/>
            <w:vAlign w:val="center"/>
            <w:hideMark/>
          </w:tcPr>
          <w:p w:rsidR="00187E3C" w:rsidRPr="00C37F2F" w:rsidRDefault="00F657FE" w:rsidP="00A55BCC">
            <w:pPr>
              <w:bidi w:val="0"/>
              <w:rPr>
                <w:rFonts w:asciiTheme="majorBidi" w:hAnsiTheme="majorBidi" w:cstheme="majorBidi"/>
                <w:sz w:val="20"/>
                <w:szCs w:val="20"/>
              </w:rPr>
            </w:pPr>
            <w:hyperlink r:id="rId160" w:tooltip="Show report for NC_016810.1" w:history="1">
              <w:r w:rsidR="00187E3C" w:rsidRPr="00C37F2F">
                <w:rPr>
                  <w:rStyle w:val="Hyperlink"/>
                  <w:rFonts w:asciiTheme="majorBidi" w:hAnsiTheme="majorBidi" w:cstheme="majorBidi"/>
                  <w:color w:val="auto"/>
                  <w:sz w:val="20"/>
                  <w:szCs w:val="20"/>
                </w:rPr>
                <w:t>NC_016810.1</w:t>
              </w:r>
            </w:hyperlink>
          </w:p>
        </w:tc>
        <w:tc>
          <w:tcPr>
            <w:tcW w:w="50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Salmonella enterica subsp. enterica serovar Typhimurium str. SL1344, complete genome</w:t>
            </w:r>
          </w:p>
        </w:tc>
        <w:tc>
          <w:tcPr>
            <w:tcW w:w="600" w:type="dxa"/>
            <w:vAlign w:val="center"/>
            <w:hideMark/>
          </w:tcPr>
          <w:p w:rsidR="00187E3C" w:rsidRPr="00C37F2F" w:rsidRDefault="00F657FE" w:rsidP="00A55BCC">
            <w:pPr>
              <w:bidi w:val="0"/>
              <w:rPr>
                <w:rFonts w:asciiTheme="majorBidi" w:hAnsiTheme="majorBidi" w:cstheme="majorBidi"/>
                <w:sz w:val="20"/>
                <w:szCs w:val="20"/>
              </w:rPr>
            </w:pPr>
            <w:hyperlink r:id="rId161" w:anchor="378697983" w:tooltip="Show alignment for NC_016810.1" w:history="1">
              <w:r w:rsidR="00187E3C" w:rsidRPr="00C37F2F">
                <w:rPr>
                  <w:rStyle w:val="Hyperlink"/>
                  <w:rFonts w:asciiTheme="majorBidi" w:hAnsiTheme="majorBidi" w:cstheme="majorBidi"/>
                  <w:color w:val="auto"/>
                  <w:sz w:val="20"/>
                  <w:szCs w:val="20"/>
                </w:rPr>
                <w:t>483</w:t>
              </w:r>
            </w:hyperlink>
          </w:p>
        </w:tc>
        <w:tc>
          <w:tcPr>
            <w:tcW w:w="51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483</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100%</w:t>
            </w:r>
          </w:p>
        </w:tc>
        <w:tc>
          <w:tcPr>
            <w:tcW w:w="78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7e-134</w:t>
            </w:r>
          </w:p>
        </w:tc>
        <w:tc>
          <w:tcPr>
            <w:tcW w:w="640" w:type="dxa"/>
            <w:vAlign w:val="center"/>
            <w:hideMark/>
          </w:tcPr>
          <w:p w:rsidR="00187E3C" w:rsidRPr="00C37F2F" w:rsidRDefault="00187E3C" w:rsidP="00A55BCC">
            <w:pPr>
              <w:bidi w:val="0"/>
              <w:rPr>
                <w:rFonts w:asciiTheme="majorBidi" w:hAnsiTheme="majorBidi" w:cstheme="majorBidi"/>
                <w:sz w:val="20"/>
                <w:szCs w:val="20"/>
              </w:rPr>
            </w:pPr>
            <w:r w:rsidRPr="00C37F2F">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96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405"/>
        <w:gridCol w:w="4770"/>
        <w:gridCol w:w="540"/>
        <w:gridCol w:w="630"/>
        <w:gridCol w:w="810"/>
        <w:gridCol w:w="720"/>
        <w:gridCol w:w="760"/>
        <w:gridCol w:w="50"/>
      </w:tblGrid>
      <w:tr w:rsidR="00187E3C" w:rsidRPr="00D74907" w:rsidTr="00A55BCC">
        <w:trPr>
          <w:tblHeader/>
          <w:tblCellSpacing w:w="15" w:type="dxa"/>
        </w:trPr>
        <w:tc>
          <w:tcPr>
            <w:tcW w:w="9625" w:type="dxa"/>
            <w:gridSpan w:val="8"/>
            <w:vAlign w:val="center"/>
            <w:hideMark/>
          </w:tcPr>
          <w:p w:rsidR="00187E3C" w:rsidRPr="00D74907" w:rsidRDefault="00187E3C" w:rsidP="00A55BCC">
            <w:pPr>
              <w:bidi w:val="0"/>
              <w:jc w:val="center"/>
              <w:rPr>
                <w:rFonts w:asciiTheme="majorBidi" w:hAnsiTheme="majorBidi" w:cstheme="majorBidi"/>
                <w:sz w:val="20"/>
                <w:szCs w:val="20"/>
              </w:rPr>
            </w:pPr>
            <w:r w:rsidRPr="00D74907">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B.Sahour</w:t>
            </w:r>
            <w:r w:rsidRPr="0090341C">
              <w:rPr>
                <w:rFonts w:asciiTheme="majorBidi" w:hAnsiTheme="majorBidi" w:cstheme="majorBidi"/>
                <w:sz w:val="20"/>
                <w:szCs w:val="20"/>
              </w:rPr>
              <w:t>/</w:t>
            </w:r>
            <w:r>
              <w:rPr>
                <w:rFonts w:asciiTheme="majorBidi" w:hAnsiTheme="majorBidi" w:cstheme="majorBidi"/>
                <w:sz w:val="20"/>
                <w:szCs w:val="20"/>
              </w:rPr>
              <w:t>feces</w:t>
            </w:r>
            <w:r w:rsidRPr="00D74907">
              <w:rPr>
                <w:rFonts w:asciiTheme="majorBidi" w:hAnsiTheme="majorBidi" w:cstheme="majorBidi"/>
                <w:sz w:val="20"/>
                <w:szCs w:val="20"/>
              </w:rPr>
              <w:t>:</w:t>
            </w:r>
          </w:p>
        </w:tc>
      </w:tr>
      <w:tr w:rsidR="00187E3C" w:rsidRPr="00D74907" w:rsidTr="00A55BCC">
        <w:trPr>
          <w:gridAfter w:val="1"/>
          <w:wAfter w:w="5" w:type="dxa"/>
          <w:tblHeader/>
          <w:tblCellSpacing w:w="15" w:type="dxa"/>
        </w:trPr>
        <w:tc>
          <w:tcPr>
            <w:tcW w:w="1360" w:type="dxa"/>
            <w:vAlign w:val="center"/>
            <w:hideMark/>
          </w:tcPr>
          <w:p w:rsidR="00187E3C" w:rsidRPr="00D74907" w:rsidRDefault="00187E3C" w:rsidP="00A55BCC">
            <w:pPr>
              <w:bidi w:val="0"/>
              <w:jc w:val="center"/>
              <w:rPr>
                <w:rFonts w:asciiTheme="majorBidi" w:hAnsiTheme="majorBidi" w:cstheme="majorBidi"/>
                <w:sz w:val="20"/>
                <w:szCs w:val="20"/>
              </w:rPr>
            </w:pPr>
            <w:r w:rsidRPr="00D74907">
              <w:rPr>
                <w:rFonts w:asciiTheme="majorBidi" w:hAnsiTheme="majorBidi" w:cstheme="majorBidi"/>
                <w:sz w:val="20"/>
                <w:szCs w:val="20"/>
              </w:rPr>
              <w:t>Accession</w:t>
            </w:r>
          </w:p>
        </w:tc>
        <w:tc>
          <w:tcPr>
            <w:tcW w:w="4740" w:type="dxa"/>
            <w:vAlign w:val="center"/>
            <w:hideMark/>
          </w:tcPr>
          <w:p w:rsidR="00187E3C" w:rsidRPr="00D74907" w:rsidRDefault="00187E3C" w:rsidP="00A55BCC">
            <w:pPr>
              <w:bidi w:val="0"/>
              <w:jc w:val="center"/>
              <w:rPr>
                <w:rFonts w:asciiTheme="majorBidi" w:hAnsiTheme="majorBidi" w:cstheme="majorBidi"/>
                <w:sz w:val="20"/>
                <w:szCs w:val="20"/>
              </w:rPr>
            </w:pPr>
            <w:r w:rsidRPr="00D74907">
              <w:rPr>
                <w:rFonts w:asciiTheme="majorBidi" w:hAnsiTheme="majorBidi" w:cstheme="majorBidi"/>
                <w:sz w:val="20"/>
                <w:szCs w:val="20"/>
              </w:rPr>
              <w:t>Description</w:t>
            </w:r>
          </w:p>
        </w:tc>
        <w:tc>
          <w:tcPr>
            <w:tcW w:w="510" w:type="dxa"/>
            <w:vAlign w:val="center"/>
            <w:hideMark/>
          </w:tcPr>
          <w:p w:rsidR="00187E3C" w:rsidRPr="00D74907" w:rsidRDefault="00F657FE" w:rsidP="00A55BCC">
            <w:pPr>
              <w:bidi w:val="0"/>
              <w:jc w:val="center"/>
              <w:rPr>
                <w:rFonts w:asciiTheme="majorBidi" w:hAnsiTheme="majorBidi" w:cstheme="majorBidi"/>
                <w:sz w:val="20"/>
                <w:szCs w:val="20"/>
              </w:rPr>
            </w:pPr>
            <w:hyperlink r:id="rId162" w:anchor="sort_mark" w:tooltip="Sort by max score" w:history="1">
              <w:r w:rsidR="00187E3C" w:rsidRPr="00D74907">
                <w:rPr>
                  <w:rStyle w:val="Hyperlink"/>
                  <w:rFonts w:asciiTheme="majorBidi" w:hAnsiTheme="majorBidi" w:cstheme="majorBidi"/>
                  <w:color w:val="auto"/>
                  <w:sz w:val="20"/>
                  <w:szCs w:val="20"/>
                </w:rPr>
                <w:t>Max score</w:t>
              </w:r>
            </w:hyperlink>
            <w:r w:rsidR="00187E3C" w:rsidRPr="00D74907">
              <w:rPr>
                <w:rFonts w:asciiTheme="majorBidi" w:hAnsiTheme="majorBidi" w:cstheme="majorBidi"/>
                <w:sz w:val="20"/>
                <w:szCs w:val="20"/>
              </w:rPr>
              <w:t xml:space="preserve"> </w:t>
            </w:r>
          </w:p>
        </w:tc>
        <w:tc>
          <w:tcPr>
            <w:tcW w:w="600" w:type="dxa"/>
            <w:vAlign w:val="center"/>
            <w:hideMark/>
          </w:tcPr>
          <w:p w:rsidR="00187E3C" w:rsidRPr="00D74907" w:rsidRDefault="00F657FE" w:rsidP="00A55BCC">
            <w:pPr>
              <w:bidi w:val="0"/>
              <w:jc w:val="center"/>
              <w:rPr>
                <w:rFonts w:asciiTheme="majorBidi" w:hAnsiTheme="majorBidi" w:cstheme="majorBidi"/>
                <w:sz w:val="20"/>
                <w:szCs w:val="20"/>
              </w:rPr>
            </w:pPr>
            <w:hyperlink r:id="rId163" w:anchor="sort_mark" w:tooltip="Sort by total score" w:history="1">
              <w:r w:rsidR="00187E3C" w:rsidRPr="00D74907">
                <w:rPr>
                  <w:rStyle w:val="Hyperlink"/>
                  <w:rFonts w:asciiTheme="majorBidi" w:hAnsiTheme="majorBidi" w:cstheme="majorBidi"/>
                  <w:color w:val="auto"/>
                  <w:sz w:val="20"/>
                  <w:szCs w:val="20"/>
                </w:rPr>
                <w:t>Total score</w:t>
              </w:r>
            </w:hyperlink>
            <w:r w:rsidR="00187E3C" w:rsidRPr="00D74907">
              <w:rPr>
                <w:rFonts w:asciiTheme="majorBidi" w:hAnsiTheme="majorBidi" w:cstheme="majorBidi"/>
                <w:sz w:val="20"/>
                <w:szCs w:val="20"/>
              </w:rPr>
              <w:t xml:space="preserve"> </w:t>
            </w:r>
          </w:p>
        </w:tc>
        <w:tc>
          <w:tcPr>
            <w:tcW w:w="780" w:type="dxa"/>
            <w:vAlign w:val="center"/>
            <w:hideMark/>
          </w:tcPr>
          <w:p w:rsidR="00187E3C" w:rsidRPr="00D74907" w:rsidRDefault="00F657FE" w:rsidP="00A55BCC">
            <w:pPr>
              <w:bidi w:val="0"/>
              <w:jc w:val="center"/>
              <w:rPr>
                <w:rFonts w:asciiTheme="majorBidi" w:hAnsiTheme="majorBidi" w:cstheme="majorBidi"/>
                <w:sz w:val="20"/>
                <w:szCs w:val="20"/>
              </w:rPr>
            </w:pPr>
            <w:hyperlink r:id="rId164" w:anchor="sort_mark" w:tooltip="Sort by query coverage" w:history="1">
              <w:r w:rsidR="00187E3C" w:rsidRPr="00D74907">
                <w:rPr>
                  <w:rStyle w:val="Hyperlink"/>
                  <w:rFonts w:asciiTheme="majorBidi" w:hAnsiTheme="majorBidi" w:cstheme="majorBidi"/>
                  <w:color w:val="auto"/>
                  <w:sz w:val="20"/>
                  <w:szCs w:val="20"/>
                </w:rPr>
                <w:t>Query coverage</w:t>
              </w:r>
            </w:hyperlink>
            <w:r w:rsidR="00187E3C" w:rsidRPr="00D74907">
              <w:rPr>
                <w:rFonts w:asciiTheme="majorBidi" w:hAnsiTheme="majorBidi" w:cstheme="majorBidi"/>
                <w:sz w:val="20"/>
                <w:szCs w:val="20"/>
              </w:rPr>
              <w:t xml:space="preserve"> </w:t>
            </w:r>
          </w:p>
        </w:tc>
        <w:tc>
          <w:tcPr>
            <w:tcW w:w="690" w:type="dxa"/>
            <w:vAlign w:val="center"/>
            <w:hideMark/>
          </w:tcPr>
          <w:p w:rsidR="00187E3C" w:rsidRPr="00D74907" w:rsidRDefault="00F657FE" w:rsidP="00A55BCC">
            <w:pPr>
              <w:bidi w:val="0"/>
              <w:jc w:val="center"/>
              <w:rPr>
                <w:rFonts w:asciiTheme="majorBidi" w:hAnsiTheme="majorBidi" w:cstheme="majorBidi"/>
                <w:sz w:val="20"/>
                <w:szCs w:val="20"/>
              </w:rPr>
            </w:pPr>
            <w:hyperlink r:id="rId165" w:anchor="sort_mark" w:tooltip="Sort by E value" w:history="1">
              <w:r w:rsidR="00187E3C" w:rsidRPr="00D74907">
                <w:rPr>
                  <w:rStyle w:val="Hyperlink"/>
                  <w:rFonts w:asciiTheme="majorBidi" w:hAnsiTheme="majorBidi" w:cstheme="majorBidi"/>
                  <w:color w:val="auto"/>
                  <w:sz w:val="20"/>
                  <w:szCs w:val="20"/>
                </w:rPr>
                <w:t>E value</w:t>
              </w:r>
            </w:hyperlink>
            <w:r w:rsidR="00187E3C" w:rsidRPr="00D74907">
              <w:rPr>
                <w:rFonts w:asciiTheme="majorBidi" w:hAnsiTheme="majorBidi" w:cstheme="majorBidi"/>
                <w:sz w:val="20"/>
                <w:szCs w:val="20"/>
              </w:rPr>
              <w:t xml:space="preserve"> </w:t>
            </w:r>
          </w:p>
        </w:tc>
        <w:tc>
          <w:tcPr>
            <w:tcW w:w="730" w:type="dxa"/>
            <w:vAlign w:val="center"/>
            <w:hideMark/>
          </w:tcPr>
          <w:p w:rsidR="00187E3C" w:rsidRPr="00D74907" w:rsidRDefault="00F657FE" w:rsidP="00A55BCC">
            <w:pPr>
              <w:bidi w:val="0"/>
              <w:jc w:val="center"/>
              <w:rPr>
                <w:rFonts w:asciiTheme="majorBidi" w:hAnsiTheme="majorBidi" w:cstheme="majorBidi"/>
                <w:sz w:val="20"/>
                <w:szCs w:val="20"/>
              </w:rPr>
            </w:pPr>
            <w:hyperlink r:id="rId166" w:anchor="sort_mark" w:tooltip="Sort by max ident" w:history="1">
              <w:r w:rsidR="00187E3C" w:rsidRPr="00D74907">
                <w:rPr>
                  <w:rStyle w:val="Hyperlink"/>
                  <w:rFonts w:asciiTheme="majorBidi" w:hAnsiTheme="majorBidi" w:cstheme="majorBidi"/>
                  <w:color w:val="auto"/>
                  <w:sz w:val="20"/>
                  <w:szCs w:val="20"/>
                </w:rPr>
                <w:t>Max ident</w:t>
              </w:r>
            </w:hyperlink>
            <w:r w:rsidR="00187E3C" w:rsidRPr="00D74907">
              <w:rPr>
                <w:rFonts w:asciiTheme="majorBidi" w:hAnsiTheme="majorBidi" w:cstheme="majorBidi"/>
                <w:sz w:val="20"/>
                <w:szCs w:val="20"/>
              </w:rPr>
              <w:t xml:space="preserve"> </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67" w:tooltip="Show report for NC_017623.1" w:history="1">
              <w:r w:rsidR="00187E3C" w:rsidRPr="00D74907">
                <w:rPr>
                  <w:rStyle w:val="Hyperlink"/>
                  <w:rFonts w:asciiTheme="majorBidi" w:hAnsiTheme="majorBidi" w:cstheme="majorBidi"/>
                  <w:color w:val="auto"/>
                  <w:sz w:val="20"/>
                  <w:szCs w:val="20"/>
                </w:rPr>
                <w:t>NC_017623.1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Heidelberg str. B182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68" w:anchor="386589256" w:tooltip="Show alignment for NC_017623.1" w:history="1">
              <w:r w:rsidR="00187E3C" w:rsidRPr="00D74907">
                <w:rPr>
                  <w:rStyle w:val="Hyperlink"/>
                  <w:rFonts w:asciiTheme="majorBidi" w:hAnsiTheme="majorBidi" w:cstheme="majorBidi"/>
                  <w:color w:val="auto"/>
                  <w:sz w:val="20"/>
                  <w:szCs w:val="20"/>
                </w:rPr>
                <w:t>496</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496</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9e-138</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69" w:tooltip="Show report for NC_011083.1" w:history="1">
              <w:r w:rsidR="00187E3C" w:rsidRPr="00D74907">
                <w:rPr>
                  <w:rStyle w:val="Hyperlink"/>
                  <w:rFonts w:asciiTheme="majorBidi" w:hAnsiTheme="majorBidi" w:cstheme="majorBidi"/>
                  <w:color w:val="auto"/>
                  <w:sz w:val="20"/>
                  <w:szCs w:val="20"/>
                </w:rPr>
                <w:t>NC_011083.1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Heidelberg str. SL476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70" w:anchor="194447306" w:tooltip="Show alignment for NC_011083.1" w:history="1">
              <w:r w:rsidR="00187E3C" w:rsidRPr="00D74907">
                <w:rPr>
                  <w:rStyle w:val="Hyperlink"/>
                  <w:rFonts w:asciiTheme="majorBidi" w:hAnsiTheme="majorBidi" w:cstheme="majorBidi"/>
                  <w:color w:val="auto"/>
                  <w:sz w:val="20"/>
                  <w:szCs w:val="20"/>
                </w:rPr>
                <w:t>496</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496</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9e-138</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71" w:tooltip="Show report for NC_010102.1" w:history="1">
              <w:r w:rsidR="00187E3C" w:rsidRPr="00D74907">
                <w:rPr>
                  <w:rStyle w:val="Hyperlink"/>
                  <w:rFonts w:asciiTheme="majorBidi" w:hAnsiTheme="majorBidi" w:cstheme="majorBidi"/>
                  <w:color w:val="auto"/>
                  <w:sz w:val="20"/>
                  <w:szCs w:val="20"/>
                </w:rPr>
                <w:t>NC_010102.1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Paratyphi B str. SPB7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72" w:anchor="161612313" w:tooltip="Show alignment for NC_010102.1" w:history="1">
              <w:r w:rsidR="00187E3C" w:rsidRPr="00D74907">
                <w:rPr>
                  <w:rStyle w:val="Hyperlink"/>
                  <w:rFonts w:asciiTheme="majorBidi" w:hAnsiTheme="majorBidi" w:cstheme="majorBidi"/>
                  <w:color w:val="auto"/>
                  <w:sz w:val="20"/>
                  <w:szCs w:val="20"/>
                </w:rPr>
                <w:t>496</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496</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9e-138</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73" w:tooltip="Show report for NC_017046.1" w:history="1">
              <w:r w:rsidR="00187E3C" w:rsidRPr="00D74907">
                <w:rPr>
                  <w:rStyle w:val="Hyperlink"/>
                  <w:rFonts w:asciiTheme="majorBidi" w:hAnsiTheme="majorBidi" w:cstheme="majorBidi"/>
                  <w:color w:val="auto"/>
                  <w:sz w:val="20"/>
                  <w:szCs w:val="20"/>
                </w:rPr>
                <w:t>NC_017046.1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Typhimurium str. 798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74" w:anchor="383494824" w:tooltip="Show alignment for NC_017046.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75" w:tooltip="Show report for NC_016857.1" w:history="1">
              <w:r w:rsidR="00187E3C" w:rsidRPr="00D74907">
                <w:rPr>
                  <w:rStyle w:val="Hyperlink"/>
                  <w:rFonts w:asciiTheme="majorBidi" w:hAnsiTheme="majorBidi" w:cstheme="majorBidi"/>
                  <w:color w:val="auto"/>
                  <w:sz w:val="20"/>
                  <w:szCs w:val="20"/>
                </w:rPr>
                <w:t>NC_016857.1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Typhimurium str. ST4/74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76" w:anchor="379699217" w:tooltip="Show alignment for NC_016857.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77" w:tooltip="Show report for NC_016863.1" w:history="1">
              <w:r w:rsidR="00187E3C" w:rsidRPr="00D74907">
                <w:rPr>
                  <w:rStyle w:val="Hyperlink"/>
                  <w:rFonts w:asciiTheme="majorBidi" w:hAnsiTheme="majorBidi" w:cstheme="majorBidi"/>
                  <w:color w:val="auto"/>
                  <w:sz w:val="20"/>
                  <w:szCs w:val="20"/>
                </w:rPr>
                <w:t>NC_016863.1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Typhimurium str. UK-1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78" w:anchor="378987404" w:tooltip="Show alignment for NC_016863.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79" w:tooltip="Show report for NC_016860.1" w:history="1">
              <w:r w:rsidR="00187E3C" w:rsidRPr="00D74907">
                <w:rPr>
                  <w:rStyle w:val="Hyperlink"/>
                  <w:rFonts w:asciiTheme="majorBidi" w:hAnsiTheme="majorBidi" w:cstheme="majorBidi"/>
                  <w:color w:val="auto"/>
                  <w:sz w:val="20"/>
                  <w:szCs w:val="20"/>
                </w:rPr>
                <w:t>NC_016860.1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Typhimurium str. T000240,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80" w:anchor="378982542" w:tooltip="Show alignment for NC_016860.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81" w:tooltip="Show report for NC_016832.1" w:history="1">
              <w:r w:rsidR="00187E3C" w:rsidRPr="00D74907">
                <w:rPr>
                  <w:rStyle w:val="Hyperlink"/>
                  <w:rFonts w:asciiTheme="majorBidi" w:hAnsiTheme="majorBidi" w:cstheme="majorBidi"/>
                  <w:color w:val="auto"/>
                  <w:sz w:val="20"/>
                  <w:szCs w:val="20"/>
                </w:rPr>
                <w:t>NC_016832.1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 str. P-stx-12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82" w:anchor="378958130" w:tooltip="Show alignment for NC_016832.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83" w:tooltip="Show report for NC_016831.1" w:history="1">
              <w:r w:rsidR="00187E3C" w:rsidRPr="00D74907">
                <w:rPr>
                  <w:rStyle w:val="Hyperlink"/>
                  <w:rFonts w:asciiTheme="majorBidi" w:hAnsiTheme="majorBidi" w:cstheme="majorBidi"/>
                  <w:color w:val="auto"/>
                  <w:sz w:val="20"/>
                  <w:szCs w:val="20"/>
                </w:rPr>
                <w:t>NC_016831.1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Gallinarum/pullorum str. RKS5078 chromosome,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84" w:anchor="378953804" w:tooltip="Show alignment for NC_016831.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r w:rsidR="00187E3C" w:rsidRPr="00D74907" w:rsidTr="00A55BCC">
        <w:trPr>
          <w:gridAfter w:val="1"/>
          <w:wAfter w:w="5" w:type="dxa"/>
          <w:tblCellSpacing w:w="15" w:type="dxa"/>
        </w:trPr>
        <w:tc>
          <w:tcPr>
            <w:tcW w:w="1360" w:type="dxa"/>
            <w:vAlign w:val="center"/>
            <w:hideMark/>
          </w:tcPr>
          <w:p w:rsidR="00187E3C" w:rsidRPr="00D74907" w:rsidRDefault="00F657FE" w:rsidP="00A55BCC">
            <w:pPr>
              <w:bidi w:val="0"/>
              <w:rPr>
                <w:rFonts w:asciiTheme="majorBidi" w:hAnsiTheme="majorBidi" w:cstheme="majorBidi"/>
                <w:sz w:val="20"/>
                <w:szCs w:val="20"/>
              </w:rPr>
            </w:pPr>
            <w:hyperlink r:id="rId185" w:tooltip="Show report for NC_016810.1" w:history="1">
              <w:r w:rsidR="00187E3C" w:rsidRPr="00D74907">
                <w:rPr>
                  <w:rStyle w:val="Hyperlink"/>
                  <w:rFonts w:asciiTheme="majorBidi" w:hAnsiTheme="majorBidi" w:cstheme="majorBidi"/>
                  <w:color w:val="auto"/>
                  <w:sz w:val="20"/>
                  <w:szCs w:val="20"/>
                </w:rPr>
                <w:t>NC_016810.1</w:t>
              </w:r>
            </w:hyperlink>
          </w:p>
        </w:tc>
        <w:tc>
          <w:tcPr>
            <w:tcW w:w="474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Salmonella enterica subsp. enterica serovar Typhimurium str. SL1344, complete genome</w:t>
            </w:r>
          </w:p>
        </w:tc>
        <w:tc>
          <w:tcPr>
            <w:tcW w:w="510" w:type="dxa"/>
            <w:vAlign w:val="center"/>
            <w:hideMark/>
          </w:tcPr>
          <w:p w:rsidR="00187E3C" w:rsidRPr="00D74907" w:rsidRDefault="00F657FE" w:rsidP="00A55BCC">
            <w:pPr>
              <w:bidi w:val="0"/>
              <w:rPr>
                <w:rFonts w:asciiTheme="majorBidi" w:hAnsiTheme="majorBidi" w:cstheme="majorBidi"/>
                <w:sz w:val="20"/>
                <w:szCs w:val="20"/>
              </w:rPr>
            </w:pPr>
            <w:hyperlink r:id="rId186" w:anchor="378697983" w:tooltip="Show alignment for NC_016810.1" w:history="1">
              <w:r w:rsidR="00187E3C" w:rsidRPr="00D74907">
                <w:rPr>
                  <w:rStyle w:val="Hyperlink"/>
                  <w:rFonts w:asciiTheme="majorBidi" w:hAnsiTheme="majorBidi" w:cstheme="majorBidi"/>
                  <w:color w:val="auto"/>
                  <w:sz w:val="20"/>
                  <w:szCs w:val="20"/>
                </w:rPr>
                <w:t>484</w:t>
              </w:r>
            </w:hyperlink>
          </w:p>
        </w:tc>
        <w:tc>
          <w:tcPr>
            <w:tcW w:w="60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484</w:t>
            </w:r>
          </w:p>
        </w:tc>
        <w:tc>
          <w:tcPr>
            <w:tcW w:w="78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100%</w:t>
            </w:r>
          </w:p>
        </w:tc>
        <w:tc>
          <w:tcPr>
            <w:tcW w:w="69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2e-134</w:t>
            </w:r>
          </w:p>
        </w:tc>
        <w:tc>
          <w:tcPr>
            <w:tcW w:w="730" w:type="dxa"/>
            <w:vAlign w:val="center"/>
            <w:hideMark/>
          </w:tcPr>
          <w:p w:rsidR="00187E3C" w:rsidRPr="00D74907" w:rsidRDefault="00187E3C" w:rsidP="00A55BCC">
            <w:pPr>
              <w:bidi w:val="0"/>
              <w:rPr>
                <w:rFonts w:asciiTheme="majorBidi" w:hAnsiTheme="majorBidi" w:cstheme="majorBidi"/>
                <w:sz w:val="20"/>
                <w:szCs w:val="20"/>
              </w:rPr>
            </w:pPr>
            <w:r w:rsidRPr="00D74907">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p w:rsidR="00187E3C" w:rsidRDefault="00187E3C" w:rsidP="00187E3C">
      <w:pPr>
        <w:bidi w:val="0"/>
      </w:pPr>
    </w:p>
    <w:tbl>
      <w:tblPr>
        <w:tblW w:w="0" w:type="auto"/>
        <w:tblCellSpacing w:w="15"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807"/>
        <w:gridCol w:w="720"/>
        <w:gridCol w:w="540"/>
        <w:gridCol w:w="900"/>
        <w:gridCol w:w="810"/>
        <w:gridCol w:w="595"/>
      </w:tblGrid>
      <w:tr w:rsidR="00187E3C" w:rsidRPr="0029203B" w:rsidTr="00A55BCC">
        <w:trPr>
          <w:tblHeader/>
          <w:tblCellSpacing w:w="15" w:type="dxa"/>
        </w:trPr>
        <w:tc>
          <w:tcPr>
            <w:tcW w:w="9535" w:type="dxa"/>
            <w:gridSpan w:val="7"/>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Batir</w:t>
            </w:r>
            <w:r w:rsidRPr="0090341C">
              <w:rPr>
                <w:rFonts w:asciiTheme="majorBidi" w:hAnsiTheme="majorBidi" w:cstheme="majorBidi"/>
                <w:sz w:val="20"/>
                <w:szCs w:val="20"/>
              </w:rPr>
              <w:t>/</w:t>
            </w:r>
            <w:r>
              <w:rPr>
                <w:rFonts w:asciiTheme="majorBidi" w:hAnsiTheme="majorBidi" w:cstheme="majorBidi"/>
                <w:sz w:val="20"/>
                <w:szCs w:val="20"/>
              </w:rPr>
              <w:t>feces</w:t>
            </w:r>
            <w:r w:rsidRPr="0029203B">
              <w:rPr>
                <w:rFonts w:asciiTheme="majorBidi" w:hAnsiTheme="majorBidi" w:cstheme="majorBidi"/>
                <w:sz w:val="20"/>
                <w:szCs w:val="20"/>
              </w:rPr>
              <w:t>:</w:t>
            </w:r>
          </w:p>
        </w:tc>
      </w:tr>
      <w:tr w:rsidR="00187E3C" w:rsidRPr="0029203B" w:rsidTr="00A55BCC">
        <w:trPr>
          <w:tblHeader/>
          <w:tblCellSpacing w:w="15" w:type="dxa"/>
        </w:trPr>
        <w:tc>
          <w:tcPr>
            <w:tcW w:w="1178"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777"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690" w:type="dxa"/>
            <w:vAlign w:val="center"/>
            <w:hideMark/>
          </w:tcPr>
          <w:p w:rsidR="00187E3C" w:rsidRPr="0029203B" w:rsidRDefault="00F657FE" w:rsidP="00A55BCC">
            <w:pPr>
              <w:bidi w:val="0"/>
              <w:jc w:val="center"/>
              <w:rPr>
                <w:rFonts w:asciiTheme="majorBidi" w:hAnsiTheme="majorBidi" w:cstheme="majorBidi"/>
                <w:sz w:val="20"/>
                <w:szCs w:val="20"/>
              </w:rPr>
            </w:pPr>
            <w:hyperlink r:id="rId187"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10" w:type="dxa"/>
            <w:vAlign w:val="center"/>
            <w:hideMark/>
          </w:tcPr>
          <w:p w:rsidR="00187E3C" w:rsidRPr="0029203B" w:rsidRDefault="00F657FE" w:rsidP="00A55BCC">
            <w:pPr>
              <w:bidi w:val="0"/>
              <w:jc w:val="center"/>
              <w:rPr>
                <w:rFonts w:asciiTheme="majorBidi" w:hAnsiTheme="majorBidi" w:cstheme="majorBidi"/>
                <w:sz w:val="20"/>
                <w:szCs w:val="20"/>
              </w:rPr>
            </w:pPr>
            <w:hyperlink r:id="rId188"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870" w:type="dxa"/>
            <w:vAlign w:val="center"/>
            <w:hideMark/>
          </w:tcPr>
          <w:p w:rsidR="00187E3C" w:rsidRPr="0029203B" w:rsidRDefault="00F657FE" w:rsidP="00A55BCC">
            <w:pPr>
              <w:bidi w:val="0"/>
              <w:jc w:val="center"/>
              <w:rPr>
                <w:rFonts w:asciiTheme="majorBidi" w:hAnsiTheme="majorBidi" w:cstheme="majorBidi"/>
                <w:sz w:val="20"/>
                <w:szCs w:val="20"/>
              </w:rPr>
            </w:pPr>
            <w:hyperlink r:id="rId189"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780" w:type="dxa"/>
            <w:vAlign w:val="center"/>
            <w:hideMark/>
          </w:tcPr>
          <w:p w:rsidR="00187E3C" w:rsidRPr="0029203B" w:rsidRDefault="00F657FE" w:rsidP="00A55BCC">
            <w:pPr>
              <w:bidi w:val="0"/>
              <w:jc w:val="center"/>
              <w:rPr>
                <w:rFonts w:asciiTheme="majorBidi" w:hAnsiTheme="majorBidi" w:cstheme="majorBidi"/>
                <w:sz w:val="20"/>
                <w:szCs w:val="20"/>
              </w:rPr>
            </w:pPr>
            <w:hyperlink r:id="rId190"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550" w:type="dxa"/>
            <w:vAlign w:val="center"/>
            <w:hideMark/>
          </w:tcPr>
          <w:p w:rsidR="00187E3C" w:rsidRPr="0029203B" w:rsidRDefault="00F657FE" w:rsidP="00A55BCC">
            <w:pPr>
              <w:bidi w:val="0"/>
              <w:jc w:val="center"/>
              <w:rPr>
                <w:rFonts w:asciiTheme="majorBidi" w:hAnsiTheme="majorBidi" w:cstheme="majorBidi"/>
                <w:sz w:val="20"/>
                <w:szCs w:val="20"/>
              </w:rPr>
            </w:pPr>
            <w:hyperlink r:id="rId191"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192" w:tooltip="Show report for NC_017623.1" w:history="1">
              <w:r w:rsidR="00187E3C" w:rsidRPr="0029203B">
                <w:rPr>
                  <w:rStyle w:val="Hyperlink"/>
                  <w:rFonts w:asciiTheme="majorBidi" w:hAnsiTheme="majorBidi" w:cstheme="majorBidi"/>
                  <w:color w:val="auto"/>
                  <w:sz w:val="20"/>
                  <w:szCs w:val="20"/>
                </w:rPr>
                <w:t>NC_017623.1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B182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193" w:anchor="386589256" w:tooltip="Show alignment for NC_017623.1" w:history="1">
              <w:r w:rsidR="00187E3C" w:rsidRPr="0029203B">
                <w:rPr>
                  <w:rStyle w:val="Hyperlink"/>
                  <w:rFonts w:asciiTheme="majorBidi" w:hAnsiTheme="majorBidi" w:cstheme="majorBidi"/>
                  <w:color w:val="auto"/>
                  <w:sz w:val="20"/>
                  <w:szCs w:val="20"/>
                </w:rPr>
                <w:t>499</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194" w:tooltip="Show report for NC_011083.1" w:history="1">
              <w:r w:rsidR="00187E3C" w:rsidRPr="0029203B">
                <w:rPr>
                  <w:rStyle w:val="Hyperlink"/>
                  <w:rFonts w:asciiTheme="majorBidi" w:hAnsiTheme="majorBidi" w:cstheme="majorBidi"/>
                  <w:color w:val="auto"/>
                  <w:sz w:val="20"/>
                  <w:szCs w:val="20"/>
                </w:rPr>
                <w:t>NC_011083.1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SL476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195" w:anchor="194447306" w:tooltip="Show alignment for NC_011083.1" w:history="1">
              <w:r w:rsidR="00187E3C" w:rsidRPr="0029203B">
                <w:rPr>
                  <w:rStyle w:val="Hyperlink"/>
                  <w:rFonts w:asciiTheme="majorBidi" w:hAnsiTheme="majorBidi" w:cstheme="majorBidi"/>
                  <w:color w:val="auto"/>
                  <w:sz w:val="20"/>
                  <w:szCs w:val="20"/>
                </w:rPr>
                <w:t>499</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196" w:tooltip="Show report for NC_010102.1" w:history="1">
              <w:r w:rsidR="00187E3C" w:rsidRPr="0029203B">
                <w:rPr>
                  <w:rStyle w:val="Hyperlink"/>
                  <w:rFonts w:asciiTheme="majorBidi" w:hAnsiTheme="majorBidi" w:cstheme="majorBidi"/>
                  <w:color w:val="auto"/>
                  <w:sz w:val="20"/>
                  <w:szCs w:val="20"/>
                </w:rPr>
                <w:t>NC_010102.1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Paratyphi B str. SPB7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197" w:anchor="161612313" w:tooltip="Show alignment for NC_010102.1" w:history="1">
              <w:r w:rsidR="00187E3C" w:rsidRPr="0029203B">
                <w:rPr>
                  <w:rStyle w:val="Hyperlink"/>
                  <w:rFonts w:asciiTheme="majorBidi" w:hAnsiTheme="majorBidi" w:cstheme="majorBidi"/>
                  <w:color w:val="auto"/>
                  <w:sz w:val="20"/>
                  <w:szCs w:val="20"/>
                </w:rPr>
                <w:t>499</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198" w:tooltip="Show report for NC_017046.1" w:history="1">
              <w:r w:rsidR="00187E3C" w:rsidRPr="0029203B">
                <w:rPr>
                  <w:rStyle w:val="Hyperlink"/>
                  <w:rFonts w:asciiTheme="majorBidi" w:hAnsiTheme="majorBidi" w:cstheme="majorBidi"/>
                  <w:color w:val="auto"/>
                  <w:sz w:val="20"/>
                  <w:szCs w:val="20"/>
                </w:rPr>
                <w:t>NC_017046.1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199" w:anchor="383494824" w:tooltip="Show alignment for NC_017046.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00" w:tooltip="Show report for NC_016857.1" w:history="1">
              <w:r w:rsidR="00187E3C" w:rsidRPr="0029203B">
                <w:rPr>
                  <w:rStyle w:val="Hyperlink"/>
                  <w:rFonts w:asciiTheme="majorBidi" w:hAnsiTheme="majorBidi" w:cstheme="majorBidi"/>
                  <w:color w:val="auto"/>
                  <w:sz w:val="20"/>
                  <w:szCs w:val="20"/>
                </w:rPr>
                <w:t>NC_016857.1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01" w:anchor="379699217" w:tooltip="Show alignment for NC_016857.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02" w:tooltip="Show report for NC_016863.1" w:history="1">
              <w:r w:rsidR="00187E3C" w:rsidRPr="0029203B">
                <w:rPr>
                  <w:rStyle w:val="Hyperlink"/>
                  <w:rFonts w:asciiTheme="majorBidi" w:hAnsiTheme="majorBidi" w:cstheme="majorBidi"/>
                  <w:color w:val="auto"/>
                  <w:sz w:val="20"/>
                  <w:szCs w:val="20"/>
                </w:rPr>
                <w:t>NC_016863.1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03" w:anchor="378987404" w:tooltip="Show alignment for NC_016863.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04" w:tooltip="Show report for NC_016860.1" w:history="1">
              <w:r w:rsidR="00187E3C" w:rsidRPr="0029203B">
                <w:rPr>
                  <w:rStyle w:val="Hyperlink"/>
                  <w:rFonts w:asciiTheme="majorBidi" w:hAnsiTheme="majorBidi" w:cstheme="majorBidi"/>
                  <w:color w:val="auto"/>
                  <w:sz w:val="20"/>
                  <w:szCs w:val="20"/>
                </w:rPr>
                <w:t>NC_016860.1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05" w:anchor="378982542" w:tooltip="Show alignment for NC_016860.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06" w:tooltip="Show report for NC_016832.1" w:history="1">
              <w:r w:rsidR="00187E3C" w:rsidRPr="0029203B">
                <w:rPr>
                  <w:rStyle w:val="Hyperlink"/>
                  <w:rFonts w:asciiTheme="majorBidi" w:hAnsiTheme="majorBidi" w:cstheme="majorBidi"/>
                  <w:color w:val="auto"/>
                  <w:sz w:val="20"/>
                  <w:szCs w:val="20"/>
                </w:rPr>
                <w:t>NC_016832.1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07" w:anchor="378958130" w:tooltip="Show alignment for NC_016832.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08" w:tooltip="Show report for NC_016831.1" w:history="1">
              <w:r w:rsidR="00187E3C" w:rsidRPr="0029203B">
                <w:rPr>
                  <w:rStyle w:val="Hyperlink"/>
                  <w:rFonts w:asciiTheme="majorBidi" w:hAnsiTheme="majorBidi" w:cstheme="majorBidi"/>
                  <w:color w:val="auto"/>
                  <w:sz w:val="20"/>
                  <w:szCs w:val="20"/>
                </w:rPr>
                <w:t>NC_016831.1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Gallinarum/pullorum str. RKS5078 chromosome,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09" w:anchor="378953804" w:tooltip="Show alignment for NC_016831.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tblCellSpacing w:w="15" w:type="dxa"/>
        </w:trPr>
        <w:tc>
          <w:tcPr>
            <w:tcW w:w="1178" w:type="dxa"/>
            <w:vAlign w:val="center"/>
            <w:hideMark/>
          </w:tcPr>
          <w:p w:rsidR="00187E3C" w:rsidRPr="0029203B" w:rsidRDefault="00F657FE" w:rsidP="00A55BCC">
            <w:pPr>
              <w:bidi w:val="0"/>
              <w:rPr>
                <w:rFonts w:asciiTheme="majorBidi" w:hAnsiTheme="majorBidi" w:cstheme="majorBidi"/>
                <w:sz w:val="20"/>
                <w:szCs w:val="20"/>
              </w:rPr>
            </w:pPr>
            <w:hyperlink r:id="rId210" w:tooltip="Show report for NC_016810.1" w:history="1">
              <w:r w:rsidR="00187E3C" w:rsidRPr="0029203B">
                <w:rPr>
                  <w:rStyle w:val="Hyperlink"/>
                  <w:rFonts w:asciiTheme="majorBidi" w:hAnsiTheme="majorBidi" w:cstheme="majorBidi"/>
                  <w:color w:val="auto"/>
                  <w:sz w:val="20"/>
                  <w:szCs w:val="20"/>
                </w:rPr>
                <w:t>NC_016810.1</w:t>
              </w:r>
            </w:hyperlink>
          </w:p>
        </w:tc>
        <w:tc>
          <w:tcPr>
            <w:tcW w:w="477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690" w:type="dxa"/>
            <w:vAlign w:val="center"/>
            <w:hideMark/>
          </w:tcPr>
          <w:p w:rsidR="00187E3C" w:rsidRPr="0029203B" w:rsidRDefault="00F657FE" w:rsidP="00A55BCC">
            <w:pPr>
              <w:bidi w:val="0"/>
              <w:rPr>
                <w:rFonts w:asciiTheme="majorBidi" w:hAnsiTheme="majorBidi" w:cstheme="majorBidi"/>
                <w:sz w:val="20"/>
                <w:szCs w:val="20"/>
              </w:rPr>
            </w:pPr>
            <w:hyperlink r:id="rId211" w:anchor="378697983" w:tooltip="Show alignment for NC_016810.1" w:history="1">
              <w:r w:rsidR="00187E3C" w:rsidRPr="0029203B">
                <w:rPr>
                  <w:rStyle w:val="Hyperlink"/>
                  <w:rFonts w:asciiTheme="majorBidi" w:hAnsiTheme="majorBidi" w:cstheme="majorBidi"/>
                  <w:color w:val="auto"/>
                  <w:sz w:val="20"/>
                  <w:szCs w:val="20"/>
                </w:rPr>
                <w:t>488</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87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8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5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lastRenderedPageBreak/>
        <w:br w:type="page"/>
      </w:r>
    </w:p>
    <w:p w:rsidR="00187E3C" w:rsidRDefault="00187E3C" w:rsidP="00187E3C">
      <w:pPr>
        <w:bidi w:val="0"/>
      </w:pPr>
    </w:p>
    <w:tbl>
      <w:tblPr>
        <w:tblW w:w="0" w:type="auto"/>
        <w:tblCellSpacing w:w="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60"/>
        <w:gridCol w:w="4699"/>
        <w:gridCol w:w="537"/>
        <w:gridCol w:w="603"/>
        <w:gridCol w:w="802"/>
        <w:gridCol w:w="644"/>
        <w:gridCol w:w="589"/>
        <w:gridCol w:w="50"/>
      </w:tblGrid>
      <w:tr w:rsidR="00187E3C" w:rsidRPr="0029203B" w:rsidTr="00A55BCC">
        <w:trPr>
          <w:tblHeader/>
          <w:tblCellSpacing w:w="15" w:type="dxa"/>
        </w:trPr>
        <w:tc>
          <w:tcPr>
            <w:tcW w:w="9124" w:type="dxa"/>
            <w:gridSpan w:val="8"/>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B.Fajar</w:t>
            </w:r>
            <w:r w:rsidRPr="0090341C">
              <w:rPr>
                <w:rFonts w:asciiTheme="majorBidi" w:hAnsiTheme="majorBidi" w:cstheme="majorBidi"/>
                <w:sz w:val="20"/>
                <w:szCs w:val="20"/>
              </w:rPr>
              <w:t>/</w:t>
            </w:r>
            <w:r>
              <w:rPr>
                <w:rFonts w:asciiTheme="majorBidi" w:hAnsiTheme="majorBidi" w:cstheme="majorBidi"/>
                <w:sz w:val="20"/>
                <w:szCs w:val="20"/>
              </w:rPr>
              <w:t>feces</w:t>
            </w:r>
            <w:r w:rsidRPr="0029203B">
              <w:rPr>
                <w:rFonts w:asciiTheme="majorBidi" w:hAnsiTheme="majorBidi" w:cstheme="majorBidi"/>
                <w:sz w:val="20"/>
                <w:szCs w:val="20"/>
              </w:rPr>
              <w:t>:</w:t>
            </w:r>
          </w:p>
        </w:tc>
      </w:tr>
      <w:tr w:rsidR="00187E3C" w:rsidRPr="0029203B" w:rsidTr="00A55BCC">
        <w:trPr>
          <w:gridAfter w:val="1"/>
          <w:wAfter w:w="5" w:type="dxa"/>
          <w:tblHeader/>
          <w:tblCellSpacing w:w="15" w:type="dxa"/>
        </w:trPr>
        <w:tc>
          <w:tcPr>
            <w:tcW w:w="1215"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669"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507" w:type="dxa"/>
            <w:vAlign w:val="center"/>
            <w:hideMark/>
          </w:tcPr>
          <w:p w:rsidR="00187E3C" w:rsidRPr="0029203B" w:rsidRDefault="00F657FE" w:rsidP="00A55BCC">
            <w:pPr>
              <w:bidi w:val="0"/>
              <w:jc w:val="center"/>
              <w:rPr>
                <w:rFonts w:asciiTheme="majorBidi" w:hAnsiTheme="majorBidi" w:cstheme="majorBidi"/>
                <w:sz w:val="20"/>
                <w:szCs w:val="20"/>
              </w:rPr>
            </w:pPr>
            <w:hyperlink r:id="rId212"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73" w:type="dxa"/>
            <w:vAlign w:val="center"/>
            <w:hideMark/>
          </w:tcPr>
          <w:p w:rsidR="00187E3C" w:rsidRPr="0029203B" w:rsidRDefault="00F657FE" w:rsidP="00A55BCC">
            <w:pPr>
              <w:bidi w:val="0"/>
              <w:jc w:val="center"/>
              <w:rPr>
                <w:rFonts w:asciiTheme="majorBidi" w:hAnsiTheme="majorBidi" w:cstheme="majorBidi"/>
                <w:sz w:val="20"/>
                <w:szCs w:val="20"/>
              </w:rPr>
            </w:pPr>
            <w:hyperlink r:id="rId213"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772" w:type="dxa"/>
            <w:vAlign w:val="center"/>
            <w:hideMark/>
          </w:tcPr>
          <w:p w:rsidR="00187E3C" w:rsidRPr="0029203B" w:rsidRDefault="00F657FE" w:rsidP="00A55BCC">
            <w:pPr>
              <w:bidi w:val="0"/>
              <w:jc w:val="center"/>
              <w:rPr>
                <w:rFonts w:asciiTheme="majorBidi" w:hAnsiTheme="majorBidi" w:cstheme="majorBidi"/>
                <w:sz w:val="20"/>
                <w:szCs w:val="20"/>
              </w:rPr>
            </w:pPr>
            <w:hyperlink r:id="rId214"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614" w:type="dxa"/>
            <w:vAlign w:val="center"/>
            <w:hideMark/>
          </w:tcPr>
          <w:p w:rsidR="00187E3C" w:rsidRPr="0029203B" w:rsidRDefault="00F657FE" w:rsidP="00A55BCC">
            <w:pPr>
              <w:bidi w:val="0"/>
              <w:jc w:val="center"/>
              <w:rPr>
                <w:rFonts w:asciiTheme="majorBidi" w:hAnsiTheme="majorBidi" w:cstheme="majorBidi"/>
                <w:sz w:val="20"/>
                <w:szCs w:val="20"/>
              </w:rPr>
            </w:pPr>
            <w:hyperlink r:id="rId215"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559" w:type="dxa"/>
            <w:vAlign w:val="center"/>
            <w:hideMark/>
          </w:tcPr>
          <w:p w:rsidR="00187E3C" w:rsidRPr="0029203B" w:rsidRDefault="00F657FE" w:rsidP="00A55BCC">
            <w:pPr>
              <w:bidi w:val="0"/>
              <w:jc w:val="center"/>
              <w:rPr>
                <w:rFonts w:asciiTheme="majorBidi" w:hAnsiTheme="majorBidi" w:cstheme="majorBidi"/>
                <w:sz w:val="20"/>
                <w:szCs w:val="20"/>
              </w:rPr>
            </w:pPr>
            <w:hyperlink r:id="rId216"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17" w:tooltip="Show report for NC_017623.1" w:history="1">
              <w:r w:rsidR="00187E3C" w:rsidRPr="0029203B">
                <w:rPr>
                  <w:rStyle w:val="Hyperlink"/>
                  <w:rFonts w:asciiTheme="majorBidi" w:hAnsiTheme="majorBidi" w:cstheme="majorBidi"/>
                  <w:color w:val="auto"/>
                  <w:sz w:val="20"/>
                  <w:szCs w:val="20"/>
                </w:rPr>
                <w:t>NC_017623.1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B182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18" w:anchor="386589256" w:tooltip="Show alignment for NC_017623.1" w:history="1">
              <w:r w:rsidR="00187E3C" w:rsidRPr="0029203B">
                <w:rPr>
                  <w:rStyle w:val="Hyperlink"/>
                  <w:rFonts w:asciiTheme="majorBidi" w:hAnsiTheme="majorBidi" w:cstheme="majorBidi"/>
                  <w:color w:val="auto"/>
                  <w:sz w:val="20"/>
                  <w:szCs w:val="20"/>
                </w:rPr>
                <w:t>496</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496</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9e-138</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19" w:tooltip="Show report for NC_011083.1" w:history="1">
              <w:r w:rsidR="00187E3C" w:rsidRPr="0029203B">
                <w:rPr>
                  <w:rStyle w:val="Hyperlink"/>
                  <w:rFonts w:asciiTheme="majorBidi" w:hAnsiTheme="majorBidi" w:cstheme="majorBidi"/>
                  <w:color w:val="auto"/>
                  <w:sz w:val="20"/>
                  <w:szCs w:val="20"/>
                </w:rPr>
                <w:t>NC_011083.1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SL476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20" w:anchor="194447306" w:tooltip="Show alignment for NC_011083.1" w:history="1">
              <w:r w:rsidR="00187E3C" w:rsidRPr="0029203B">
                <w:rPr>
                  <w:rStyle w:val="Hyperlink"/>
                  <w:rFonts w:asciiTheme="majorBidi" w:hAnsiTheme="majorBidi" w:cstheme="majorBidi"/>
                  <w:color w:val="auto"/>
                  <w:sz w:val="20"/>
                  <w:szCs w:val="20"/>
                </w:rPr>
                <w:t>496</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496</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9e-138</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21" w:tooltip="Show report for NC_010102.1" w:history="1">
              <w:r w:rsidR="00187E3C" w:rsidRPr="0029203B">
                <w:rPr>
                  <w:rStyle w:val="Hyperlink"/>
                  <w:rFonts w:asciiTheme="majorBidi" w:hAnsiTheme="majorBidi" w:cstheme="majorBidi"/>
                  <w:color w:val="auto"/>
                  <w:sz w:val="20"/>
                  <w:szCs w:val="20"/>
                </w:rPr>
                <w:t>NC_010102.1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Paratyphi B str. SPB7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22" w:anchor="161612313" w:tooltip="Show alignment for NC_010102.1" w:history="1">
              <w:r w:rsidR="00187E3C" w:rsidRPr="0029203B">
                <w:rPr>
                  <w:rStyle w:val="Hyperlink"/>
                  <w:rFonts w:asciiTheme="majorBidi" w:hAnsiTheme="majorBidi" w:cstheme="majorBidi"/>
                  <w:color w:val="auto"/>
                  <w:sz w:val="20"/>
                  <w:szCs w:val="20"/>
                </w:rPr>
                <w:t>496</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496</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9e-138</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23" w:tooltip="Show report for NC_017046.1" w:history="1">
              <w:r w:rsidR="00187E3C" w:rsidRPr="0029203B">
                <w:rPr>
                  <w:rStyle w:val="Hyperlink"/>
                  <w:rFonts w:asciiTheme="majorBidi" w:hAnsiTheme="majorBidi" w:cstheme="majorBidi"/>
                  <w:color w:val="auto"/>
                  <w:sz w:val="20"/>
                  <w:szCs w:val="20"/>
                </w:rPr>
                <w:t>NC_017046.1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24" w:anchor="383494824" w:tooltip="Show alignment for NC_017046.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25" w:tooltip="Show report for NC_016857.1" w:history="1">
              <w:r w:rsidR="00187E3C" w:rsidRPr="0029203B">
                <w:rPr>
                  <w:rStyle w:val="Hyperlink"/>
                  <w:rFonts w:asciiTheme="majorBidi" w:hAnsiTheme="majorBidi" w:cstheme="majorBidi"/>
                  <w:color w:val="auto"/>
                  <w:sz w:val="20"/>
                  <w:szCs w:val="20"/>
                </w:rPr>
                <w:t>NC_016857.1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26" w:anchor="379699217" w:tooltip="Show alignment for NC_016857.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27" w:tooltip="Show report for NC_016863.1" w:history="1">
              <w:r w:rsidR="00187E3C" w:rsidRPr="0029203B">
                <w:rPr>
                  <w:rStyle w:val="Hyperlink"/>
                  <w:rFonts w:asciiTheme="majorBidi" w:hAnsiTheme="majorBidi" w:cstheme="majorBidi"/>
                  <w:color w:val="auto"/>
                  <w:sz w:val="20"/>
                  <w:szCs w:val="20"/>
                </w:rPr>
                <w:t>NC_016863.1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28" w:anchor="378987404" w:tooltip="Show alignment for NC_016863.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29" w:tooltip="Show report for NC_016860.1" w:history="1">
              <w:r w:rsidR="00187E3C" w:rsidRPr="0029203B">
                <w:rPr>
                  <w:rStyle w:val="Hyperlink"/>
                  <w:rFonts w:asciiTheme="majorBidi" w:hAnsiTheme="majorBidi" w:cstheme="majorBidi"/>
                  <w:color w:val="auto"/>
                  <w:sz w:val="20"/>
                  <w:szCs w:val="20"/>
                </w:rPr>
                <w:t>NC_016860.1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30" w:anchor="378982542" w:tooltip="Show alignment for NC_016860.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31" w:tooltip="Show report for NC_016832.1" w:history="1">
              <w:r w:rsidR="00187E3C" w:rsidRPr="0029203B">
                <w:rPr>
                  <w:rStyle w:val="Hyperlink"/>
                  <w:rFonts w:asciiTheme="majorBidi" w:hAnsiTheme="majorBidi" w:cstheme="majorBidi"/>
                  <w:color w:val="auto"/>
                  <w:sz w:val="20"/>
                  <w:szCs w:val="20"/>
                </w:rPr>
                <w:t>NC_016832.1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32" w:anchor="378958130" w:tooltip="Show alignment for NC_016832.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33" w:tooltip="Show report for NC_016831.1" w:history="1">
              <w:r w:rsidR="00187E3C" w:rsidRPr="0029203B">
                <w:rPr>
                  <w:rStyle w:val="Hyperlink"/>
                  <w:rFonts w:asciiTheme="majorBidi" w:hAnsiTheme="majorBidi" w:cstheme="majorBidi"/>
                  <w:color w:val="auto"/>
                  <w:sz w:val="20"/>
                  <w:szCs w:val="20"/>
                </w:rPr>
                <w:t>NC_016831.1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w:t>
            </w:r>
            <w:r>
              <w:rPr>
                <w:rFonts w:asciiTheme="majorBidi" w:hAnsiTheme="majorBidi" w:cstheme="majorBidi"/>
                <w:sz w:val="20"/>
                <w:szCs w:val="20"/>
              </w:rPr>
              <w:t xml:space="preserve"> </w:t>
            </w:r>
            <w:r w:rsidRPr="0029203B">
              <w:rPr>
                <w:rFonts w:asciiTheme="majorBidi" w:hAnsiTheme="majorBidi" w:cstheme="majorBidi"/>
                <w:sz w:val="20"/>
                <w:szCs w:val="20"/>
              </w:rPr>
              <w:t>pullorum str. RKS5078 chromosome,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34" w:anchor="378953804" w:tooltip="Show alignment for NC_016831.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wAfter w:w="5" w:type="dxa"/>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235" w:tooltip="Show report for NC_016810.1" w:history="1">
              <w:r w:rsidR="00187E3C" w:rsidRPr="0029203B">
                <w:rPr>
                  <w:rStyle w:val="Hyperlink"/>
                  <w:rFonts w:asciiTheme="majorBidi" w:hAnsiTheme="majorBidi" w:cstheme="majorBidi"/>
                  <w:color w:val="auto"/>
                  <w:sz w:val="20"/>
                  <w:szCs w:val="20"/>
                </w:rPr>
                <w:t>NC_016810.1</w:t>
              </w:r>
            </w:hyperlink>
          </w:p>
        </w:tc>
        <w:tc>
          <w:tcPr>
            <w:tcW w:w="466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507" w:type="dxa"/>
            <w:vAlign w:val="center"/>
            <w:hideMark/>
          </w:tcPr>
          <w:p w:rsidR="00187E3C" w:rsidRPr="0029203B" w:rsidRDefault="00F657FE" w:rsidP="00A55BCC">
            <w:pPr>
              <w:bidi w:val="0"/>
              <w:rPr>
                <w:rFonts w:asciiTheme="majorBidi" w:hAnsiTheme="majorBidi" w:cstheme="majorBidi"/>
                <w:sz w:val="20"/>
                <w:szCs w:val="20"/>
              </w:rPr>
            </w:pPr>
            <w:hyperlink r:id="rId236" w:anchor="378697983" w:tooltip="Show alignment for NC_016810.1" w:history="1">
              <w:r w:rsidR="00187E3C" w:rsidRPr="0029203B">
                <w:rPr>
                  <w:rStyle w:val="Hyperlink"/>
                  <w:rFonts w:asciiTheme="majorBidi" w:hAnsiTheme="majorBidi" w:cstheme="majorBidi"/>
                  <w:color w:val="auto"/>
                  <w:sz w:val="20"/>
                  <w:szCs w:val="20"/>
                </w:rPr>
                <w:t>484</w:t>
              </w:r>
            </w:hyperlink>
          </w:p>
        </w:tc>
        <w:tc>
          <w:tcPr>
            <w:tcW w:w="5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14"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2e-134</w:t>
            </w:r>
          </w:p>
        </w:tc>
        <w:tc>
          <w:tcPr>
            <w:tcW w:w="559"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813"/>
        <w:gridCol w:w="502"/>
        <w:gridCol w:w="581"/>
        <w:gridCol w:w="802"/>
        <w:gridCol w:w="730"/>
        <w:gridCol w:w="547"/>
        <w:gridCol w:w="45"/>
      </w:tblGrid>
      <w:tr w:rsidR="00187E3C" w:rsidRPr="0029203B" w:rsidTr="00A55BCC">
        <w:trPr>
          <w:tblHeader/>
          <w:tblCellSpacing w:w="15" w:type="dxa"/>
        </w:trPr>
        <w:tc>
          <w:tcPr>
            <w:tcW w:w="0" w:type="auto"/>
            <w:gridSpan w:val="8"/>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 xml:space="preserve">Sequences producing significant alignments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Dura</w:t>
            </w:r>
            <w:r w:rsidRPr="0090341C">
              <w:rPr>
                <w:rFonts w:asciiTheme="majorBidi" w:hAnsiTheme="majorBidi" w:cstheme="majorBidi"/>
                <w:sz w:val="20"/>
                <w:szCs w:val="20"/>
              </w:rPr>
              <w:t>/</w:t>
            </w:r>
            <w:r>
              <w:rPr>
                <w:rFonts w:asciiTheme="majorBidi" w:hAnsiTheme="majorBidi" w:cstheme="majorBidi"/>
                <w:sz w:val="20"/>
                <w:szCs w:val="20"/>
              </w:rPr>
              <w:t>food</w:t>
            </w:r>
            <w:r w:rsidRPr="0029203B">
              <w:rPr>
                <w:rFonts w:asciiTheme="majorBidi" w:hAnsiTheme="majorBidi" w:cstheme="majorBidi"/>
                <w:sz w:val="20"/>
                <w:szCs w:val="20"/>
              </w:rPr>
              <w:t>:</w:t>
            </w:r>
          </w:p>
        </w:tc>
      </w:tr>
      <w:tr w:rsidR="00187E3C" w:rsidRPr="0029203B" w:rsidTr="00A55BCC">
        <w:trPr>
          <w:gridAfter w:val="1"/>
          <w:tblHeader/>
          <w:tblCellSpacing w:w="15" w:type="dxa"/>
        </w:trPr>
        <w:tc>
          <w:tcPr>
            <w:tcW w:w="0" w:type="auto"/>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783"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472" w:type="dxa"/>
            <w:vAlign w:val="center"/>
            <w:hideMark/>
          </w:tcPr>
          <w:p w:rsidR="00187E3C" w:rsidRPr="0029203B" w:rsidRDefault="00F657FE" w:rsidP="00A55BCC">
            <w:pPr>
              <w:bidi w:val="0"/>
              <w:jc w:val="center"/>
              <w:rPr>
                <w:rFonts w:asciiTheme="majorBidi" w:hAnsiTheme="majorBidi" w:cstheme="majorBidi"/>
                <w:sz w:val="20"/>
                <w:szCs w:val="20"/>
              </w:rPr>
            </w:pPr>
            <w:hyperlink r:id="rId237"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51" w:type="dxa"/>
            <w:vAlign w:val="center"/>
            <w:hideMark/>
          </w:tcPr>
          <w:p w:rsidR="00187E3C" w:rsidRPr="0029203B" w:rsidRDefault="00F657FE" w:rsidP="00A55BCC">
            <w:pPr>
              <w:bidi w:val="0"/>
              <w:jc w:val="center"/>
              <w:rPr>
                <w:rFonts w:asciiTheme="majorBidi" w:hAnsiTheme="majorBidi" w:cstheme="majorBidi"/>
                <w:sz w:val="20"/>
                <w:szCs w:val="20"/>
              </w:rPr>
            </w:pPr>
            <w:hyperlink r:id="rId238"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772" w:type="dxa"/>
            <w:vAlign w:val="center"/>
            <w:hideMark/>
          </w:tcPr>
          <w:p w:rsidR="00187E3C" w:rsidRPr="0029203B" w:rsidRDefault="00F657FE" w:rsidP="00A55BCC">
            <w:pPr>
              <w:bidi w:val="0"/>
              <w:jc w:val="center"/>
              <w:rPr>
                <w:rFonts w:asciiTheme="majorBidi" w:hAnsiTheme="majorBidi" w:cstheme="majorBidi"/>
                <w:sz w:val="20"/>
                <w:szCs w:val="20"/>
              </w:rPr>
            </w:pPr>
            <w:hyperlink r:id="rId239"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700" w:type="dxa"/>
            <w:vAlign w:val="center"/>
            <w:hideMark/>
          </w:tcPr>
          <w:p w:rsidR="00187E3C" w:rsidRPr="0029203B" w:rsidRDefault="00F657FE" w:rsidP="00A55BCC">
            <w:pPr>
              <w:bidi w:val="0"/>
              <w:jc w:val="center"/>
              <w:rPr>
                <w:rFonts w:asciiTheme="majorBidi" w:hAnsiTheme="majorBidi" w:cstheme="majorBidi"/>
                <w:sz w:val="20"/>
                <w:szCs w:val="20"/>
              </w:rPr>
            </w:pPr>
            <w:hyperlink r:id="rId240"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517" w:type="dxa"/>
            <w:vAlign w:val="center"/>
            <w:hideMark/>
          </w:tcPr>
          <w:p w:rsidR="00187E3C" w:rsidRPr="0029203B" w:rsidRDefault="00F657FE" w:rsidP="00A55BCC">
            <w:pPr>
              <w:bidi w:val="0"/>
              <w:jc w:val="center"/>
              <w:rPr>
                <w:rFonts w:asciiTheme="majorBidi" w:hAnsiTheme="majorBidi" w:cstheme="majorBidi"/>
                <w:sz w:val="20"/>
                <w:szCs w:val="20"/>
              </w:rPr>
            </w:pPr>
            <w:hyperlink r:id="rId241"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42" w:tooltip="Show report for NC_011080.1" w:history="1">
              <w:r w:rsidR="00187E3C" w:rsidRPr="0029203B">
                <w:rPr>
                  <w:rStyle w:val="Hyperlink"/>
                  <w:rFonts w:asciiTheme="majorBidi" w:hAnsiTheme="majorBidi" w:cstheme="majorBidi"/>
                  <w:color w:val="auto"/>
                  <w:sz w:val="20"/>
                  <w:szCs w:val="20"/>
                </w:rPr>
                <w:t>NC_011080.1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Newport str. SL254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43" w:anchor="194442203" w:tooltip="Show alignment for NC_011080.1" w:history="1">
              <w:r w:rsidR="00187E3C" w:rsidRPr="0029203B">
                <w:rPr>
                  <w:rStyle w:val="Hyperlink"/>
                  <w:rFonts w:asciiTheme="majorBidi" w:hAnsiTheme="majorBidi" w:cstheme="majorBidi"/>
                  <w:color w:val="auto"/>
                  <w:sz w:val="20"/>
                  <w:szCs w:val="20"/>
                </w:rPr>
                <w:t>494</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494</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3e-137</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44" w:tooltip="Show report for NC_017046.1" w:history="1">
              <w:r w:rsidR="00187E3C" w:rsidRPr="0029203B">
                <w:rPr>
                  <w:rStyle w:val="Hyperlink"/>
                  <w:rFonts w:asciiTheme="majorBidi" w:hAnsiTheme="majorBidi" w:cstheme="majorBidi"/>
                  <w:color w:val="auto"/>
                  <w:sz w:val="20"/>
                  <w:szCs w:val="20"/>
                </w:rPr>
                <w:t>NC_017046.1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45" w:anchor="383494824" w:tooltip="Show alignment for NC_017046.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46" w:tooltip="Show report for NC_016857.1" w:history="1">
              <w:r w:rsidR="00187E3C" w:rsidRPr="0029203B">
                <w:rPr>
                  <w:rStyle w:val="Hyperlink"/>
                  <w:rFonts w:asciiTheme="majorBidi" w:hAnsiTheme="majorBidi" w:cstheme="majorBidi"/>
                  <w:color w:val="auto"/>
                  <w:sz w:val="20"/>
                  <w:szCs w:val="20"/>
                </w:rPr>
                <w:t>NC_016857.1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47" w:anchor="379699217" w:tooltip="Show alignment for NC_016857.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48" w:tooltip="Show report for NC_016863.1" w:history="1">
              <w:r w:rsidR="00187E3C" w:rsidRPr="0029203B">
                <w:rPr>
                  <w:rStyle w:val="Hyperlink"/>
                  <w:rFonts w:asciiTheme="majorBidi" w:hAnsiTheme="majorBidi" w:cstheme="majorBidi"/>
                  <w:color w:val="auto"/>
                  <w:sz w:val="20"/>
                  <w:szCs w:val="20"/>
                </w:rPr>
                <w:t>NC_016863.1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49" w:anchor="378987404" w:tooltip="Show alignment for NC_016863.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50" w:tooltip="Show report for NC_016860.1" w:history="1">
              <w:r w:rsidR="00187E3C" w:rsidRPr="0029203B">
                <w:rPr>
                  <w:rStyle w:val="Hyperlink"/>
                  <w:rFonts w:asciiTheme="majorBidi" w:hAnsiTheme="majorBidi" w:cstheme="majorBidi"/>
                  <w:color w:val="auto"/>
                  <w:sz w:val="20"/>
                  <w:szCs w:val="20"/>
                </w:rPr>
                <w:t>NC_016860.1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51" w:anchor="378982542" w:tooltip="Show alignment for NC_016860.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52" w:tooltip="Show report for NC_016832.1" w:history="1">
              <w:r w:rsidR="00187E3C" w:rsidRPr="0029203B">
                <w:rPr>
                  <w:rStyle w:val="Hyperlink"/>
                  <w:rFonts w:asciiTheme="majorBidi" w:hAnsiTheme="majorBidi" w:cstheme="majorBidi"/>
                  <w:color w:val="auto"/>
                  <w:sz w:val="20"/>
                  <w:szCs w:val="20"/>
                </w:rPr>
                <w:t>NC_016832.1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53" w:anchor="378958130" w:tooltip="Show alignment for NC_016832.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54" w:tooltip="Show report for NC_016831.1" w:history="1">
              <w:r w:rsidR="00187E3C" w:rsidRPr="0029203B">
                <w:rPr>
                  <w:rStyle w:val="Hyperlink"/>
                  <w:rFonts w:asciiTheme="majorBidi" w:hAnsiTheme="majorBidi" w:cstheme="majorBidi"/>
                  <w:color w:val="auto"/>
                  <w:sz w:val="20"/>
                  <w:szCs w:val="20"/>
                </w:rPr>
                <w:t>NC_016831.1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Gallinarum/pullorum str. RKS5078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55" w:anchor="378953804" w:tooltip="Show alignment for NC_016831.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56" w:tooltip="Show report for NC_016810.1" w:history="1">
              <w:r w:rsidR="00187E3C" w:rsidRPr="0029203B">
                <w:rPr>
                  <w:rStyle w:val="Hyperlink"/>
                  <w:rFonts w:asciiTheme="majorBidi" w:hAnsiTheme="majorBidi" w:cstheme="majorBidi"/>
                  <w:color w:val="auto"/>
                  <w:sz w:val="20"/>
                  <w:szCs w:val="20"/>
                </w:rPr>
                <w:t>NC_016810.1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57" w:anchor="378697983" w:tooltip="Show alignment for NC_016810.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58" w:tooltip="Show report for NC_016856.1" w:history="1">
              <w:r w:rsidR="00187E3C" w:rsidRPr="0029203B">
                <w:rPr>
                  <w:rStyle w:val="Hyperlink"/>
                  <w:rFonts w:asciiTheme="majorBidi" w:hAnsiTheme="majorBidi" w:cstheme="majorBidi"/>
                  <w:color w:val="auto"/>
                  <w:sz w:val="20"/>
                  <w:szCs w:val="20"/>
                </w:rPr>
                <w:t>NC_016856.1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14028S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59" w:anchor="378448274" w:tooltip="Show alignment for NC_016856.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60" w:tooltip="Show report for NC_016854.1" w:history="1">
              <w:r w:rsidR="00187E3C" w:rsidRPr="0029203B">
                <w:rPr>
                  <w:rStyle w:val="Hyperlink"/>
                  <w:rFonts w:asciiTheme="majorBidi" w:hAnsiTheme="majorBidi" w:cstheme="majorBidi"/>
                  <w:color w:val="auto"/>
                  <w:sz w:val="20"/>
                  <w:szCs w:val="20"/>
                </w:rPr>
                <w:t>NC_016854.1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D23580</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61" w:anchor="378443454" w:tooltip="Show alignment for NC_016854.1" w:history="1">
              <w:r w:rsidR="00187E3C" w:rsidRPr="0029203B">
                <w:rPr>
                  <w:rStyle w:val="Hyperlink"/>
                  <w:rFonts w:asciiTheme="majorBidi" w:hAnsiTheme="majorBidi" w:cstheme="majorBidi"/>
                  <w:color w:val="auto"/>
                  <w:sz w:val="20"/>
                  <w:szCs w:val="20"/>
                </w:rPr>
                <w:t>488</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488</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2e-135</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813"/>
        <w:gridCol w:w="502"/>
        <w:gridCol w:w="581"/>
        <w:gridCol w:w="802"/>
        <w:gridCol w:w="730"/>
        <w:gridCol w:w="547"/>
        <w:gridCol w:w="45"/>
      </w:tblGrid>
      <w:tr w:rsidR="00187E3C" w:rsidRPr="0029203B" w:rsidTr="00A55BCC">
        <w:trPr>
          <w:tblHeader/>
          <w:tblCellSpacing w:w="15" w:type="dxa"/>
        </w:trPr>
        <w:tc>
          <w:tcPr>
            <w:tcW w:w="0" w:type="auto"/>
            <w:gridSpan w:val="8"/>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Hebron</w:t>
            </w:r>
            <w:r w:rsidRPr="0090341C">
              <w:rPr>
                <w:rFonts w:asciiTheme="majorBidi" w:hAnsiTheme="majorBidi" w:cstheme="majorBidi"/>
                <w:sz w:val="20"/>
                <w:szCs w:val="20"/>
              </w:rPr>
              <w:t>/</w:t>
            </w:r>
            <w:r>
              <w:rPr>
                <w:rFonts w:asciiTheme="majorBidi" w:hAnsiTheme="majorBidi" w:cstheme="majorBidi"/>
                <w:sz w:val="20"/>
                <w:szCs w:val="20"/>
              </w:rPr>
              <w:t>food</w:t>
            </w:r>
            <w:r w:rsidRPr="0029203B">
              <w:rPr>
                <w:rFonts w:asciiTheme="majorBidi" w:hAnsiTheme="majorBidi" w:cstheme="majorBidi"/>
                <w:sz w:val="20"/>
                <w:szCs w:val="20"/>
              </w:rPr>
              <w:t>:</w:t>
            </w:r>
          </w:p>
        </w:tc>
      </w:tr>
      <w:tr w:rsidR="00187E3C" w:rsidRPr="0029203B" w:rsidTr="00A55BCC">
        <w:trPr>
          <w:gridAfter w:val="1"/>
          <w:tblHeader/>
          <w:tblCellSpacing w:w="15" w:type="dxa"/>
        </w:trPr>
        <w:tc>
          <w:tcPr>
            <w:tcW w:w="0" w:type="auto"/>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783"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472" w:type="dxa"/>
            <w:vAlign w:val="center"/>
            <w:hideMark/>
          </w:tcPr>
          <w:p w:rsidR="00187E3C" w:rsidRPr="0029203B" w:rsidRDefault="00F657FE" w:rsidP="00A55BCC">
            <w:pPr>
              <w:bidi w:val="0"/>
              <w:jc w:val="center"/>
              <w:rPr>
                <w:rFonts w:asciiTheme="majorBidi" w:hAnsiTheme="majorBidi" w:cstheme="majorBidi"/>
                <w:sz w:val="20"/>
                <w:szCs w:val="20"/>
              </w:rPr>
            </w:pPr>
            <w:hyperlink r:id="rId262"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51" w:type="dxa"/>
            <w:vAlign w:val="center"/>
            <w:hideMark/>
          </w:tcPr>
          <w:p w:rsidR="00187E3C" w:rsidRPr="0029203B" w:rsidRDefault="00F657FE" w:rsidP="00A55BCC">
            <w:pPr>
              <w:bidi w:val="0"/>
              <w:jc w:val="center"/>
              <w:rPr>
                <w:rFonts w:asciiTheme="majorBidi" w:hAnsiTheme="majorBidi" w:cstheme="majorBidi"/>
                <w:sz w:val="20"/>
                <w:szCs w:val="20"/>
              </w:rPr>
            </w:pPr>
            <w:hyperlink r:id="rId263"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772" w:type="dxa"/>
            <w:vAlign w:val="center"/>
            <w:hideMark/>
          </w:tcPr>
          <w:p w:rsidR="00187E3C" w:rsidRPr="0029203B" w:rsidRDefault="00F657FE" w:rsidP="00A55BCC">
            <w:pPr>
              <w:bidi w:val="0"/>
              <w:jc w:val="center"/>
              <w:rPr>
                <w:rFonts w:asciiTheme="majorBidi" w:hAnsiTheme="majorBidi" w:cstheme="majorBidi"/>
                <w:sz w:val="20"/>
                <w:szCs w:val="20"/>
              </w:rPr>
            </w:pPr>
            <w:hyperlink r:id="rId264"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700" w:type="dxa"/>
            <w:vAlign w:val="center"/>
            <w:hideMark/>
          </w:tcPr>
          <w:p w:rsidR="00187E3C" w:rsidRPr="0029203B" w:rsidRDefault="00F657FE" w:rsidP="00A55BCC">
            <w:pPr>
              <w:bidi w:val="0"/>
              <w:jc w:val="center"/>
              <w:rPr>
                <w:rFonts w:asciiTheme="majorBidi" w:hAnsiTheme="majorBidi" w:cstheme="majorBidi"/>
                <w:sz w:val="20"/>
                <w:szCs w:val="20"/>
              </w:rPr>
            </w:pPr>
            <w:hyperlink r:id="rId265"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517" w:type="dxa"/>
            <w:vAlign w:val="center"/>
            <w:hideMark/>
          </w:tcPr>
          <w:p w:rsidR="00187E3C" w:rsidRPr="0029203B" w:rsidRDefault="00F657FE" w:rsidP="00A55BCC">
            <w:pPr>
              <w:bidi w:val="0"/>
              <w:jc w:val="center"/>
              <w:rPr>
                <w:rFonts w:asciiTheme="majorBidi" w:hAnsiTheme="majorBidi" w:cstheme="majorBidi"/>
                <w:sz w:val="20"/>
                <w:szCs w:val="20"/>
              </w:rPr>
            </w:pPr>
            <w:hyperlink r:id="rId266"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67" w:tooltip="Show report for NC_011080.1" w:history="1">
              <w:r w:rsidR="00187E3C" w:rsidRPr="0029203B">
                <w:rPr>
                  <w:rStyle w:val="Hyperlink"/>
                  <w:rFonts w:asciiTheme="majorBidi" w:hAnsiTheme="majorBidi" w:cstheme="majorBidi"/>
                  <w:color w:val="auto"/>
                  <w:sz w:val="20"/>
                  <w:szCs w:val="20"/>
                </w:rPr>
                <w:t>NC_011080.1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Newport str. SL254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68" w:anchor="194442203" w:tooltip="Show alignment for NC_011080.1" w:history="1">
              <w:r w:rsidR="00187E3C" w:rsidRPr="0029203B">
                <w:rPr>
                  <w:rStyle w:val="Hyperlink"/>
                  <w:rFonts w:asciiTheme="majorBidi" w:hAnsiTheme="majorBidi" w:cstheme="majorBidi"/>
                  <w:color w:val="auto"/>
                  <w:sz w:val="20"/>
                  <w:szCs w:val="20"/>
                </w:rPr>
                <w:t>505</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505</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2e-140</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69" w:tooltip="Show report for NC_017046.1" w:history="1">
              <w:r w:rsidR="00187E3C" w:rsidRPr="0029203B">
                <w:rPr>
                  <w:rStyle w:val="Hyperlink"/>
                  <w:rFonts w:asciiTheme="majorBidi" w:hAnsiTheme="majorBidi" w:cstheme="majorBidi"/>
                  <w:color w:val="auto"/>
                  <w:sz w:val="20"/>
                  <w:szCs w:val="20"/>
                </w:rPr>
                <w:t>NC_017046.1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70" w:anchor="383494824" w:tooltip="Show alignment for NC_017046.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71" w:tooltip="Show report for NC_016857.1" w:history="1">
              <w:r w:rsidR="00187E3C" w:rsidRPr="0029203B">
                <w:rPr>
                  <w:rStyle w:val="Hyperlink"/>
                  <w:rFonts w:asciiTheme="majorBidi" w:hAnsiTheme="majorBidi" w:cstheme="majorBidi"/>
                  <w:color w:val="auto"/>
                  <w:sz w:val="20"/>
                  <w:szCs w:val="20"/>
                </w:rPr>
                <w:t>NC_016857.1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72" w:anchor="379699217" w:tooltip="Show alignment for NC_016857.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73" w:tooltip="Show report for NC_016863.1" w:history="1">
              <w:r w:rsidR="00187E3C" w:rsidRPr="0029203B">
                <w:rPr>
                  <w:rStyle w:val="Hyperlink"/>
                  <w:rFonts w:asciiTheme="majorBidi" w:hAnsiTheme="majorBidi" w:cstheme="majorBidi"/>
                  <w:color w:val="auto"/>
                  <w:sz w:val="20"/>
                  <w:szCs w:val="20"/>
                </w:rPr>
                <w:t>NC_016863.1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74" w:anchor="378987404" w:tooltip="Show alignment for NC_016863.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75" w:tooltip="Show report for NC_016860.1" w:history="1">
              <w:r w:rsidR="00187E3C" w:rsidRPr="0029203B">
                <w:rPr>
                  <w:rStyle w:val="Hyperlink"/>
                  <w:rFonts w:asciiTheme="majorBidi" w:hAnsiTheme="majorBidi" w:cstheme="majorBidi"/>
                  <w:color w:val="auto"/>
                  <w:sz w:val="20"/>
                  <w:szCs w:val="20"/>
                </w:rPr>
                <w:t>NC_016860.1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76" w:anchor="378982542" w:tooltip="Show alignment for NC_016860.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77" w:tooltip="Show report for NC_016832.1" w:history="1">
              <w:r w:rsidR="00187E3C" w:rsidRPr="0029203B">
                <w:rPr>
                  <w:rStyle w:val="Hyperlink"/>
                  <w:rFonts w:asciiTheme="majorBidi" w:hAnsiTheme="majorBidi" w:cstheme="majorBidi"/>
                  <w:color w:val="auto"/>
                  <w:sz w:val="20"/>
                  <w:szCs w:val="20"/>
                </w:rPr>
                <w:t>NC_016832.1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78" w:anchor="378958130" w:tooltip="Show alignment for NC_016832.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79" w:tooltip="Show report for NC_016831.1" w:history="1">
              <w:r w:rsidR="00187E3C" w:rsidRPr="0029203B">
                <w:rPr>
                  <w:rStyle w:val="Hyperlink"/>
                  <w:rFonts w:asciiTheme="majorBidi" w:hAnsiTheme="majorBidi" w:cstheme="majorBidi"/>
                  <w:color w:val="auto"/>
                  <w:sz w:val="20"/>
                  <w:szCs w:val="20"/>
                </w:rPr>
                <w:t>NC_016831.1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Gallinarum/pullorum str. RKS5078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80" w:anchor="378953804" w:tooltip="Show alignment for NC_016831.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81" w:tooltip="Show report for NC_016810.1" w:history="1">
              <w:r w:rsidR="00187E3C" w:rsidRPr="0029203B">
                <w:rPr>
                  <w:rStyle w:val="Hyperlink"/>
                  <w:rFonts w:asciiTheme="majorBidi" w:hAnsiTheme="majorBidi" w:cstheme="majorBidi"/>
                  <w:color w:val="auto"/>
                  <w:sz w:val="20"/>
                  <w:szCs w:val="20"/>
                </w:rPr>
                <w:t>NC_016810.1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82" w:anchor="378697983" w:tooltip="Show alignment for NC_016810.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83" w:tooltip="Show report for NC_016856.1" w:history="1">
              <w:r w:rsidR="00187E3C" w:rsidRPr="0029203B">
                <w:rPr>
                  <w:rStyle w:val="Hyperlink"/>
                  <w:rFonts w:asciiTheme="majorBidi" w:hAnsiTheme="majorBidi" w:cstheme="majorBidi"/>
                  <w:color w:val="auto"/>
                  <w:sz w:val="20"/>
                  <w:szCs w:val="20"/>
                </w:rPr>
                <w:t>NC_016856.1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14028S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84" w:anchor="378448274" w:tooltip="Show alignment for NC_016856.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85" w:tooltip="Show report for NC_016854.1" w:history="1">
              <w:r w:rsidR="00187E3C" w:rsidRPr="0029203B">
                <w:rPr>
                  <w:rStyle w:val="Hyperlink"/>
                  <w:rFonts w:asciiTheme="majorBidi" w:hAnsiTheme="majorBidi" w:cstheme="majorBidi"/>
                  <w:color w:val="auto"/>
                  <w:sz w:val="20"/>
                  <w:szCs w:val="20"/>
                </w:rPr>
                <w:t>NC_016854.1</w:t>
              </w:r>
            </w:hyperlink>
          </w:p>
        </w:tc>
        <w:tc>
          <w:tcPr>
            <w:tcW w:w="478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D23580</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86" w:anchor="378443454" w:tooltip="Show alignment for NC_016854.1" w:history="1">
              <w:r w:rsidR="00187E3C" w:rsidRPr="0029203B">
                <w:rPr>
                  <w:rStyle w:val="Hyperlink"/>
                  <w:rFonts w:asciiTheme="majorBidi" w:hAnsiTheme="majorBidi" w:cstheme="majorBidi"/>
                  <w:color w:val="auto"/>
                  <w:sz w:val="20"/>
                  <w:szCs w:val="20"/>
                </w:rPr>
                <w:t>499</w:t>
              </w:r>
            </w:hyperlink>
          </w:p>
        </w:tc>
        <w:tc>
          <w:tcPr>
            <w:tcW w:w="551"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499</w:t>
            </w:r>
          </w:p>
        </w:tc>
        <w:tc>
          <w:tcPr>
            <w:tcW w:w="7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70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7e-139</w:t>
            </w:r>
          </w:p>
        </w:tc>
        <w:tc>
          <w:tcPr>
            <w:tcW w:w="517"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902"/>
        <w:gridCol w:w="502"/>
        <w:gridCol w:w="540"/>
        <w:gridCol w:w="823"/>
        <w:gridCol w:w="705"/>
        <w:gridCol w:w="503"/>
        <w:gridCol w:w="45"/>
      </w:tblGrid>
      <w:tr w:rsidR="00187E3C" w:rsidRPr="0029203B" w:rsidTr="00A55BCC">
        <w:trPr>
          <w:tblHeader/>
          <w:tblCellSpacing w:w="15" w:type="dxa"/>
        </w:trPr>
        <w:tc>
          <w:tcPr>
            <w:tcW w:w="0" w:type="auto"/>
            <w:gridSpan w:val="8"/>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B.Umar</w:t>
            </w:r>
            <w:r w:rsidRPr="0090341C">
              <w:rPr>
                <w:rFonts w:asciiTheme="majorBidi" w:hAnsiTheme="majorBidi" w:cstheme="majorBidi"/>
                <w:sz w:val="20"/>
                <w:szCs w:val="20"/>
              </w:rPr>
              <w:t>/</w:t>
            </w:r>
            <w:r>
              <w:rPr>
                <w:rFonts w:asciiTheme="majorBidi" w:hAnsiTheme="majorBidi" w:cstheme="majorBidi"/>
                <w:sz w:val="20"/>
                <w:szCs w:val="20"/>
              </w:rPr>
              <w:t>food</w:t>
            </w:r>
            <w:r w:rsidRPr="0029203B">
              <w:rPr>
                <w:rFonts w:asciiTheme="majorBidi" w:hAnsiTheme="majorBidi" w:cstheme="majorBidi"/>
                <w:sz w:val="20"/>
                <w:szCs w:val="20"/>
              </w:rPr>
              <w:t>:</w:t>
            </w:r>
          </w:p>
        </w:tc>
      </w:tr>
      <w:tr w:rsidR="00187E3C" w:rsidRPr="0029203B" w:rsidTr="00A55BCC">
        <w:trPr>
          <w:gridAfter w:val="1"/>
          <w:tblHeader/>
          <w:tblCellSpacing w:w="15" w:type="dxa"/>
        </w:trPr>
        <w:tc>
          <w:tcPr>
            <w:tcW w:w="0" w:type="auto"/>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872"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472" w:type="dxa"/>
            <w:vAlign w:val="center"/>
            <w:hideMark/>
          </w:tcPr>
          <w:p w:rsidR="00187E3C" w:rsidRPr="0029203B" w:rsidRDefault="00F657FE" w:rsidP="00A55BCC">
            <w:pPr>
              <w:bidi w:val="0"/>
              <w:jc w:val="center"/>
              <w:rPr>
                <w:rFonts w:asciiTheme="majorBidi" w:hAnsiTheme="majorBidi" w:cstheme="majorBidi"/>
                <w:sz w:val="20"/>
                <w:szCs w:val="20"/>
              </w:rPr>
            </w:pPr>
            <w:hyperlink r:id="rId287"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10" w:type="dxa"/>
            <w:vAlign w:val="center"/>
            <w:hideMark/>
          </w:tcPr>
          <w:p w:rsidR="00187E3C" w:rsidRPr="0029203B" w:rsidRDefault="00F657FE" w:rsidP="00A55BCC">
            <w:pPr>
              <w:bidi w:val="0"/>
              <w:jc w:val="center"/>
              <w:rPr>
                <w:rFonts w:asciiTheme="majorBidi" w:hAnsiTheme="majorBidi" w:cstheme="majorBidi"/>
                <w:sz w:val="20"/>
                <w:szCs w:val="20"/>
              </w:rPr>
            </w:pPr>
            <w:hyperlink r:id="rId288"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793" w:type="dxa"/>
            <w:vAlign w:val="center"/>
            <w:hideMark/>
          </w:tcPr>
          <w:p w:rsidR="00187E3C" w:rsidRPr="0029203B" w:rsidRDefault="00F657FE" w:rsidP="00A55BCC">
            <w:pPr>
              <w:bidi w:val="0"/>
              <w:jc w:val="center"/>
              <w:rPr>
                <w:rFonts w:asciiTheme="majorBidi" w:hAnsiTheme="majorBidi" w:cstheme="majorBidi"/>
                <w:sz w:val="20"/>
                <w:szCs w:val="20"/>
              </w:rPr>
            </w:pPr>
            <w:hyperlink r:id="rId289"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675" w:type="dxa"/>
            <w:vAlign w:val="center"/>
            <w:hideMark/>
          </w:tcPr>
          <w:p w:rsidR="00187E3C" w:rsidRPr="0029203B" w:rsidRDefault="00F657FE" w:rsidP="00A55BCC">
            <w:pPr>
              <w:bidi w:val="0"/>
              <w:jc w:val="center"/>
              <w:rPr>
                <w:rFonts w:asciiTheme="majorBidi" w:hAnsiTheme="majorBidi" w:cstheme="majorBidi"/>
                <w:sz w:val="20"/>
                <w:szCs w:val="20"/>
              </w:rPr>
            </w:pPr>
            <w:hyperlink r:id="rId290"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473" w:type="dxa"/>
            <w:vAlign w:val="center"/>
            <w:hideMark/>
          </w:tcPr>
          <w:p w:rsidR="00187E3C" w:rsidRPr="0029203B" w:rsidRDefault="00F657FE" w:rsidP="00A55BCC">
            <w:pPr>
              <w:bidi w:val="0"/>
              <w:jc w:val="center"/>
              <w:rPr>
                <w:rFonts w:asciiTheme="majorBidi" w:hAnsiTheme="majorBidi" w:cstheme="majorBidi"/>
                <w:sz w:val="20"/>
                <w:szCs w:val="20"/>
              </w:rPr>
            </w:pPr>
            <w:hyperlink r:id="rId291"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92" w:tooltip="Show report for NC_017623.1" w:history="1">
              <w:r w:rsidR="00187E3C" w:rsidRPr="0029203B">
                <w:rPr>
                  <w:rStyle w:val="Hyperlink"/>
                  <w:rFonts w:asciiTheme="majorBidi" w:hAnsiTheme="majorBidi" w:cstheme="majorBidi"/>
                  <w:color w:val="auto"/>
                  <w:sz w:val="20"/>
                  <w:szCs w:val="20"/>
                </w:rPr>
                <w:t>NC_017623.1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B182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93" w:anchor="386589256" w:tooltip="Show alignment for NC_017623.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94" w:tooltip="Show report for NC_017046.1" w:history="1">
              <w:r w:rsidR="00187E3C" w:rsidRPr="0029203B">
                <w:rPr>
                  <w:rStyle w:val="Hyperlink"/>
                  <w:rFonts w:asciiTheme="majorBidi" w:hAnsiTheme="majorBidi" w:cstheme="majorBidi"/>
                  <w:color w:val="auto"/>
                  <w:sz w:val="20"/>
                  <w:szCs w:val="20"/>
                </w:rPr>
                <w:t>NC_017046.1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95" w:anchor="383494824" w:tooltip="Show alignment for NC_017046.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96" w:tooltip="Show report for NC_016857.1" w:history="1">
              <w:r w:rsidR="00187E3C" w:rsidRPr="0029203B">
                <w:rPr>
                  <w:rStyle w:val="Hyperlink"/>
                  <w:rFonts w:asciiTheme="majorBidi" w:hAnsiTheme="majorBidi" w:cstheme="majorBidi"/>
                  <w:color w:val="auto"/>
                  <w:sz w:val="20"/>
                  <w:szCs w:val="20"/>
                </w:rPr>
                <w:t>NC_016857.1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97" w:anchor="379699217" w:tooltip="Show alignment for NC_016857.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298" w:tooltip="Show report for NC_016863.1" w:history="1">
              <w:r w:rsidR="00187E3C" w:rsidRPr="0029203B">
                <w:rPr>
                  <w:rStyle w:val="Hyperlink"/>
                  <w:rFonts w:asciiTheme="majorBidi" w:hAnsiTheme="majorBidi" w:cstheme="majorBidi"/>
                  <w:color w:val="auto"/>
                  <w:sz w:val="20"/>
                  <w:szCs w:val="20"/>
                </w:rPr>
                <w:t>NC_016863.1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299" w:anchor="378987404" w:tooltip="Show alignment for NC_016863.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00" w:tooltip="Show report for NC_016860.1" w:history="1">
              <w:r w:rsidR="00187E3C" w:rsidRPr="0029203B">
                <w:rPr>
                  <w:rStyle w:val="Hyperlink"/>
                  <w:rFonts w:asciiTheme="majorBidi" w:hAnsiTheme="majorBidi" w:cstheme="majorBidi"/>
                  <w:color w:val="auto"/>
                  <w:sz w:val="20"/>
                  <w:szCs w:val="20"/>
                </w:rPr>
                <w:t>NC_016860.1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01" w:anchor="378982542" w:tooltip="Show alignment for NC_016860.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02" w:tooltip="Show report for NC_016832.1" w:history="1">
              <w:r w:rsidR="00187E3C" w:rsidRPr="0029203B">
                <w:rPr>
                  <w:rStyle w:val="Hyperlink"/>
                  <w:rFonts w:asciiTheme="majorBidi" w:hAnsiTheme="majorBidi" w:cstheme="majorBidi"/>
                  <w:color w:val="auto"/>
                  <w:sz w:val="20"/>
                  <w:szCs w:val="20"/>
                </w:rPr>
                <w:t>NC_016832.1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03" w:anchor="378958130" w:tooltip="Show alignment for NC_016832.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04" w:tooltip="Show report for NC_016831.1" w:history="1">
              <w:r w:rsidR="00187E3C" w:rsidRPr="0029203B">
                <w:rPr>
                  <w:rStyle w:val="Hyperlink"/>
                  <w:rFonts w:asciiTheme="majorBidi" w:hAnsiTheme="majorBidi" w:cstheme="majorBidi"/>
                  <w:color w:val="auto"/>
                  <w:sz w:val="20"/>
                  <w:szCs w:val="20"/>
                </w:rPr>
                <w:t>NC_016831.1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Gallinarum/pullorum str. RKS5078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05" w:anchor="378953804" w:tooltip="Show alignment for NC_016831.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06" w:tooltip="Show report for NC_016810.1" w:history="1">
              <w:r w:rsidR="00187E3C" w:rsidRPr="0029203B">
                <w:rPr>
                  <w:rStyle w:val="Hyperlink"/>
                  <w:rFonts w:asciiTheme="majorBidi" w:hAnsiTheme="majorBidi" w:cstheme="majorBidi"/>
                  <w:color w:val="auto"/>
                  <w:sz w:val="20"/>
                  <w:szCs w:val="20"/>
                </w:rPr>
                <w:t>NC_016810.1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07" w:anchor="378697983" w:tooltip="Show alignment for NC_016810.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08" w:tooltip="Show report for NC_016856.1" w:history="1">
              <w:r w:rsidR="00187E3C" w:rsidRPr="0029203B">
                <w:rPr>
                  <w:rStyle w:val="Hyperlink"/>
                  <w:rFonts w:asciiTheme="majorBidi" w:hAnsiTheme="majorBidi" w:cstheme="majorBidi"/>
                  <w:color w:val="auto"/>
                  <w:sz w:val="20"/>
                  <w:szCs w:val="20"/>
                </w:rPr>
                <w:t>NC_016856.1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14028S chromosome, complete genome</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09" w:anchor="378448274" w:tooltip="Show alignment for NC_016856.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r w:rsidR="00187E3C" w:rsidRPr="0029203B" w:rsidTr="00A55BCC">
        <w:trPr>
          <w:gridAfter w:val="1"/>
          <w:tblCellSpacing w:w="15" w:type="dxa"/>
        </w:trPr>
        <w:tc>
          <w:tcPr>
            <w:tcW w:w="0" w:type="auto"/>
            <w:vAlign w:val="center"/>
            <w:hideMark/>
          </w:tcPr>
          <w:p w:rsidR="00187E3C" w:rsidRPr="0029203B" w:rsidRDefault="00F657FE" w:rsidP="00A55BCC">
            <w:pPr>
              <w:bidi w:val="0"/>
              <w:rPr>
                <w:rFonts w:asciiTheme="majorBidi" w:hAnsiTheme="majorBidi" w:cstheme="majorBidi"/>
                <w:sz w:val="20"/>
                <w:szCs w:val="20"/>
              </w:rPr>
            </w:pPr>
            <w:hyperlink r:id="rId310" w:tooltip="Show report for NC_016854.1" w:history="1">
              <w:r w:rsidR="00187E3C" w:rsidRPr="0029203B">
                <w:rPr>
                  <w:rStyle w:val="Hyperlink"/>
                  <w:rFonts w:asciiTheme="majorBidi" w:hAnsiTheme="majorBidi" w:cstheme="majorBidi"/>
                  <w:color w:val="auto"/>
                  <w:sz w:val="20"/>
                  <w:szCs w:val="20"/>
                </w:rPr>
                <w:t>NC_016854.1</w:t>
              </w:r>
            </w:hyperlink>
          </w:p>
        </w:tc>
        <w:tc>
          <w:tcPr>
            <w:tcW w:w="4872"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D23580</w:t>
            </w:r>
          </w:p>
        </w:tc>
        <w:tc>
          <w:tcPr>
            <w:tcW w:w="472" w:type="dxa"/>
            <w:vAlign w:val="center"/>
            <w:hideMark/>
          </w:tcPr>
          <w:p w:rsidR="00187E3C" w:rsidRPr="0029203B" w:rsidRDefault="00F657FE" w:rsidP="00A55BCC">
            <w:pPr>
              <w:bidi w:val="0"/>
              <w:rPr>
                <w:rFonts w:asciiTheme="majorBidi" w:hAnsiTheme="majorBidi" w:cstheme="majorBidi"/>
                <w:sz w:val="20"/>
                <w:szCs w:val="20"/>
              </w:rPr>
            </w:pPr>
            <w:hyperlink r:id="rId311" w:anchor="378443454" w:tooltip="Show alignment for NC_016854.1" w:history="1">
              <w:r w:rsidR="00187E3C" w:rsidRPr="0029203B">
                <w:rPr>
                  <w:rStyle w:val="Hyperlink"/>
                  <w:rFonts w:asciiTheme="majorBidi" w:hAnsiTheme="majorBidi" w:cstheme="majorBidi"/>
                  <w:color w:val="auto"/>
                  <w:sz w:val="20"/>
                  <w:szCs w:val="20"/>
                </w:rPr>
                <w:t>497</w:t>
              </w:r>
            </w:hyperlink>
          </w:p>
        </w:tc>
        <w:tc>
          <w:tcPr>
            <w:tcW w:w="51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497</w:t>
            </w:r>
          </w:p>
        </w:tc>
        <w:tc>
          <w:tcPr>
            <w:tcW w:w="79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100%</w:t>
            </w:r>
          </w:p>
        </w:tc>
        <w:tc>
          <w:tcPr>
            <w:tcW w:w="675"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3e-138</w:t>
            </w:r>
          </w:p>
        </w:tc>
        <w:tc>
          <w:tcPr>
            <w:tcW w:w="473"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60"/>
        <w:gridCol w:w="4860"/>
        <w:gridCol w:w="630"/>
        <w:gridCol w:w="540"/>
        <w:gridCol w:w="900"/>
        <w:gridCol w:w="720"/>
        <w:gridCol w:w="630"/>
      </w:tblGrid>
      <w:tr w:rsidR="00187E3C" w:rsidRPr="0029203B" w:rsidTr="00A55BCC">
        <w:trPr>
          <w:tblHeader/>
          <w:tblCellSpacing w:w="15" w:type="dxa"/>
        </w:trPr>
        <w:tc>
          <w:tcPr>
            <w:tcW w:w="9480" w:type="dxa"/>
            <w:gridSpan w:val="7"/>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 xml:space="preserve">Sequences producing significant alignments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B.Sahour</w:t>
            </w:r>
            <w:r w:rsidRPr="0090341C">
              <w:rPr>
                <w:rFonts w:asciiTheme="majorBidi" w:hAnsiTheme="majorBidi" w:cstheme="majorBidi"/>
                <w:sz w:val="20"/>
                <w:szCs w:val="20"/>
              </w:rPr>
              <w:t>/</w:t>
            </w:r>
            <w:r>
              <w:rPr>
                <w:rFonts w:asciiTheme="majorBidi" w:hAnsiTheme="majorBidi" w:cstheme="majorBidi"/>
                <w:sz w:val="20"/>
                <w:szCs w:val="20"/>
              </w:rPr>
              <w:t>f</w:t>
            </w:r>
            <w:r w:rsidRPr="0029203B">
              <w:rPr>
                <w:rFonts w:asciiTheme="majorBidi" w:hAnsiTheme="majorBidi" w:cstheme="majorBidi"/>
                <w:sz w:val="20"/>
                <w:szCs w:val="20"/>
              </w:rPr>
              <w:t>ood:</w:t>
            </w:r>
          </w:p>
        </w:tc>
      </w:tr>
      <w:tr w:rsidR="00187E3C" w:rsidRPr="0029203B" w:rsidTr="00A55BCC">
        <w:trPr>
          <w:tblHeader/>
          <w:tblCellSpacing w:w="15" w:type="dxa"/>
        </w:trPr>
        <w:tc>
          <w:tcPr>
            <w:tcW w:w="1215"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Accession</w:t>
            </w:r>
          </w:p>
        </w:tc>
        <w:tc>
          <w:tcPr>
            <w:tcW w:w="4830" w:type="dxa"/>
            <w:vAlign w:val="center"/>
            <w:hideMark/>
          </w:tcPr>
          <w:p w:rsidR="00187E3C" w:rsidRPr="0029203B" w:rsidRDefault="00187E3C" w:rsidP="00A55BCC">
            <w:pPr>
              <w:bidi w:val="0"/>
              <w:jc w:val="center"/>
              <w:rPr>
                <w:rFonts w:asciiTheme="majorBidi" w:hAnsiTheme="majorBidi" w:cstheme="majorBidi"/>
                <w:sz w:val="20"/>
                <w:szCs w:val="20"/>
              </w:rPr>
            </w:pPr>
            <w:r w:rsidRPr="0029203B">
              <w:rPr>
                <w:rFonts w:asciiTheme="majorBidi" w:hAnsiTheme="majorBidi" w:cstheme="majorBidi"/>
                <w:sz w:val="20"/>
                <w:szCs w:val="20"/>
              </w:rPr>
              <w:t>Description</w:t>
            </w:r>
          </w:p>
        </w:tc>
        <w:tc>
          <w:tcPr>
            <w:tcW w:w="600" w:type="dxa"/>
            <w:vAlign w:val="center"/>
            <w:hideMark/>
          </w:tcPr>
          <w:p w:rsidR="00187E3C" w:rsidRPr="0029203B" w:rsidRDefault="00F657FE" w:rsidP="00A55BCC">
            <w:pPr>
              <w:bidi w:val="0"/>
              <w:jc w:val="center"/>
              <w:rPr>
                <w:rFonts w:asciiTheme="majorBidi" w:hAnsiTheme="majorBidi" w:cstheme="majorBidi"/>
                <w:sz w:val="20"/>
                <w:szCs w:val="20"/>
              </w:rPr>
            </w:pPr>
            <w:hyperlink r:id="rId312" w:anchor="sort_mark" w:tooltip="Sort by max score" w:history="1">
              <w:r w:rsidR="00187E3C" w:rsidRPr="0029203B">
                <w:rPr>
                  <w:rStyle w:val="Hyperlink"/>
                  <w:rFonts w:asciiTheme="majorBidi" w:hAnsiTheme="majorBidi" w:cstheme="majorBidi"/>
                  <w:color w:val="auto"/>
                  <w:sz w:val="20"/>
                  <w:szCs w:val="20"/>
                </w:rPr>
                <w:t>Max score</w:t>
              </w:r>
            </w:hyperlink>
            <w:r w:rsidR="00187E3C" w:rsidRPr="0029203B">
              <w:rPr>
                <w:rFonts w:asciiTheme="majorBidi" w:hAnsiTheme="majorBidi" w:cstheme="majorBidi"/>
                <w:sz w:val="20"/>
                <w:szCs w:val="20"/>
              </w:rPr>
              <w:t xml:space="preserve"> </w:t>
            </w:r>
          </w:p>
        </w:tc>
        <w:tc>
          <w:tcPr>
            <w:tcW w:w="510" w:type="dxa"/>
            <w:vAlign w:val="center"/>
            <w:hideMark/>
          </w:tcPr>
          <w:p w:rsidR="00187E3C" w:rsidRPr="0029203B" w:rsidRDefault="00F657FE" w:rsidP="00A55BCC">
            <w:pPr>
              <w:bidi w:val="0"/>
              <w:jc w:val="center"/>
              <w:rPr>
                <w:rFonts w:asciiTheme="majorBidi" w:hAnsiTheme="majorBidi" w:cstheme="majorBidi"/>
                <w:sz w:val="20"/>
                <w:szCs w:val="20"/>
              </w:rPr>
            </w:pPr>
            <w:hyperlink r:id="rId313" w:anchor="sort_mark" w:tooltip="Sort by total score" w:history="1">
              <w:r w:rsidR="00187E3C" w:rsidRPr="0029203B">
                <w:rPr>
                  <w:rStyle w:val="Hyperlink"/>
                  <w:rFonts w:asciiTheme="majorBidi" w:hAnsiTheme="majorBidi" w:cstheme="majorBidi"/>
                  <w:color w:val="auto"/>
                  <w:sz w:val="20"/>
                  <w:szCs w:val="20"/>
                </w:rPr>
                <w:t>Total score</w:t>
              </w:r>
            </w:hyperlink>
            <w:r w:rsidR="00187E3C" w:rsidRPr="0029203B">
              <w:rPr>
                <w:rFonts w:asciiTheme="majorBidi" w:hAnsiTheme="majorBidi" w:cstheme="majorBidi"/>
                <w:sz w:val="20"/>
                <w:szCs w:val="20"/>
              </w:rPr>
              <w:t xml:space="preserve"> </w:t>
            </w:r>
          </w:p>
        </w:tc>
        <w:tc>
          <w:tcPr>
            <w:tcW w:w="870" w:type="dxa"/>
            <w:vAlign w:val="center"/>
            <w:hideMark/>
          </w:tcPr>
          <w:p w:rsidR="00187E3C" w:rsidRPr="0029203B" w:rsidRDefault="00F657FE" w:rsidP="00A55BCC">
            <w:pPr>
              <w:bidi w:val="0"/>
              <w:jc w:val="center"/>
              <w:rPr>
                <w:rFonts w:asciiTheme="majorBidi" w:hAnsiTheme="majorBidi" w:cstheme="majorBidi"/>
                <w:sz w:val="20"/>
                <w:szCs w:val="20"/>
              </w:rPr>
            </w:pPr>
            <w:hyperlink r:id="rId314" w:anchor="sort_mark" w:tooltip="Sort by query coverage" w:history="1">
              <w:r w:rsidR="00187E3C" w:rsidRPr="0029203B">
                <w:rPr>
                  <w:rStyle w:val="Hyperlink"/>
                  <w:rFonts w:asciiTheme="majorBidi" w:hAnsiTheme="majorBidi" w:cstheme="majorBidi"/>
                  <w:color w:val="auto"/>
                  <w:sz w:val="20"/>
                  <w:szCs w:val="20"/>
                </w:rPr>
                <w:t>Query coverage</w:t>
              </w:r>
            </w:hyperlink>
            <w:r w:rsidR="00187E3C" w:rsidRPr="0029203B">
              <w:rPr>
                <w:rFonts w:asciiTheme="majorBidi" w:hAnsiTheme="majorBidi" w:cstheme="majorBidi"/>
                <w:sz w:val="20"/>
                <w:szCs w:val="20"/>
              </w:rPr>
              <w:t xml:space="preserve"> </w:t>
            </w:r>
          </w:p>
        </w:tc>
        <w:tc>
          <w:tcPr>
            <w:tcW w:w="690" w:type="dxa"/>
            <w:vAlign w:val="center"/>
            <w:hideMark/>
          </w:tcPr>
          <w:p w:rsidR="00187E3C" w:rsidRPr="0029203B" w:rsidRDefault="00F657FE" w:rsidP="00A55BCC">
            <w:pPr>
              <w:bidi w:val="0"/>
              <w:jc w:val="center"/>
              <w:rPr>
                <w:rFonts w:asciiTheme="majorBidi" w:hAnsiTheme="majorBidi" w:cstheme="majorBidi"/>
                <w:sz w:val="20"/>
                <w:szCs w:val="20"/>
              </w:rPr>
            </w:pPr>
            <w:hyperlink r:id="rId315" w:anchor="sort_mark" w:tooltip="Sort by E value" w:history="1">
              <w:r w:rsidR="00187E3C" w:rsidRPr="0029203B">
                <w:rPr>
                  <w:rStyle w:val="Hyperlink"/>
                  <w:rFonts w:asciiTheme="majorBidi" w:hAnsiTheme="majorBidi" w:cstheme="majorBidi"/>
                  <w:color w:val="auto"/>
                  <w:sz w:val="20"/>
                  <w:szCs w:val="20"/>
                </w:rPr>
                <w:t>E value</w:t>
              </w:r>
            </w:hyperlink>
            <w:r w:rsidR="00187E3C" w:rsidRPr="0029203B">
              <w:rPr>
                <w:rFonts w:asciiTheme="majorBidi" w:hAnsiTheme="majorBidi" w:cstheme="majorBidi"/>
                <w:sz w:val="20"/>
                <w:szCs w:val="20"/>
              </w:rPr>
              <w:t xml:space="preserve"> </w:t>
            </w:r>
          </w:p>
        </w:tc>
        <w:tc>
          <w:tcPr>
            <w:tcW w:w="585" w:type="dxa"/>
            <w:vAlign w:val="center"/>
            <w:hideMark/>
          </w:tcPr>
          <w:p w:rsidR="00187E3C" w:rsidRPr="0029203B" w:rsidRDefault="00F657FE" w:rsidP="00A55BCC">
            <w:pPr>
              <w:bidi w:val="0"/>
              <w:jc w:val="center"/>
              <w:rPr>
                <w:rFonts w:asciiTheme="majorBidi" w:hAnsiTheme="majorBidi" w:cstheme="majorBidi"/>
                <w:sz w:val="20"/>
                <w:szCs w:val="20"/>
              </w:rPr>
            </w:pPr>
            <w:hyperlink r:id="rId316" w:anchor="sort_mark" w:tooltip="Sort by max ident" w:history="1">
              <w:r w:rsidR="00187E3C" w:rsidRPr="0029203B">
                <w:rPr>
                  <w:rStyle w:val="Hyperlink"/>
                  <w:rFonts w:asciiTheme="majorBidi" w:hAnsiTheme="majorBidi" w:cstheme="majorBidi"/>
                  <w:color w:val="auto"/>
                  <w:sz w:val="20"/>
                  <w:szCs w:val="20"/>
                </w:rPr>
                <w:t>Max ident</w:t>
              </w:r>
            </w:hyperlink>
            <w:r w:rsidR="00187E3C" w:rsidRPr="0029203B">
              <w:rPr>
                <w:rFonts w:asciiTheme="majorBidi" w:hAnsiTheme="majorBidi" w:cstheme="majorBidi"/>
                <w:sz w:val="20"/>
                <w:szCs w:val="20"/>
              </w:rPr>
              <w:t xml:space="preserve"> </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17" w:tooltip="Show report for NC_017623.1" w:history="1">
              <w:r w:rsidR="00187E3C" w:rsidRPr="0029203B">
                <w:rPr>
                  <w:rStyle w:val="Hyperlink"/>
                  <w:rFonts w:asciiTheme="majorBidi" w:hAnsiTheme="majorBidi" w:cstheme="majorBidi"/>
                  <w:color w:val="auto"/>
                  <w:sz w:val="20"/>
                  <w:szCs w:val="20"/>
                </w:rPr>
                <w:t>NC_017623.1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B182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6e-140</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18" w:tooltip="Show report for NC_011083.1" w:history="1">
              <w:r w:rsidR="00187E3C" w:rsidRPr="0029203B">
                <w:rPr>
                  <w:rStyle w:val="Hyperlink"/>
                  <w:rFonts w:asciiTheme="majorBidi" w:hAnsiTheme="majorBidi" w:cstheme="majorBidi"/>
                  <w:color w:val="auto"/>
                  <w:sz w:val="20"/>
                  <w:szCs w:val="20"/>
                </w:rPr>
                <w:t>NC_011083.1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Heidelberg str. SL476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6e-140</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19" w:tooltip="Show report for NC_010102.1" w:history="1">
              <w:r w:rsidR="00187E3C" w:rsidRPr="0029203B">
                <w:rPr>
                  <w:rStyle w:val="Hyperlink"/>
                  <w:rFonts w:asciiTheme="majorBidi" w:hAnsiTheme="majorBidi" w:cstheme="majorBidi"/>
                  <w:color w:val="auto"/>
                  <w:sz w:val="20"/>
                  <w:szCs w:val="20"/>
                </w:rPr>
                <w:t>NC_010102.1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Paratyphi B str. SPB7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503</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6e-140</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0" w:tooltip="Show report for NC_017046.1" w:history="1">
              <w:r w:rsidR="00187E3C" w:rsidRPr="0029203B">
                <w:rPr>
                  <w:rStyle w:val="Hyperlink"/>
                  <w:rFonts w:asciiTheme="majorBidi" w:hAnsiTheme="majorBidi" w:cstheme="majorBidi"/>
                  <w:color w:val="auto"/>
                  <w:sz w:val="20"/>
                  <w:szCs w:val="20"/>
                </w:rPr>
                <w:t>NC_017046.1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798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1" w:tooltip="Show report for NC_016857.1" w:history="1">
              <w:r w:rsidR="00187E3C" w:rsidRPr="0029203B">
                <w:rPr>
                  <w:rStyle w:val="Hyperlink"/>
                  <w:rFonts w:asciiTheme="majorBidi" w:hAnsiTheme="majorBidi" w:cstheme="majorBidi"/>
                  <w:color w:val="auto"/>
                  <w:sz w:val="20"/>
                  <w:szCs w:val="20"/>
                </w:rPr>
                <w:t>NC_016857.1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ST4/74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2" w:tooltip="Show report for NC_016863.1" w:history="1">
              <w:r w:rsidR="00187E3C" w:rsidRPr="0029203B">
                <w:rPr>
                  <w:rStyle w:val="Hyperlink"/>
                  <w:rFonts w:asciiTheme="majorBidi" w:hAnsiTheme="majorBidi" w:cstheme="majorBidi"/>
                  <w:color w:val="auto"/>
                  <w:sz w:val="20"/>
                  <w:szCs w:val="20"/>
                </w:rPr>
                <w:t>NC_016863.1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UK-1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3" w:tooltip="Show report for NC_016860.1" w:history="1">
              <w:r w:rsidR="00187E3C" w:rsidRPr="0029203B">
                <w:rPr>
                  <w:rStyle w:val="Hyperlink"/>
                  <w:rFonts w:asciiTheme="majorBidi" w:hAnsiTheme="majorBidi" w:cstheme="majorBidi"/>
                  <w:color w:val="auto"/>
                  <w:sz w:val="20"/>
                  <w:szCs w:val="20"/>
                </w:rPr>
                <w:t>NC_016860.1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T000240,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4" w:tooltip="Show report for NC_016832.1" w:history="1">
              <w:r w:rsidR="00187E3C" w:rsidRPr="0029203B">
                <w:rPr>
                  <w:rStyle w:val="Hyperlink"/>
                  <w:rFonts w:asciiTheme="majorBidi" w:hAnsiTheme="majorBidi" w:cstheme="majorBidi"/>
                  <w:color w:val="auto"/>
                  <w:sz w:val="20"/>
                  <w:szCs w:val="20"/>
                </w:rPr>
                <w:t>NC_016832.1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 str. P-stx-12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5" w:tooltip="Show report for NC_016831.1" w:history="1">
              <w:r w:rsidR="00187E3C" w:rsidRPr="0029203B">
                <w:rPr>
                  <w:rStyle w:val="Hyperlink"/>
                  <w:rFonts w:asciiTheme="majorBidi" w:hAnsiTheme="majorBidi" w:cstheme="majorBidi"/>
                  <w:color w:val="auto"/>
                  <w:sz w:val="20"/>
                  <w:szCs w:val="20"/>
                </w:rPr>
                <w:t>NC_016831.1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Gallinarum/</w:t>
            </w:r>
            <w:r>
              <w:rPr>
                <w:rFonts w:asciiTheme="majorBidi" w:hAnsiTheme="majorBidi" w:cstheme="majorBidi"/>
                <w:sz w:val="20"/>
                <w:szCs w:val="20"/>
              </w:rPr>
              <w:t xml:space="preserve"> </w:t>
            </w:r>
            <w:r w:rsidRPr="0029203B">
              <w:rPr>
                <w:rFonts w:asciiTheme="majorBidi" w:hAnsiTheme="majorBidi" w:cstheme="majorBidi"/>
                <w:sz w:val="20"/>
                <w:szCs w:val="20"/>
              </w:rPr>
              <w:t>pullorum str. RKS5078 chromosome,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r w:rsidR="00187E3C" w:rsidRPr="00A9082D" w:rsidTr="00A55BCC">
        <w:trPr>
          <w:tblCellSpacing w:w="15" w:type="dxa"/>
        </w:trPr>
        <w:tc>
          <w:tcPr>
            <w:tcW w:w="1215" w:type="dxa"/>
            <w:vAlign w:val="center"/>
            <w:hideMark/>
          </w:tcPr>
          <w:p w:rsidR="00187E3C" w:rsidRPr="0029203B" w:rsidRDefault="00F657FE" w:rsidP="00A55BCC">
            <w:pPr>
              <w:bidi w:val="0"/>
              <w:rPr>
                <w:rFonts w:asciiTheme="majorBidi" w:hAnsiTheme="majorBidi" w:cstheme="majorBidi"/>
                <w:sz w:val="20"/>
                <w:szCs w:val="20"/>
              </w:rPr>
            </w:pPr>
            <w:hyperlink r:id="rId326" w:tooltip="Show report for NC_016810.1" w:history="1">
              <w:r w:rsidR="00187E3C" w:rsidRPr="0029203B">
                <w:rPr>
                  <w:rStyle w:val="Hyperlink"/>
                  <w:rFonts w:asciiTheme="majorBidi" w:hAnsiTheme="majorBidi" w:cstheme="majorBidi"/>
                  <w:color w:val="auto"/>
                  <w:sz w:val="20"/>
                  <w:szCs w:val="20"/>
                </w:rPr>
                <w:t>NC_016810.1</w:t>
              </w:r>
            </w:hyperlink>
          </w:p>
        </w:tc>
        <w:tc>
          <w:tcPr>
            <w:tcW w:w="4830" w:type="dxa"/>
            <w:vAlign w:val="center"/>
            <w:hideMark/>
          </w:tcPr>
          <w:p w:rsidR="00187E3C" w:rsidRPr="0029203B" w:rsidRDefault="00187E3C" w:rsidP="00A55BCC">
            <w:pPr>
              <w:bidi w:val="0"/>
              <w:rPr>
                <w:rFonts w:asciiTheme="majorBidi" w:hAnsiTheme="majorBidi" w:cstheme="majorBidi"/>
                <w:sz w:val="20"/>
                <w:szCs w:val="20"/>
              </w:rPr>
            </w:pPr>
            <w:r w:rsidRPr="0029203B">
              <w:rPr>
                <w:rFonts w:asciiTheme="majorBidi" w:hAnsiTheme="majorBidi" w:cstheme="majorBidi"/>
                <w:sz w:val="20"/>
                <w:szCs w:val="20"/>
              </w:rPr>
              <w:t>Salmonella enterica subsp. enterica serovar Typhimurium str. SL1344, complete genome</w:t>
            </w:r>
          </w:p>
        </w:tc>
        <w:tc>
          <w:tcPr>
            <w:tcW w:w="60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51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492</w:t>
            </w:r>
          </w:p>
        </w:tc>
        <w:tc>
          <w:tcPr>
            <w:tcW w:w="87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100%</w:t>
            </w:r>
          </w:p>
        </w:tc>
        <w:tc>
          <w:tcPr>
            <w:tcW w:w="690"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1e-136</w:t>
            </w:r>
          </w:p>
        </w:tc>
        <w:tc>
          <w:tcPr>
            <w:tcW w:w="585" w:type="dxa"/>
            <w:vAlign w:val="center"/>
            <w:hideMark/>
          </w:tcPr>
          <w:p w:rsidR="00187E3C" w:rsidRPr="00A9082D" w:rsidRDefault="00187E3C" w:rsidP="00A55BCC">
            <w:pPr>
              <w:bidi w:val="0"/>
              <w:jc w:val="center"/>
              <w:rPr>
                <w:rFonts w:asciiTheme="majorBidi" w:hAnsiTheme="majorBidi" w:cstheme="majorBidi"/>
                <w:sz w:val="20"/>
                <w:szCs w:val="20"/>
              </w:rPr>
            </w:pPr>
            <w:r w:rsidRPr="00A9082D">
              <w:rPr>
                <w:rFonts w:asciiTheme="majorBidi" w:hAnsiTheme="majorBidi" w:cstheme="majorBidi"/>
                <w:sz w:val="20"/>
                <w:szCs w:val="20"/>
              </w:rPr>
              <w:t>99%</w:t>
            </w:r>
          </w:p>
        </w:tc>
      </w:tr>
    </w:tbl>
    <w:p w:rsidR="00187E3C" w:rsidRDefault="00187E3C" w:rsidP="00187E3C">
      <w:pPr>
        <w:bidi w:val="0"/>
      </w:pPr>
    </w:p>
    <w:p w:rsidR="00187E3C" w:rsidRDefault="00187E3C">
      <w:pPr>
        <w:bidi w:val="0"/>
        <w:spacing w:line="240" w:lineRule="auto"/>
      </w:pPr>
      <w:r>
        <w:br w:type="page"/>
      </w:r>
    </w:p>
    <w:p w:rsidR="00187E3C" w:rsidRDefault="00187E3C" w:rsidP="00187E3C">
      <w:pPr>
        <w:bidi w:val="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862"/>
        <w:gridCol w:w="529"/>
        <w:gridCol w:w="503"/>
        <w:gridCol w:w="802"/>
        <w:gridCol w:w="732"/>
        <w:gridCol w:w="547"/>
        <w:gridCol w:w="45"/>
      </w:tblGrid>
      <w:tr w:rsidR="00187E3C" w:rsidRPr="006C3FDF" w:rsidTr="00A55BCC">
        <w:trPr>
          <w:tblHeader/>
          <w:tblCellSpacing w:w="15" w:type="dxa"/>
        </w:trPr>
        <w:tc>
          <w:tcPr>
            <w:tcW w:w="0" w:type="auto"/>
            <w:gridSpan w:val="8"/>
            <w:vAlign w:val="center"/>
            <w:hideMark/>
          </w:tcPr>
          <w:p w:rsidR="00187E3C" w:rsidRPr="006C3FDF" w:rsidRDefault="00187E3C" w:rsidP="00A55BCC">
            <w:pPr>
              <w:bidi w:val="0"/>
              <w:spacing w:line="360" w:lineRule="exact"/>
              <w:jc w:val="center"/>
              <w:rPr>
                <w:rFonts w:asciiTheme="majorBidi" w:hAnsiTheme="majorBidi" w:cstheme="majorBidi"/>
                <w:sz w:val="20"/>
                <w:szCs w:val="20"/>
              </w:rPr>
            </w:pPr>
            <w:r w:rsidRPr="006C3FDF">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90341C">
              <w:rPr>
                <w:rFonts w:asciiTheme="majorBidi" w:hAnsiTheme="majorBidi" w:cstheme="majorBidi"/>
                <w:sz w:val="20"/>
                <w:szCs w:val="20"/>
              </w:rPr>
              <w:t>MSW2011/</w:t>
            </w:r>
            <w:r w:rsidRPr="0090341C">
              <w:rPr>
                <w:rFonts w:asciiTheme="majorBidi" w:hAnsiTheme="majorBidi" w:cstheme="majorBidi"/>
                <w:b/>
                <w:bCs/>
                <w:sz w:val="20"/>
                <w:szCs w:val="20"/>
              </w:rPr>
              <w:t>Batir</w:t>
            </w:r>
            <w:r w:rsidRPr="0090341C">
              <w:rPr>
                <w:rFonts w:asciiTheme="majorBidi" w:hAnsiTheme="majorBidi" w:cstheme="majorBidi"/>
                <w:sz w:val="20"/>
                <w:szCs w:val="20"/>
              </w:rPr>
              <w:t>/food</w:t>
            </w:r>
            <w:r w:rsidRPr="006C3FDF">
              <w:rPr>
                <w:rFonts w:asciiTheme="majorBidi" w:hAnsiTheme="majorBidi" w:cstheme="majorBidi"/>
                <w:sz w:val="20"/>
                <w:szCs w:val="20"/>
              </w:rPr>
              <w:t>:</w:t>
            </w:r>
          </w:p>
        </w:tc>
      </w:tr>
      <w:tr w:rsidR="00187E3C" w:rsidRPr="006C3FDF" w:rsidTr="00A55BCC">
        <w:trPr>
          <w:gridAfter w:val="1"/>
          <w:tblHeader/>
          <w:tblCellSpacing w:w="15" w:type="dxa"/>
        </w:trPr>
        <w:tc>
          <w:tcPr>
            <w:tcW w:w="0" w:type="auto"/>
            <w:vAlign w:val="center"/>
            <w:hideMark/>
          </w:tcPr>
          <w:p w:rsidR="00187E3C" w:rsidRPr="006C3FDF" w:rsidRDefault="00187E3C" w:rsidP="00A55BCC">
            <w:pPr>
              <w:bidi w:val="0"/>
              <w:jc w:val="center"/>
              <w:rPr>
                <w:rFonts w:asciiTheme="majorBidi" w:hAnsiTheme="majorBidi" w:cstheme="majorBidi"/>
                <w:sz w:val="20"/>
                <w:szCs w:val="20"/>
              </w:rPr>
            </w:pPr>
            <w:r w:rsidRPr="006C3FDF">
              <w:rPr>
                <w:rFonts w:asciiTheme="majorBidi" w:hAnsiTheme="majorBidi" w:cstheme="majorBidi"/>
                <w:sz w:val="20"/>
                <w:szCs w:val="20"/>
              </w:rPr>
              <w:t>Accession</w:t>
            </w:r>
          </w:p>
        </w:tc>
        <w:tc>
          <w:tcPr>
            <w:tcW w:w="4832" w:type="dxa"/>
            <w:vAlign w:val="center"/>
            <w:hideMark/>
          </w:tcPr>
          <w:p w:rsidR="00187E3C" w:rsidRPr="006C3FDF" w:rsidRDefault="00187E3C" w:rsidP="00A55BCC">
            <w:pPr>
              <w:bidi w:val="0"/>
              <w:jc w:val="center"/>
              <w:rPr>
                <w:rFonts w:asciiTheme="majorBidi" w:hAnsiTheme="majorBidi" w:cstheme="majorBidi"/>
                <w:sz w:val="20"/>
                <w:szCs w:val="20"/>
              </w:rPr>
            </w:pPr>
            <w:r w:rsidRPr="006C3FDF">
              <w:rPr>
                <w:rFonts w:asciiTheme="majorBidi" w:hAnsiTheme="majorBidi" w:cstheme="majorBidi"/>
                <w:sz w:val="20"/>
                <w:szCs w:val="20"/>
              </w:rPr>
              <w:t>Description</w:t>
            </w:r>
          </w:p>
        </w:tc>
        <w:tc>
          <w:tcPr>
            <w:tcW w:w="499" w:type="dxa"/>
            <w:vAlign w:val="center"/>
            <w:hideMark/>
          </w:tcPr>
          <w:p w:rsidR="00187E3C" w:rsidRPr="006C3FDF" w:rsidRDefault="00F657FE" w:rsidP="00A55BCC">
            <w:pPr>
              <w:bidi w:val="0"/>
              <w:jc w:val="center"/>
              <w:rPr>
                <w:rFonts w:asciiTheme="majorBidi" w:hAnsiTheme="majorBidi" w:cstheme="majorBidi"/>
                <w:sz w:val="20"/>
                <w:szCs w:val="20"/>
              </w:rPr>
            </w:pPr>
            <w:hyperlink r:id="rId327" w:anchor="sort_mark" w:tooltip="Sort by max score" w:history="1">
              <w:r w:rsidR="00187E3C" w:rsidRPr="006C3FDF">
                <w:rPr>
                  <w:rStyle w:val="Hyperlink"/>
                  <w:rFonts w:asciiTheme="majorBidi" w:hAnsiTheme="majorBidi" w:cstheme="majorBidi"/>
                  <w:color w:val="auto"/>
                  <w:sz w:val="20"/>
                  <w:szCs w:val="20"/>
                </w:rPr>
                <w:t>Max score</w:t>
              </w:r>
            </w:hyperlink>
            <w:r w:rsidR="00187E3C" w:rsidRPr="006C3FDF">
              <w:rPr>
                <w:rFonts w:asciiTheme="majorBidi" w:hAnsiTheme="majorBidi" w:cstheme="majorBidi"/>
                <w:sz w:val="20"/>
                <w:szCs w:val="20"/>
              </w:rPr>
              <w:t xml:space="preserve"> </w:t>
            </w:r>
          </w:p>
        </w:tc>
        <w:tc>
          <w:tcPr>
            <w:tcW w:w="473" w:type="dxa"/>
            <w:vAlign w:val="center"/>
            <w:hideMark/>
          </w:tcPr>
          <w:p w:rsidR="00187E3C" w:rsidRPr="006C3FDF" w:rsidRDefault="00F657FE" w:rsidP="00A55BCC">
            <w:pPr>
              <w:bidi w:val="0"/>
              <w:jc w:val="center"/>
              <w:rPr>
                <w:rFonts w:asciiTheme="majorBidi" w:hAnsiTheme="majorBidi" w:cstheme="majorBidi"/>
                <w:sz w:val="20"/>
                <w:szCs w:val="20"/>
              </w:rPr>
            </w:pPr>
            <w:hyperlink r:id="rId328" w:anchor="sort_mark" w:tooltip="Sort by total score" w:history="1">
              <w:r w:rsidR="00187E3C" w:rsidRPr="006C3FDF">
                <w:rPr>
                  <w:rStyle w:val="Hyperlink"/>
                  <w:rFonts w:asciiTheme="majorBidi" w:hAnsiTheme="majorBidi" w:cstheme="majorBidi"/>
                  <w:color w:val="auto"/>
                  <w:sz w:val="20"/>
                  <w:szCs w:val="20"/>
                </w:rPr>
                <w:t>Total score</w:t>
              </w:r>
            </w:hyperlink>
            <w:r w:rsidR="00187E3C" w:rsidRPr="006C3FDF">
              <w:rPr>
                <w:rFonts w:asciiTheme="majorBidi" w:hAnsiTheme="majorBidi" w:cstheme="majorBidi"/>
                <w:sz w:val="20"/>
                <w:szCs w:val="20"/>
              </w:rPr>
              <w:t xml:space="preserve"> </w:t>
            </w:r>
          </w:p>
        </w:tc>
        <w:tc>
          <w:tcPr>
            <w:tcW w:w="772" w:type="dxa"/>
            <w:vAlign w:val="center"/>
            <w:hideMark/>
          </w:tcPr>
          <w:p w:rsidR="00187E3C" w:rsidRPr="006C3FDF" w:rsidRDefault="00F657FE" w:rsidP="00A55BCC">
            <w:pPr>
              <w:bidi w:val="0"/>
              <w:jc w:val="center"/>
              <w:rPr>
                <w:rFonts w:asciiTheme="majorBidi" w:hAnsiTheme="majorBidi" w:cstheme="majorBidi"/>
                <w:sz w:val="20"/>
                <w:szCs w:val="20"/>
              </w:rPr>
            </w:pPr>
            <w:hyperlink r:id="rId329" w:anchor="sort_mark" w:tooltip="Sort by query coverage" w:history="1">
              <w:r w:rsidR="00187E3C" w:rsidRPr="006C3FDF">
                <w:rPr>
                  <w:rStyle w:val="Hyperlink"/>
                  <w:rFonts w:asciiTheme="majorBidi" w:hAnsiTheme="majorBidi" w:cstheme="majorBidi"/>
                  <w:color w:val="auto"/>
                  <w:sz w:val="20"/>
                  <w:szCs w:val="20"/>
                </w:rPr>
                <w:t>Query coverage</w:t>
              </w:r>
            </w:hyperlink>
            <w:r w:rsidR="00187E3C" w:rsidRPr="006C3FDF">
              <w:rPr>
                <w:rFonts w:asciiTheme="majorBidi" w:hAnsiTheme="majorBidi" w:cstheme="majorBidi"/>
                <w:sz w:val="20"/>
                <w:szCs w:val="20"/>
              </w:rPr>
              <w:t xml:space="preserve"> </w:t>
            </w:r>
          </w:p>
        </w:tc>
        <w:tc>
          <w:tcPr>
            <w:tcW w:w="702" w:type="dxa"/>
            <w:vAlign w:val="center"/>
            <w:hideMark/>
          </w:tcPr>
          <w:p w:rsidR="00187E3C" w:rsidRPr="006C3FDF" w:rsidRDefault="00F657FE" w:rsidP="00A55BCC">
            <w:pPr>
              <w:bidi w:val="0"/>
              <w:jc w:val="center"/>
              <w:rPr>
                <w:rFonts w:asciiTheme="majorBidi" w:hAnsiTheme="majorBidi" w:cstheme="majorBidi"/>
                <w:sz w:val="20"/>
                <w:szCs w:val="20"/>
              </w:rPr>
            </w:pPr>
            <w:hyperlink r:id="rId330" w:anchor="sort_mark" w:tooltip="Sort by E value" w:history="1">
              <w:r w:rsidR="00187E3C" w:rsidRPr="006C3FDF">
                <w:rPr>
                  <w:rStyle w:val="Hyperlink"/>
                  <w:rFonts w:asciiTheme="majorBidi" w:hAnsiTheme="majorBidi" w:cstheme="majorBidi"/>
                  <w:color w:val="auto"/>
                  <w:sz w:val="20"/>
                  <w:szCs w:val="20"/>
                </w:rPr>
                <w:t>E value</w:t>
              </w:r>
            </w:hyperlink>
            <w:r w:rsidR="00187E3C" w:rsidRPr="006C3FDF">
              <w:rPr>
                <w:rFonts w:asciiTheme="majorBidi" w:hAnsiTheme="majorBidi" w:cstheme="majorBidi"/>
                <w:sz w:val="20"/>
                <w:szCs w:val="20"/>
              </w:rPr>
              <w:t xml:space="preserve"> </w:t>
            </w:r>
          </w:p>
        </w:tc>
        <w:tc>
          <w:tcPr>
            <w:tcW w:w="517" w:type="dxa"/>
            <w:vAlign w:val="center"/>
            <w:hideMark/>
          </w:tcPr>
          <w:p w:rsidR="00187E3C" w:rsidRPr="006C3FDF" w:rsidRDefault="00F657FE" w:rsidP="00A55BCC">
            <w:pPr>
              <w:bidi w:val="0"/>
              <w:jc w:val="center"/>
              <w:rPr>
                <w:rFonts w:asciiTheme="majorBidi" w:hAnsiTheme="majorBidi" w:cstheme="majorBidi"/>
                <w:sz w:val="20"/>
                <w:szCs w:val="20"/>
              </w:rPr>
            </w:pPr>
            <w:hyperlink r:id="rId331" w:anchor="sort_mark" w:tooltip="Sort by max ident" w:history="1">
              <w:r w:rsidR="00187E3C" w:rsidRPr="006C3FDF">
                <w:rPr>
                  <w:rStyle w:val="Hyperlink"/>
                  <w:rFonts w:asciiTheme="majorBidi" w:hAnsiTheme="majorBidi" w:cstheme="majorBidi"/>
                  <w:color w:val="auto"/>
                  <w:sz w:val="20"/>
                  <w:szCs w:val="20"/>
                </w:rPr>
                <w:t>Max ident</w:t>
              </w:r>
            </w:hyperlink>
            <w:r w:rsidR="00187E3C" w:rsidRPr="006C3FDF">
              <w:rPr>
                <w:rFonts w:asciiTheme="majorBidi" w:hAnsiTheme="majorBidi" w:cstheme="majorBidi"/>
                <w:sz w:val="20"/>
                <w:szCs w:val="20"/>
              </w:rPr>
              <w:t xml:space="preserve"> </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32" w:tooltip="Show report for NC_017623.1" w:history="1">
              <w:r w:rsidR="00187E3C" w:rsidRPr="006C3FDF">
                <w:rPr>
                  <w:rStyle w:val="Hyperlink"/>
                  <w:rFonts w:asciiTheme="majorBidi" w:hAnsiTheme="majorBidi" w:cstheme="majorBidi"/>
                  <w:color w:val="auto"/>
                  <w:sz w:val="20"/>
                  <w:szCs w:val="20"/>
                </w:rPr>
                <w:t>NC_017623.1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Heidelberg str. B182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33" w:anchor="386589256" w:tooltip="Show alignment for NC_017623.1" w:history="1">
              <w:r w:rsidR="00187E3C" w:rsidRPr="006C3FDF">
                <w:rPr>
                  <w:rStyle w:val="Hyperlink"/>
                  <w:rFonts w:asciiTheme="majorBidi" w:hAnsiTheme="majorBidi" w:cstheme="majorBidi"/>
                  <w:color w:val="auto"/>
                  <w:sz w:val="20"/>
                  <w:szCs w:val="20"/>
                </w:rPr>
                <w:t>496</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496</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9e-138</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34" w:tooltip="Show report for NC_011083.1" w:history="1">
              <w:r w:rsidR="00187E3C" w:rsidRPr="006C3FDF">
                <w:rPr>
                  <w:rStyle w:val="Hyperlink"/>
                  <w:rFonts w:asciiTheme="majorBidi" w:hAnsiTheme="majorBidi" w:cstheme="majorBidi"/>
                  <w:color w:val="auto"/>
                  <w:sz w:val="20"/>
                  <w:szCs w:val="20"/>
                </w:rPr>
                <w:t>NC_011083.1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Heidelberg str. SL476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35" w:anchor="194447306" w:tooltip="Show alignment for NC_011083.1" w:history="1">
              <w:r w:rsidR="00187E3C" w:rsidRPr="006C3FDF">
                <w:rPr>
                  <w:rStyle w:val="Hyperlink"/>
                  <w:rFonts w:asciiTheme="majorBidi" w:hAnsiTheme="majorBidi" w:cstheme="majorBidi"/>
                  <w:color w:val="auto"/>
                  <w:sz w:val="20"/>
                  <w:szCs w:val="20"/>
                </w:rPr>
                <w:t>496</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496</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9e-138</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36" w:tooltip="Show report for NC_010102.1" w:history="1">
              <w:r w:rsidR="00187E3C" w:rsidRPr="006C3FDF">
                <w:rPr>
                  <w:rStyle w:val="Hyperlink"/>
                  <w:rFonts w:asciiTheme="majorBidi" w:hAnsiTheme="majorBidi" w:cstheme="majorBidi"/>
                  <w:color w:val="auto"/>
                  <w:sz w:val="20"/>
                  <w:szCs w:val="20"/>
                </w:rPr>
                <w:t>NC_010102.1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Paratyphi B str. SPB7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37" w:anchor="161612313" w:tooltip="Show alignment for NC_010102.1" w:history="1">
              <w:r w:rsidR="00187E3C" w:rsidRPr="006C3FDF">
                <w:rPr>
                  <w:rStyle w:val="Hyperlink"/>
                  <w:rFonts w:asciiTheme="majorBidi" w:hAnsiTheme="majorBidi" w:cstheme="majorBidi"/>
                  <w:color w:val="auto"/>
                  <w:sz w:val="20"/>
                  <w:szCs w:val="20"/>
                </w:rPr>
                <w:t>496</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496</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9e-138</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38" w:tooltip="Show report for NC_017046.1" w:history="1">
              <w:r w:rsidR="00187E3C" w:rsidRPr="006C3FDF">
                <w:rPr>
                  <w:rStyle w:val="Hyperlink"/>
                  <w:rFonts w:asciiTheme="majorBidi" w:hAnsiTheme="majorBidi" w:cstheme="majorBidi"/>
                  <w:color w:val="auto"/>
                  <w:sz w:val="20"/>
                  <w:szCs w:val="20"/>
                </w:rPr>
                <w:t>NC_017046.1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798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39" w:anchor="383494824" w:tooltip="Show alignment for NC_017046.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40" w:tooltip="Show report for NC_016857.1" w:history="1">
              <w:r w:rsidR="00187E3C" w:rsidRPr="006C3FDF">
                <w:rPr>
                  <w:rStyle w:val="Hyperlink"/>
                  <w:rFonts w:asciiTheme="majorBidi" w:hAnsiTheme="majorBidi" w:cstheme="majorBidi"/>
                  <w:color w:val="auto"/>
                  <w:sz w:val="20"/>
                  <w:szCs w:val="20"/>
                </w:rPr>
                <w:t>NC_016857.1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ST4/74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41" w:anchor="379699217" w:tooltip="Show alignment for NC_016857.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42" w:tooltip="Show report for NC_016863.1" w:history="1">
              <w:r w:rsidR="00187E3C" w:rsidRPr="006C3FDF">
                <w:rPr>
                  <w:rStyle w:val="Hyperlink"/>
                  <w:rFonts w:asciiTheme="majorBidi" w:hAnsiTheme="majorBidi" w:cstheme="majorBidi"/>
                  <w:color w:val="auto"/>
                  <w:sz w:val="20"/>
                  <w:szCs w:val="20"/>
                </w:rPr>
                <w:t>NC_016863.1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UK-1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43" w:anchor="378987404" w:tooltip="Show alignment for NC_016863.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44" w:tooltip="Show report for NC_016860.1" w:history="1">
              <w:r w:rsidR="00187E3C" w:rsidRPr="006C3FDF">
                <w:rPr>
                  <w:rStyle w:val="Hyperlink"/>
                  <w:rFonts w:asciiTheme="majorBidi" w:hAnsiTheme="majorBidi" w:cstheme="majorBidi"/>
                  <w:color w:val="auto"/>
                  <w:sz w:val="20"/>
                  <w:szCs w:val="20"/>
                </w:rPr>
                <w:t>NC_016860.1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T000240,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45" w:anchor="378982542" w:tooltip="Show alignment for NC_016860.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46" w:tooltip="Show report for NC_016832.1" w:history="1">
              <w:r w:rsidR="00187E3C" w:rsidRPr="006C3FDF">
                <w:rPr>
                  <w:rStyle w:val="Hyperlink"/>
                  <w:rFonts w:asciiTheme="majorBidi" w:hAnsiTheme="majorBidi" w:cstheme="majorBidi"/>
                  <w:color w:val="auto"/>
                  <w:sz w:val="20"/>
                  <w:szCs w:val="20"/>
                </w:rPr>
                <w:t>NC_016832.1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 str. P-stx-12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47" w:anchor="378958130" w:tooltip="Show alignment for NC_016832.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48" w:tooltip="Show report for NC_016831.1" w:history="1">
              <w:r w:rsidR="00187E3C" w:rsidRPr="006C3FDF">
                <w:rPr>
                  <w:rStyle w:val="Hyperlink"/>
                  <w:rFonts w:asciiTheme="majorBidi" w:hAnsiTheme="majorBidi" w:cstheme="majorBidi"/>
                  <w:color w:val="auto"/>
                  <w:sz w:val="20"/>
                  <w:szCs w:val="20"/>
                </w:rPr>
                <w:t>NC_016831.1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Gallinarum/</w:t>
            </w:r>
            <w:r>
              <w:rPr>
                <w:rFonts w:asciiTheme="majorBidi" w:hAnsiTheme="majorBidi" w:cstheme="majorBidi"/>
                <w:sz w:val="20"/>
                <w:szCs w:val="20"/>
              </w:rPr>
              <w:t xml:space="preserve"> </w:t>
            </w:r>
            <w:r w:rsidRPr="006C3FDF">
              <w:rPr>
                <w:rFonts w:asciiTheme="majorBidi" w:hAnsiTheme="majorBidi" w:cstheme="majorBidi"/>
                <w:sz w:val="20"/>
                <w:szCs w:val="20"/>
              </w:rPr>
              <w:t>pullorum str. RKS5078 chromosome,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49" w:anchor="378953804" w:tooltip="Show alignment for NC_016831.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50" w:tooltip="Show report for NC_016810.1" w:history="1">
              <w:r w:rsidR="00187E3C" w:rsidRPr="006C3FDF">
                <w:rPr>
                  <w:rStyle w:val="Hyperlink"/>
                  <w:rFonts w:asciiTheme="majorBidi" w:hAnsiTheme="majorBidi" w:cstheme="majorBidi"/>
                  <w:color w:val="auto"/>
                  <w:sz w:val="20"/>
                  <w:szCs w:val="20"/>
                </w:rPr>
                <w:t>NC_016810.1</w:t>
              </w:r>
            </w:hyperlink>
          </w:p>
        </w:tc>
        <w:tc>
          <w:tcPr>
            <w:tcW w:w="483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SL1344, complete genome</w:t>
            </w:r>
          </w:p>
        </w:tc>
        <w:tc>
          <w:tcPr>
            <w:tcW w:w="499" w:type="dxa"/>
            <w:vAlign w:val="center"/>
            <w:hideMark/>
          </w:tcPr>
          <w:p w:rsidR="00187E3C" w:rsidRPr="006C3FDF" w:rsidRDefault="00F657FE" w:rsidP="00A55BCC">
            <w:pPr>
              <w:bidi w:val="0"/>
              <w:rPr>
                <w:rFonts w:asciiTheme="majorBidi" w:hAnsiTheme="majorBidi" w:cstheme="majorBidi"/>
                <w:sz w:val="20"/>
                <w:szCs w:val="20"/>
              </w:rPr>
            </w:pPr>
            <w:hyperlink r:id="rId351" w:anchor="378697983" w:tooltip="Show alignment for NC_016810.1" w:history="1">
              <w:r w:rsidR="00187E3C" w:rsidRPr="006C3FDF">
                <w:rPr>
                  <w:rStyle w:val="Hyperlink"/>
                  <w:rFonts w:asciiTheme="majorBidi" w:hAnsiTheme="majorBidi" w:cstheme="majorBidi"/>
                  <w:color w:val="auto"/>
                  <w:sz w:val="20"/>
                  <w:szCs w:val="20"/>
                </w:rPr>
                <w:t>484</w:t>
              </w:r>
            </w:hyperlink>
          </w:p>
        </w:tc>
        <w:tc>
          <w:tcPr>
            <w:tcW w:w="473"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484</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2e-134</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bl>
    <w:p w:rsidR="00187E3C" w:rsidRDefault="00187E3C" w:rsidP="00187E3C">
      <w:pPr>
        <w:bidi w:val="0"/>
      </w:pPr>
    </w:p>
    <w:p w:rsidR="00187E3C" w:rsidRDefault="00187E3C" w:rsidP="00187E3C">
      <w:pPr>
        <w:bidi w:val="0"/>
        <w:spacing w:after="200"/>
      </w:pPr>
      <w:r>
        <w:br w:type="page"/>
      </w:r>
    </w:p>
    <w:p w:rsidR="00187E3C" w:rsidRDefault="00187E3C" w:rsidP="00187E3C">
      <w:pPr>
        <w:bidi w:val="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23"/>
        <w:gridCol w:w="4772"/>
        <w:gridCol w:w="540"/>
        <w:gridCol w:w="582"/>
        <w:gridCol w:w="802"/>
        <w:gridCol w:w="732"/>
        <w:gridCol w:w="547"/>
        <w:gridCol w:w="45"/>
      </w:tblGrid>
      <w:tr w:rsidR="00187E3C" w:rsidRPr="006C3FDF" w:rsidTr="00A55BCC">
        <w:trPr>
          <w:tblHeader/>
          <w:tblCellSpacing w:w="15" w:type="dxa"/>
        </w:trPr>
        <w:tc>
          <w:tcPr>
            <w:tcW w:w="0" w:type="auto"/>
            <w:gridSpan w:val="8"/>
            <w:vAlign w:val="center"/>
            <w:hideMark/>
          </w:tcPr>
          <w:p w:rsidR="00187E3C" w:rsidRPr="006C3FDF" w:rsidRDefault="00187E3C" w:rsidP="00A55BCC">
            <w:pPr>
              <w:bidi w:val="0"/>
              <w:spacing w:line="360" w:lineRule="exact"/>
              <w:jc w:val="center"/>
              <w:rPr>
                <w:rFonts w:asciiTheme="majorBidi" w:hAnsiTheme="majorBidi" w:cstheme="majorBidi"/>
                <w:sz w:val="20"/>
                <w:szCs w:val="20"/>
              </w:rPr>
            </w:pPr>
            <w:r w:rsidRPr="006C3FDF">
              <w:rPr>
                <w:rFonts w:asciiTheme="majorBidi" w:hAnsiTheme="majorBidi" w:cstheme="majorBidi"/>
                <w:sz w:val="20"/>
                <w:szCs w:val="20"/>
              </w:rPr>
              <w:t>Sequences producing significant alignments</w:t>
            </w:r>
            <w:r>
              <w:rPr>
                <w:rFonts w:asciiTheme="majorBidi" w:hAnsiTheme="majorBidi" w:cstheme="majorBidi"/>
                <w:sz w:val="20"/>
                <w:szCs w:val="20"/>
              </w:rPr>
              <w:t xml:space="preserve"> for </w:t>
            </w:r>
            <w:r w:rsidRPr="00D061D3">
              <w:rPr>
                <w:rFonts w:asciiTheme="majorBidi" w:hAnsiTheme="majorBidi" w:cstheme="majorBidi"/>
                <w:sz w:val="20"/>
                <w:szCs w:val="20"/>
              </w:rPr>
              <w:t>MSW2011/</w:t>
            </w:r>
            <w:r w:rsidRPr="00D061D3">
              <w:rPr>
                <w:rFonts w:asciiTheme="majorBidi" w:hAnsiTheme="majorBidi" w:cstheme="majorBidi"/>
                <w:b/>
                <w:bCs/>
                <w:sz w:val="20"/>
                <w:szCs w:val="20"/>
              </w:rPr>
              <w:t>B.Fajar</w:t>
            </w:r>
            <w:r w:rsidRPr="00D061D3">
              <w:rPr>
                <w:rFonts w:asciiTheme="majorBidi" w:hAnsiTheme="majorBidi" w:cstheme="majorBidi"/>
                <w:sz w:val="20"/>
                <w:szCs w:val="20"/>
              </w:rPr>
              <w:t>/food</w:t>
            </w:r>
            <w:r w:rsidRPr="006C3FDF">
              <w:rPr>
                <w:rFonts w:asciiTheme="majorBidi" w:hAnsiTheme="majorBidi" w:cstheme="majorBidi"/>
                <w:sz w:val="20"/>
                <w:szCs w:val="20"/>
              </w:rPr>
              <w:t>:</w:t>
            </w:r>
          </w:p>
        </w:tc>
      </w:tr>
      <w:tr w:rsidR="00187E3C" w:rsidRPr="006C3FDF" w:rsidTr="00A55BCC">
        <w:trPr>
          <w:gridAfter w:val="1"/>
          <w:tblHeader/>
          <w:tblCellSpacing w:w="15" w:type="dxa"/>
        </w:trPr>
        <w:tc>
          <w:tcPr>
            <w:tcW w:w="0" w:type="auto"/>
            <w:vAlign w:val="center"/>
            <w:hideMark/>
          </w:tcPr>
          <w:p w:rsidR="00187E3C" w:rsidRPr="006C3FDF" w:rsidRDefault="00187E3C" w:rsidP="00A55BCC">
            <w:pPr>
              <w:bidi w:val="0"/>
              <w:jc w:val="center"/>
              <w:rPr>
                <w:rFonts w:asciiTheme="majorBidi" w:hAnsiTheme="majorBidi" w:cstheme="majorBidi"/>
                <w:sz w:val="20"/>
                <w:szCs w:val="20"/>
              </w:rPr>
            </w:pPr>
            <w:r w:rsidRPr="006C3FDF">
              <w:rPr>
                <w:rFonts w:asciiTheme="majorBidi" w:hAnsiTheme="majorBidi" w:cstheme="majorBidi"/>
                <w:sz w:val="20"/>
                <w:szCs w:val="20"/>
              </w:rPr>
              <w:t>Accession</w:t>
            </w:r>
          </w:p>
        </w:tc>
        <w:tc>
          <w:tcPr>
            <w:tcW w:w="4742" w:type="dxa"/>
            <w:vAlign w:val="center"/>
            <w:hideMark/>
          </w:tcPr>
          <w:p w:rsidR="00187E3C" w:rsidRPr="006C3FDF" w:rsidRDefault="00187E3C" w:rsidP="00A55BCC">
            <w:pPr>
              <w:bidi w:val="0"/>
              <w:jc w:val="center"/>
              <w:rPr>
                <w:rFonts w:asciiTheme="majorBidi" w:hAnsiTheme="majorBidi" w:cstheme="majorBidi"/>
                <w:sz w:val="20"/>
                <w:szCs w:val="20"/>
              </w:rPr>
            </w:pPr>
            <w:r w:rsidRPr="006C3FDF">
              <w:rPr>
                <w:rFonts w:asciiTheme="majorBidi" w:hAnsiTheme="majorBidi" w:cstheme="majorBidi"/>
                <w:sz w:val="20"/>
                <w:szCs w:val="20"/>
              </w:rPr>
              <w:t>Description</w:t>
            </w:r>
          </w:p>
        </w:tc>
        <w:tc>
          <w:tcPr>
            <w:tcW w:w="510" w:type="dxa"/>
            <w:vAlign w:val="center"/>
            <w:hideMark/>
          </w:tcPr>
          <w:p w:rsidR="00187E3C" w:rsidRPr="006C3FDF" w:rsidRDefault="00F657FE" w:rsidP="00A55BCC">
            <w:pPr>
              <w:bidi w:val="0"/>
              <w:jc w:val="center"/>
              <w:rPr>
                <w:rFonts w:asciiTheme="majorBidi" w:hAnsiTheme="majorBidi" w:cstheme="majorBidi"/>
                <w:sz w:val="20"/>
                <w:szCs w:val="20"/>
              </w:rPr>
            </w:pPr>
            <w:hyperlink r:id="rId352" w:anchor="sort_mark" w:tooltip="Sort by max score" w:history="1">
              <w:r w:rsidR="00187E3C" w:rsidRPr="006C3FDF">
                <w:rPr>
                  <w:rStyle w:val="Hyperlink"/>
                  <w:rFonts w:asciiTheme="majorBidi" w:hAnsiTheme="majorBidi" w:cstheme="majorBidi"/>
                  <w:color w:val="auto"/>
                  <w:sz w:val="20"/>
                  <w:szCs w:val="20"/>
                </w:rPr>
                <w:t>Max score</w:t>
              </w:r>
            </w:hyperlink>
            <w:r w:rsidR="00187E3C" w:rsidRPr="006C3FDF">
              <w:rPr>
                <w:rFonts w:asciiTheme="majorBidi" w:hAnsiTheme="majorBidi" w:cstheme="majorBidi"/>
                <w:sz w:val="20"/>
                <w:szCs w:val="20"/>
              </w:rPr>
              <w:t xml:space="preserve"> </w:t>
            </w:r>
          </w:p>
        </w:tc>
        <w:tc>
          <w:tcPr>
            <w:tcW w:w="552" w:type="dxa"/>
            <w:vAlign w:val="center"/>
            <w:hideMark/>
          </w:tcPr>
          <w:p w:rsidR="00187E3C" w:rsidRPr="006C3FDF" w:rsidRDefault="00F657FE" w:rsidP="00A55BCC">
            <w:pPr>
              <w:bidi w:val="0"/>
              <w:jc w:val="center"/>
              <w:rPr>
                <w:rFonts w:asciiTheme="majorBidi" w:hAnsiTheme="majorBidi" w:cstheme="majorBidi"/>
                <w:sz w:val="20"/>
                <w:szCs w:val="20"/>
              </w:rPr>
            </w:pPr>
            <w:hyperlink r:id="rId353" w:anchor="sort_mark" w:tooltip="Sort by total score" w:history="1">
              <w:r w:rsidR="00187E3C" w:rsidRPr="006C3FDF">
                <w:rPr>
                  <w:rStyle w:val="Hyperlink"/>
                  <w:rFonts w:asciiTheme="majorBidi" w:hAnsiTheme="majorBidi" w:cstheme="majorBidi"/>
                  <w:color w:val="auto"/>
                  <w:sz w:val="20"/>
                  <w:szCs w:val="20"/>
                </w:rPr>
                <w:t>Total score</w:t>
              </w:r>
            </w:hyperlink>
            <w:r w:rsidR="00187E3C" w:rsidRPr="006C3FDF">
              <w:rPr>
                <w:rFonts w:asciiTheme="majorBidi" w:hAnsiTheme="majorBidi" w:cstheme="majorBidi"/>
                <w:sz w:val="20"/>
                <w:szCs w:val="20"/>
              </w:rPr>
              <w:t xml:space="preserve"> </w:t>
            </w:r>
          </w:p>
        </w:tc>
        <w:tc>
          <w:tcPr>
            <w:tcW w:w="772" w:type="dxa"/>
            <w:vAlign w:val="center"/>
            <w:hideMark/>
          </w:tcPr>
          <w:p w:rsidR="00187E3C" w:rsidRPr="006C3FDF" w:rsidRDefault="00F657FE" w:rsidP="00A55BCC">
            <w:pPr>
              <w:bidi w:val="0"/>
              <w:jc w:val="center"/>
              <w:rPr>
                <w:rFonts w:asciiTheme="majorBidi" w:hAnsiTheme="majorBidi" w:cstheme="majorBidi"/>
                <w:sz w:val="20"/>
                <w:szCs w:val="20"/>
              </w:rPr>
            </w:pPr>
            <w:hyperlink r:id="rId354" w:anchor="sort_mark" w:tooltip="Sort by query coverage" w:history="1">
              <w:r w:rsidR="00187E3C" w:rsidRPr="006C3FDF">
                <w:rPr>
                  <w:rStyle w:val="Hyperlink"/>
                  <w:rFonts w:asciiTheme="majorBidi" w:hAnsiTheme="majorBidi" w:cstheme="majorBidi"/>
                  <w:color w:val="auto"/>
                  <w:sz w:val="20"/>
                  <w:szCs w:val="20"/>
                </w:rPr>
                <w:t>Query coverage</w:t>
              </w:r>
            </w:hyperlink>
            <w:r w:rsidR="00187E3C" w:rsidRPr="006C3FDF">
              <w:rPr>
                <w:rFonts w:asciiTheme="majorBidi" w:hAnsiTheme="majorBidi" w:cstheme="majorBidi"/>
                <w:sz w:val="20"/>
                <w:szCs w:val="20"/>
              </w:rPr>
              <w:t xml:space="preserve"> </w:t>
            </w:r>
          </w:p>
        </w:tc>
        <w:tc>
          <w:tcPr>
            <w:tcW w:w="702" w:type="dxa"/>
            <w:vAlign w:val="center"/>
            <w:hideMark/>
          </w:tcPr>
          <w:p w:rsidR="00187E3C" w:rsidRPr="006C3FDF" w:rsidRDefault="00F657FE" w:rsidP="00A55BCC">
            <w:pPr>
              <w:bidi w:val="0"/>
              <w:jc w:val="center"/>
              <w:rPr>
                <w:rFonts w:asciiTheme="majorBidi" w:hAnsiTheme="majorBidi" w:cstheme="majorBidi"/>
                <w:sz w:val="20"/>
                <w:szCs w:val="20"/>
              </w:rPr>
            </w:pPr>
            <w:hyperlink r:id="rId355" w:anchor="sort_mark" w:tooltip="Sort by E value" w:history="1">
              <w:r w:rsidR="00187E3C" w:rsidRPr="006C3FDF">
                <w:rPr>
                  <w:rStyle w:val="Hyperlink"/>
                  <w:rFonts w:asciiTheme="majorBidi" w:hAnsiTheme="majorBidi" w:cstheme="majorBidi"/>
                  <w:color w:val="auto"/>
                  <w:sz w:val="20"/>
                  <w:szCs w:val="20"/>
                </w:rPr>
                <w:t>E value</w:t>
              </w:r>
            </w:hyperlink>
            <w:r w:rsidR="00187E3C" w:rsidRPr="006C3FDF">
              <w:rPr>
                <w:rFonts w:asciiTheme="majorBidi" w:hAnsiTheme="majorBidi" w:cstheme="majorBidi"/>
                <w:sz w:val="20"/>
                <w:szCs w:val="20"/>
              </w:rPr>
              <w:t xml:space="preserve"> </w:t>
            </w:r>
          </w:p>
        </w:tc>
        <w:tc>
          <w:tcPr>
            <w:tcW w:w="517" w:type="dxa"/>
            <w:vAlign w:val="center"/>
            <w:hideMark/>
          </w:tcPr>
          <w:p w:rsidR="00187E3C" w:rsidRPr="006C3FDF" w:rsidRDefault="00F657FE" w:rsidP="00A55BCC">
            <w:pPr>
              <w:bidi w:val="0"/>
              <w:jc w:val="center"/>
              <w:rPr>
                <w:rFonts w:asciiTheme="majorBidi" w:hAnsiTheme="majorBidi" w:cstheme="majorBidi"/>
                <w:sz w:val="20"/>
                <w:szCs w:val="20"/>
              </w:rPr>
            </w:pPr>
            <w:hyperlink r:id="rId356" w:anchor="sort_mark" w:tooltip="Sort by max ident" w:history="1">
              <w:r w:rsidR="00187E3C" w:rsidRPr="006C3FDF">
                <w:rPr>
                  <w:rStyle w:val="Hyperlink"/>
                  <w:rFonts w:asciiTheme="majorBidi" w:hAnsiTheme="majorBidi" w:cstheme="majorBidi"/>
                  <w:color w:val="auto"/>
                  <w:sz w:val="20"/>
                  <w:szCs w:val="20"/>
                </w:rPr>
                <w:t>Max ident</w:t>
              </w:r>
            </w:hyperlink>
            <w:r w:rsidR="00187E3C" w:rsidRPr="006C3FDF">
              <w:rPr>
                <w:rFonts w:asciiTheme="majorBidi" w:hAnsiTheme="majorBidi" w:cstheme="majorBidi"/>
                <w:sz w:val="20"/>
                <w:szCs w:val="20"/>
              </w:rPr>
              <w:t xml:space="preserve"> </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57" w:tooltip="Show report for NC_017623.1" w:history="1">
              <w:r w:rsidR="00187E3C" w:rsidRPr="006C3FDF">
                <w:rPr>
                  <w:rStyle w:val="Hyperlink"/>
                  <w:rFonts w:asciiTheme="majorBidi" w:hAnsiTheme="majorBidi" w:cstheme="majorBidi"/>
                  <w:color w:val="auto"/>
                  <w:sz w:val="20"/>
                  <w:szCs w:val="20"/>
                </w:rPr>
                <w:t>NC_017623.1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Heidelberg str. B182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58" w:anchor="386589256" w:tooltip="Show alignment for NC_017623.1" w:history="1">
              <w:r w:rsidR="00187E3C" w:rsidRPr="006C3FDF">
                <w:rPr>
                  <w:rStyle w:val="Hyperlink"/>
                  <w:rFonts w:asciiTheme="majorBidi" w:hAnsiTheme="majorBidi" w:cstheme="majorBidi"/>
                  <w:color w:val="auto"/>
                  <w:sz w:val="20"/>
                  <w:szCs w:val="20"/>
                </w:rPr>
                <w:t>510</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510</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3e-142</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59" w:tooltip="Show report for NC_011083.1" w:history="1">
              <w:r w:rsidR="00187E3C" w:rsidRPr="006C3FDF">
                <w:rPr>
                  <w:rStyle w:val="Hyperlink"/>
                  <w:rFonts w:asciiTheme="majorBidi" w:hAnsiTheme="majorBidi" w:cstheme="majorBidi"/>
                  <w:color w:val="auto"/>
                  <w:sz w:val="20"/>
                  <w:szCs w:val="20"/>
                </w:rPr>
                <w:t>NC_011083.1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Heidelberg str. SL476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60" w:anchor="194447306" w:tooltip="Show alignment for NC_011083.1" w:history="1">
              <w:r w:rsidR="00187E3C" w:rsidRPr="006C3FDF">
                <w:rPr>
                  <w:rStyle w:val="Hyperlink"/>
                  <w:rFonts w:asciiTheme="majorBidi" w:hAnsiTheme="majorBidi" w:cstheme="majorBidi"/>
                  <w:color w:val="auto"/>
                  <w:sz w:val="20"/>
                  <w:szCs w:val="20"/>
                </w:rPr>
                <w:t>510</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510</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3e-142</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61" w:tooltip="Show report for NC_010102.1" w:history="1">
              <w:r w:rsidR="00187E3C" w:rsidRPr="006C3FDF">
                <w:rPr>
                  <w:rStyle w:val="Hyperlink"/>
                  <w:rFonts w:asciiTheme="majorBidi" w:hAnsiTheme="majorBidi" w:cstheme="majorBidi"/>
                  <w:color w:val="auto"/>
                  <w:sz w:val="20"/>
                  <w:szCs w:val="20"/>
                </w:rPr>
                <w:t>NC_010102.1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Paratyphi B str. SPB7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62" w:anchor="161612313" w:tooltip="Show alignment for NC_010102.1" w:history="1">
              <w:r w:rsidR="00187E3C" w:rsidRPr="006C3FDF">
                <w:rPr>
                  <w:rStyle w:val="Hyperlink"/>
                  <w:rFonts w:asciiTheme="majorBidi" w:hAnsiTheme="majorBidi" w:cstheme="majorBidi"/>
                  <w:color w:val="auto"/>
                  <w:sz w:val="20"/>
                  <w:szCs w:val="20"/>
                </w:rPr>
                <w:t>510</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510</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3e-142</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63" w:tooltip="Show report for NC_017046.1" w:history="1">
              <w:r w:rsidR="00187E3C" w:rsidRPr="006C3FDF">
                <w:rPr>
                  <w:rStyle w:val="Hyperlink"/>
                  <w:rFonts w:asciiTheme="majorBidi" w:hAnsiTheme="majorBidi" w:cstheme="majorBidi"/>
                  <w:color w:val="auto"/>
                  <w:sz w:val="20"/>
                  <w:szCs w:val="20"/>
                </w:rPr>
                <w:t>NC_017046.1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798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64" w:anchor="383494824" w:tooltip="Show alignment for NC_017046.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65" w:tooltip="Show report for NC_016857.1" w:history="1">
              <w:r w:rsidR="00187E3C" w:rsidRPr="006C3FDF">
                <w:rPr>
                  <w:rStyle w:val="Hyperlink"/>
                  <w:rFonts w:asciiTheme="majorBidi" w:hAnsiTheme="majorBidi" w:cstheme="majorBidi"/>
                  <w:color w:val="auto"/>
                  <w:sz w:val="20"/>
                  <w:szCs w:val="20"/>
                </w:rPr>
                <w:t>NC_016857.1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ST4/74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66" w:anchor="379699217" w:tooltip="Show alignment for NC_016857.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67" w:tooltip="Show report for NC_016863.1" w:history="1">
              <w:r w:rsidR="00187E3C" w:rsidRPr="006C3FDF">
                <w:rPr>
                  <w:rStyle w:val="Hyperlink"/>
                  <w:rFonts w:asciiTheme="majorBidi" w:hAnsiTheme="majorBidi" w:cstheme="majorBidi"/>
                  <w:color w:val="auto"/>
                  <w:sz w:val="20"/>
                  <w:szCs w:val="20"/>
                </w:rPr>
                <w:t>NC_016863.1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UK-1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68" w:anchor="378987404" w:tooltip="Show alignment for NC_016863.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69" w:tooltip="Show report for NC_016860.1" w:history="1">
              <w:r w:rsidR="00187E3C" w:rsidRPr="006C3FDF">
                <w:rPr>
                  <w:rStyle w:val="Hyperlink"/>
                  <w:rFonts w:asciiTheme="majorBidi" w:hAnsiTheme="majorBidi" w:cstheme="majorBidi"/>
                  <w:color w:val="auto"/>
                  <w:sz w:val="20"/>
                  <w:szCs w:val="20"/>
                </w:rPr>
                <w:t>NC_016860.1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T000240,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70" w:anchor="378982542" w:tooltip="Show alignment for NC_016860.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71" w:tooltip="Show report for NC_016832.1" w:history="1">
              <w:r w:rsidR="00187E3C" w:rsidRPr="006C3FDF">
                <w:rPr>
                  <w:rStyle w:val="Hyperlink"/>
                  <w:rFonts w:asciiTheme="majorBidi" w:hAnsiTheme="majorBidi" w:cstheme="majorBidi"/>
                  <w:color w:val="auto"/>
                  <w:sz w:val="20"/>
                  <w:szCs w:val="20"/>
                </w:rPr>
                <w:t>NC_016832.1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 str. P-stx-12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72" w:anchor="378958130" w:tooltip="Show alignment for NC_016832.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73" w:tooltip="Show report for NC_016831.1" w:history="1">
              <w:r w:rsidR="00187E3C" w:rsidRPr="006C3FDF">
                <w:rPr>
                  <w:rStyle w:val="Hyperlink"/>
                  <w:rFonts w:asciiTheme="majorBidi" w:hAnsiTheme="majorBidi" w:cstheme="majorBidi"/>
                  <w:color w:val="auto"/>
                  <w:sz w:val="20"/>
                  <w:szCs w:val="20"/>
                </w:rPr>
                <w:t>NC_016831.1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Gallinarum/</w:t>
            </w:r>
            <w:r>
              <w:rPr>
                <w:rFonts w:asciiTheme="majorBidi" w:hAnsiTheme="majorBidi" w:cstheme="majorBidi"/>
                <w:sz w:val="20"/>
                <w:szCs w:val="20"/>
              </w:rPr>
              <w:t xml:space="preserve"> </w:t>
            </w:r>
            <w:r w:rsidRPr="006C3FDF">
              <w:rPr>
                <w:rFonts w:asciiTheme="majorBidi" w:hAnsiTheme="majorBidi" w:cstheme="majorBidi"/>
                <w:sz w:val="20"/>
                <w:szCs w:val="20"/>
              </w:rPr>
              <w:t>pullorum str. RKS5078 chromosome,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74" w:anchor="378953804" w:tooltip="Show alignment for NC_016831.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r w:rsidR="00187E3C" w:rsidRPr="006C3FDF" w:rsidTr="00A55BCC">
        <w:trPr>
          <w:gridAfter w:val="1"/>
          <w:tblCellSpacing w:w="15" w:type="dxa"/>
        </w:trPr>
        <w:tc>
          <w:tcPr>
            <w:tcW w:w="0" w:type="auto"/>
            <w:vAlign w:val="center"/>
            <w:hideMark/>
          </w:tcPr>
          <w:p w:rsidR="00187E3C" w:rsidRPr="006C3FDF" w:rsidRDefault="00F657FE" w:rsidP="00A55BCC">
            <w:pPr>
              <w:bidi w:val="0"/>
              <w:rPr>
                <w:rFonts w:asciiTheme="majorBidi" w:hAnsiTheme="majorBidi" w:cstheme="majorBidi"/>
                <w:sz w:val="20"/>
                <w:szCs w:val="20"/>
              </w:rPr>
            </w:pPr>
            <w:hyperlink r:id="rId375" w:tooltip="Show report for NC_016810.1" w:history="1">
              <w:r w:rsidR="00187E3C" w:rsidRPr="006C3FDF">
                <w:rPr>
                  <w:rStyle w:val="Hyperlink"/>
                  <w:rFonts w:asciiTheme="majorBidi" w:hAnsiTheme="majorBidi" w:cstheme="majorBidi"/>
                  <w:color w:val="auto"/>
                  <w:sz w:val="20"/>
                  <w:szCs w:val="20"/>
                </w:rPr>
                <w:t>NC_016810.1</w:t>
              </w:r>
            </w:hyperlink>
          </w:p>
        </w:tc>
        <w:tc>
          <w:tcPr>
            <w:tcW w:w="474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Salmonella enterica subsp. enterica serovar Typhimurium str. SL1344, complete genome</w:t>
            </w:r>
          </w:p>
        </w:tc>
        <w:tc>
          <w:tcPr>
            <w:tcW w:w="510" w:type="dxa"/>
            <w:vAlign w:val="center"/>
            <w:hideMark/>
          </w:tcPr>
          <w:p w:rsidR="00187E3C" w:rsidRPr="006C3FDF" w:rsidRDefault="00F657FE" w:rsidP="00A55BCC">
            <w:pPr>
              <w:bidi w:val="0"/>
              <w:rPr>
                <w:rFonts w:asciiTheme="majorBidi" w:hAnsiTheme="majorBidi" w:cstheme="majorBidi"/>
                <w:sz w:val="20"/>
                <w:szCs w:val="20"/>
              </w:rPr>
            </w:pPr>
            <w:hyperlink r:id="rId376" w:anchor="378697983" w:tooltip="Show alignment for NC_016810.1" w:history="1">
              <w:r w:rsidR="00187E3C" w:rsidRPr="006C3FDF">
                <w:rPr>
                  <w:rStyle w:val="Hyperlink"/>
                  <w:rFonts w:asciiTheme="majorBidi" w:hAnsiTheme="majorBidi" w:cstheme="majorBidi"/>
                  <w:color w:val="auto"/>
                  <w:sz w:val="20"/>
                  <w:szCs w:val="20"/>
                </w:rPr>
                <w:t>499</w:t>
              </w:r>
            </w:hyperlink>
          </w:p>
        </w:tc>
        <w:tc>
          <w:tcPr>
            <w:tcW w:w="55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499</w:t>
            </w:r>
          </w:p>
        </w:tc>
        <w:tc>
          <w:tcPr>
            <w:tcW w:w="77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100%</w:t>
            </w:r>
          </w:p>
        </w:tc>
        <w:tc>
          <w:tcPr>
            <w:tcW w:w="702"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7e-139</w:t>
            </w:r>
          </w:p>
        </w:tc>
        <w:tc>
          <w:tcPr>
            <w:tcW w:w="517" w:type="dxa"/>
            <w:vAlign w:val="center"/>
            <w:hideMark/>
          </w:tcPr>
          <w:p w:rsidR="00187E3C" w:rsidRPr="006C3FDF" w:rsidRDefault="00187E3C" w:rsidP="00A55BCC">
            <w:pPr>
              <w:bidi w:val="0"/>
              <w:rPr>
                <w:rFonts w:asciiTheme="majorBidi" w:hAnsiTheme="majorBidi" w:cstheme="majorBidi"/>
                <w:sz w:val="20"/>
                <w:szCs w:val="20"/>
              </w:rPr>
            </w:pPr>
            <w:r w:rsidRPr="006C3FDF">
              <w:rPr>
                <w:rFonts w:asciiTheme="majorBidi" w:hAnsiTheme="majorBidi" w:cstheme="majorBidi"/>
                <w:sz w:val="20"/>
                <w:szCs w:val="20"/>
              </w:rPr>
              <w:t>99%</w:t>
            </w:r>
          </w:p>
        </w:tc>
      </w:tr>
    </w:tbl>
    <w:p w:rsidR="00187E3C" w:rsidRDefault="00187E3C" w:rsidP="00187E3C">
      <w:pPr>
        <w:bidi w:val="0"/>
      </w:pPr>
    </w:p>
    <w:p w:rsidR="009D0FD3" w:rsidRDefault="009D0FD3" w:rsidP="00D74907">
      <w:pPr>
        <w:bidi w:val="0"/>
        <w:rPr>
          <w:rFonts w:asciiTheme="majorBidi" w:hAnsiTheme="majorBidi" w:cstheme="majorBidi"/>
          <w:b/>
          <w:bCs/>
          <w:sz w:val="28"/>
          <w:szCs w:val="28"/>
        </w:rPr>
      </w:pPr>
    </w:p>
    <w:p w:rsidR="009D0FD3" w:rsidRDefault="009D0FD3">
      <w:pPr>
        <w:bidi w:val="0"/>
        <w:rPr>
          <w:rFonts w:asciiTheme="majorBidi" w:hAnsiTheme="majorBidi" w:cstheme="majorBidi"/>
          <w:b/>
          <w:bCs/>
          <w:sz w:val="28"/>
          <w:szCs w:val="28"/>
        </w:rPr>
      </w:pPr>
      <w:r>
        <w:rPr>
          <w:rFonts w:asciiTheme="majorBidi" w:hAnsiTheme="majorBidi" w:cstheme="majorBidi"/>
          <w:b/>
          <w:bCs/>
          <w:sz w:val="28"/>
          <w:szCs w:val="28"/>
        </w:rPr>
        <w:br w:type="page"/>
      </w:r>
    </w:p>
    <w:p w:rsidR="00D74907" w:rsidRDefault="00C326F3" w:rsidP="00D0494A">
      <w:pPr>
        <w:bidi w:val="0"/>
        <w:rPr>
          <w:rFonts w:asciiTheme="majorBidi" w:hAnsiTheme="majorBidi" w:cstheme="majorBidi"/>
          <w:b/>
          <w:bCs/>
          <w:sz w:val="28"/>
          <w:szCs w:val="28"/>
        </w:rPr>
      </w:pPr>
      <w:r>
        <w:rPr>
          <w:rFonts w:asciiTheme="majorBidi" w:hAnsiTheme="majorBidi" w:cstheme="majorBidi"/>
          <w:b/>
          <w:bCs/>
          <w:sz w:val="28"/>
          <w:szCs w:val="28"/>
        </w:rPr>
        <w:lastRenderedPageBreak/>
        <w:t xml:space="preserve">Appendix </w:t>
      </w:r>
      <w:r w:rsidR="00626803">
        <w:rPr>
          <w:rFonts w:asciiTheme="majorBidi" w:hAnsiTheme="majorBidi" w:cstheme="majorBidi"/>
          <w:b/>
          <w:bCs/>
          <w:sz w:val="28"/>
          <w:szCs w:val="28"/>
        </w:rPr>
        <w:t>D</w:t>
      </w:r>
      <w:r w:rsidR="009D0FD3">
        <w:rPr>
          <w:rFonts w:asciiTheme="majorBidi" w:hAnsiTheme="majorBidi" w:cstheme="majorBidi"/>
          <w:b/>
          <w:bCs/>
          <w:sz w:val="28"/>
          <w:szCs w:val="28"/>
        </w:rPr>
        <w:t xml:space="preserve">: </w:t>
      </w:r>
    </w:p>
    <w:p w:rsidR="009D0FD3" w:rsidRDefault="009D0FD3" w:rsidP="009D0FD3">
      <w:pPr>
        <w:bidi w:val="0"/>
        <w:rPr>
          <w:rFonts w:asciiTheme="majorBidi" w:hAnsiTheme="majorBidi" w:cstheme="majorBidi"/>
          <w:b/>
          <w:bCs/>
        </w:rPr>
      </w:pPr>
      <w:r>
        <w:rPr>
          <w:rFonts w:asciiTheme="majorBidi" w:hAnsiTheme="majorBidi" w:cstheme="majorBidi"/>
          <w:b/>
          <w:bCs/>
        </w:rPr>
        <w:t>The Multiple Sequence Alignment Results:</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------CGCCACGTTCGGGCAATTCGTTATTGGCGATAGCCTGGCGGTGG 44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AATTATCGCCACGTTCGGGCAATTCGTTATTGGCGATAGCCTGGCGGTGG 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AATTATCGCCACGTTCGGGCAATTCGTTATTGGCGATAGCCTGGCGGTGG 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-----TCGCCACGTTCGGGCAATTCGTTATTGGCGATAGCCTGGCGGTGG 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-----TCGCCACGTTCGGGCAATTCGTTATTGGCGATAGCCTGGCGGTGG 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-----TCGCCACGTTCGGGCAATTCGTTATTGGCGATAGCCTGGCGGTGG 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----ATCGCCACGTTCGGGCAATTCGTTATTGGCGATAGCCTGGCGGTGG 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----ATCGCCACGTTCGGGCAATTCGTTATTGGCGATAGCCTGGCGGTGG 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-----TCGCCACGTTCGGGCAATTCGTTATTGGCGATAGCCTGGCGGTGG 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--TTATCGCCACGTTCGGGCAATTCGTTATTGGCGATAGCCTGGCGGTGG 48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MSW2011/B.Sahour/food       AATTATCGCCACGTTCGGGCAATTCGTTATTGGCGATAGCCTGGCGGTGG 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-----TCGCCACATTCGGGCAATTCGTTATTGGCGATAGCCTGGCGGTGG 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GTTTTGTTGTCTTCTCTATTGTCACCGTGGTCCAGTTTATCGTTATTACC 94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GTTTTGTTGTCTTCTCTATTGTCACCGTGGTCCAGTTTATCGTTATTACC 100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GTTTTGTTGTCTTCTCTATTGTCACCGTGGTCCAGTTTATCGTTATTACC 100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GTTTTGTTGTCTTCTCTATTGTCACCGTGGTCCAGTTTATCGTTATTACC 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GTTTTGTTGTCTTCTCTATTGTCACCGTGGTCCAGTTTATCGTTATTACC 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GTTTTGTTGTCTTCTCTATTGTCACCGTGGTCCAGTTTATCGTTATTACC 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GTTTTGTTGTCTTCTCTATTGTCACCGTGGTCCAGTTTATCGTTATTACC 96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GTTTTGTTGTCTTCTCTATTGTCACCGTGGTCCAGTTTATCGTTATTACC 96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GTTTTGTTGTCTTCTCTATTGTCACCGTGGTCCAGTTTATCGTTATTACC 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GTTTTGTTGTCTTCTCTATTGTCACCGTGGTCCAGTTTATCGTTATTACC 98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MSW2011/B.Sahour/food       GTTTTGTTGTCTTCTCTATTGTCACCGTGGTCCAGTTTATCGTTATTACC 100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GGTTTGTTGTCTTTTCTATTGTTACTGTCGTTCAGTTTATCGTTATTACA 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 *********** ******** ** ** ** *****************.</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AAAGGTTCAGAACGTGTCGCGGAAGTCGCGGCCCGATTTTCTCTGGATGG 144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AAAGGTTCAGAACGTGTCGCGGAAGTCGCGGCCCGATTTTCTCTGGATGG 150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AAAGGTTCAGAACGCGTCGCGGAAGTCGCGGCCCGATTTTCTCTGGATGG 150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AAAGGTTCAGAACGCGTCGCGGAAGTCGCGGCCCGATTTTCTCTGGATGG 145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AAAGGTTCAGAACGCGTCGCGGAAGTCGCGGCCCGATTTTCTCTGGATGG 145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AAAGGTTCAGAACGCGTCGCGGAAGTCGCGGCCCGATTTTCTCTGGATGG 145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AAAGGTTCAGAACGCGTCGCGGAAGTCGCGGCCCGATTTTCTCTGGATGG 146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AAAGGTTCAGAACGCGTCGCGGAAGTCGCGGCCCGATTTTCTCTGGATGG 146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AAAGGTTCAGAACGCGTCGCGGAAGTCGCGGCCCGATTTTCTCTGGATGG 145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AAAGGTTCAGAACGCGTCGCGGAAGTCGCGGCCCGATTTTCTCTGGATGG 148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MSW2011/B.Sahour/food       AAAGGTTCAGAACGCGTCGCGGAAGTCGCGGCCCGATTTTCTCTGGATGG 150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AAAGGTTCAGAGCGTGTCGCTGAAGTTGCGGCCCGTTTTTCTCTGGATGG 145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 ***** ***** ********:**************</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TATGCCCGGTAAACAGATGAGTATTGATGCCGATTTGAAGGCCGGTATTA 194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TATGCCCGGTAAACAGATGAGTATTGATGCCGATTTGAAGGCCGGTATTA 200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TATGCCCGGTAAACAGATGAGTATTGATGCCGATTTGAAGGCCGGTATTA 200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TATGCCCGGTAAACAGATGAGTATTGATGCCGATTTGAAGGCCGGTATTA 195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TATGCCCGGTAAACAGATGAGTATTGATGCCGATTTGAAGGCCGGTATTA 195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TATGCCCGGTAAACAGATGAGTATTGATGCCGATTTGAAGGCCGGTATTA 195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TATGCCCGGTAAACAGATGAGTATTGATGCCGATTTGAAGGCCGGTATTA 196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TATGCCCGGTAAACAGATGAGTATTGATGCCGATTTGAAGGCCGGTATTA 196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TATGCCCGGTAAACAGATGAGTATTGATGCCGATTTGAAGGCCGGTATTA 195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TATGCCCGGTAAACAGATGAGTATTGATGCCGATTTGAAGGCCGGTATTA 198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MSW2011/B.Sahour/food       TATGCCCGGTAAACAGATGAGTATTGATGCCGATTTGAAGGCCGGTATTA 200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TATGCCCGGTAAACAGATGAGTATTGATGCCGAT-CGAAAGCCGGTATTA 194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  ***.**********</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TTGATGCGGATGCTGCGCGCGAACGGCGAAGCGTACTGGAAAGGGAAAGC 244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TTGATGCGGATGCTGCGCGCGAACGGCGAAGCGTACTGGAAAGGGAAAGC 250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TTGATGCGGATGCCGCGCGCGAACGGCGAAGCGTACTGGAAAGGGAAAGC 250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TTGATGCGGATGCCGCGCGCGAACGGCGAAGCGTACTGGAAAGAGAAAGC 245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TTGATGCGGATGCCGCGCGCGAACGGCGAAGCGTACTGGAAAGAGAAAGC 245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TTGATGCGGATGCCGCGCGCGAACGGCGAAGCGTACTGGAAAGAGAAAGC 245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TTGATGCGGATGCCGCGCGCGAACGGCGAAGCGTACTGGAAAGAGAAAGC 246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TTGATGCGGATGCCGCGCGCGAACGGCGAAGCGTACTGGAAAGAGAAAGC 246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TTGATGCGGATGCCGCGCGCGAACGGCGAAGCGTACTGGAAAGAGAAAGC 245</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TTGATGCGGATGCCGCGCGCGAACGGCGAAGCGTACTGGAAAGAGAAAGC 248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lastRenderedPageBreak/>
        <w:t>MSW2011/B.Sahour/food       TTGATGCGGATGCCGCGCGCGAACGGCGAAGCGTACTGGAAAGAGAAAGC 250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TTGATGCGGATGCCGCGCGTGAACGGCGAAGCGTACTGGAAAGAGAAAGT 244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 ***** ***********************.***** </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MSW2011/Dura/food           CAGCTTTACGGTTCCTTTGACGG-------- 267</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MSW2011/Hebron/food         CAGCTTTACGGTTCCTTTGACGGG------- 274</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MSW2011/B.Umar/food         CAGCTTTACGGTTCCTTTGACG--------- 272</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MSW2011/B.Sahour/feces      CAGCTTTACGGTTCCTTTGACGG-------- 268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MSW2011/B.Fajar/food        CAGCTTTACGGTTCCTTTGACGGTGCGATGA 276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MSW2011/Dura/feces          CAGCTTTACGGTTCCTTTGACG--------- 267</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MSW2011/B.Fajar/feces       CAGCTTTACGGTTCCTTTGACGTGGC----- 272</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MSW2011/Batir/food          CAGCTTTACGGTTCCTTTGACG--------- 268</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MSW2011/B.Umar/feces        CAGCTTTACGGTTCCTTTGACG--------- 267</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MSW2011/Batir/feces         CAGCTTTACGGTTCCTTTGACG--------- 270</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MSW2011/B.Sahour/food       CAGCTTTACGGTTCCTTTGACG--------- 272</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Salmonella                  CAGCTTTACGGTTCTTTTGACG--------- 266</w:t>
      </w:r>
    </w:p>
    <w:p w:rsidR="00D061D3" w:rsidRPr="00D061D3" w:rsidRDefault="00D061D3" w:rsidP="00D061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Fonts w:ascii="Courier New" w:hAnsi="Courier New" w:cs="Courier New"/>
          <w:color w:val="000000"/>
          <w:sz w:val="17"/>
          <w:szCs w:val="17"/>
        </w:rPr>
      </w:pPr>
      <w:r w:rsidRPr="00D061D3">
        <w:rPr>
          <w:rFonts w:ascii="Courier New" w:hAnsi="Courier New" w:cs="Courier New"/>
          <w:color w:val="000000"/>
          <w:sz w:val="17"/>
          <w:szCs w:val="17"/>
        </w:rPr>
        <w:t xml:space="preserve">                            ************** *******         </w:t>
      </w:r>
    </w:p>
    <w:p w:rsidR="003A6087" w:rsidRDefault="003A6087" w:rsidP="00D061D3">
      <w:pPr>
        <w:bidi w:val="0"/>
        <w:rPr>
          <w:rFonts w:asciiTheme="majorBidi" w:hAnsiTheme="majorBidi" w:cstheme="majorBidi"/>
          <w:b/>
          <w:bCs/>
        </w:rPr>
      </w:pPr>
    </w:p>
    <w:sectPr w:rsidR="003A6087" w:rsidSect="00C82B99">
      <w:pgSz w:w="11907" w:h="16840" w:code="9"/>
      <w:pgMar w:top="851" w:right="1134" w:bottom="85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9A2" w:rsidRDefault="00F639A2">
      <w:r>
        <w:separator/>
      </w:r>
    </w:p>
  </w:endnote>
  <w:endnote w:type="continuationSeparator" w:id="1">
    <w:p w:rsidR="00F639A2" w:rsidRDefault="00F639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SIM">
    <w:altName w:val="Times New Roman"/>
    <w:panose1 w:val="00000000000000000000"/>
    <w:charset w:val="00"/>
    <w:family w:val="roman"/>
    <w:notTrueType/>
    <w:pitch w:val="default"/>
    <w:sig w:usb0="00000000" w:usb1="00000000" w:usb2="00000000" w:usb3="00000000" w:csb0="0000000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A33" w:rsidRDefault="004C4A33" w:rsidP="00C67C10">
    <w:pPr>
      <w:pStyle w:val="a4"/>
      <w:framePr w:wrap="around" w:vAnchor="text" w:hAnchor="margin" w:xAlign="center" w:y="1"/>
      <w:rPr>
        <w:rStyle w:val="a5"/>
      </w:rPr>
    </w:pPr>
    <w:r>
      <w:rPr>
        <w:rStyle w:val="a5"/>
        <w:rtl/>
      </w:rPr>
      <w:fldChar w:fldCharType="begin"/>
    </w:r>
    <w:r>
      <w:rPr>
        <w:rStyle w:val="a5"/>
      </w:rPr>
      <w:instrText xml:space="preserve">PAGE  </w:instrText>
    </w:r>
    <w:r>
      <w:rPr>
        <w:rStyle w:val="a5"/>
        <w:rtl/>
      </w:rPr>
      <w:fldChar w:fldCharType="end"/>
    </w:r>
  </w:p>
  <w:p w:rsidR="004C4A33" w:rsidRDefault="004C4A3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A33" w:rsidRDefault="004C4A33" w:rsidP="00C11852">
    <w:pPr>
      <w:pStyle w:val="a4"/>
      <w:jc w:val="center"/>
    </w:pPr>
  </w:p>
  <w:p w:rsidR="004C4A33" w:rsidRDefault="004C4A3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224190"/>
      <w:docPartObj>
        <w:docPartGallery w:val="Page Numbers (Bottom of Page)"/>
        <w:docPartUnique/>
      </w:docPartObj>
    </w:sdtPr>
    <w:sdtContent>
      <w:p w:rsidR="00BA01CA" w:rsidRDefault="00F657FE">
        <w:pPr>
          <w:pStyle w:val="a4"/>
          <w:jc w:val="center"/>
        </w:pPr>
        <w:fldSimple w:instr=" PAGE   \* MERGEFORMAT ">
          <w:r w:rsidR="004C4A33">
            <w:rPr>
              <w:noProof/>
            </w:rPr>
            <w:t>xi</w:t>
          </w:r>
        </w:fldSimple>
      </w:p>
    </w:sdtContent>
  </w:sdt>
  <w:p w:rsidR="00BA01CA" w:rsidRDefault="00BA01CA">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224189"/>
      <w:docPartObj>
        <w:docPartGallery w:val="Page Numbers (Bottom of Page)"/>
        <w:docPartUnique/>
      </w:docPartObj>
    </w:sdtPr>
    <w:sdtContent>
      <w:p w:rsidR="00BA01CA" w:rsidRDefault="00F657FE">
        <w:pPr>
          <w:pStyle w:val="a4"/>
          <w:jc w:val="center"/>
        </w:pPr>
        <w:fldSimple w:instr=" PAGE   \* MERGEFORMAT ">
          <w:r w:rsidR="004C4A33">
            <w:rPr>
              <w:noProof/>
              <w:rtl/>
            </w:rPr>
            <w:t>109</w:t>
          </w:r>
        </w:fldSimple>
      </w:p>
    </w:sdtContent>
  </w:sdt>
  <w:p w:rsidR="00BA01CA" w:rsidRDefault="00BA01C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9A2" w:rsidRDefault="00F639A2">
      <w:r>
        <w:separator/>
      </w:r>
    </w:p>
  </w:footnote>
  <w:footnote w:type="continuationSeparator" w:id="1">
    <w:p w:rsidR="00F639A2" w:rsidRDefault="00F639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00933"/>
    <w:multiLevelType w:val="multilevel"/>
    <w:tmpl w:val="AB36C9DC"/>
    <w:lvl w:ilvl="0">
      <w:start w:val="1"/>
      <w:numFmt w:val="decimal"/>
      <w:lvlText w:val="%1."/>
      <w:lvlJc w:val="left"/>
      <w:pPr>
        <w:ind w:left="360" w:hanging="360"/>
      </w:pPr>
    </w:lvl>
    <w:lvl w:ilvl="1">
      <w:start w:val="1"/>
      <w:numFmt w:val="decimal"/>
      <w:lvlText w:val="%1.%2."/>
      <w:lvlJc w:val="left"/>
      <w:pPr>
        <w:ind w:left="792" w:hanging="432"/>
      </w:pPr>
      <w:rPr>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406A8C"/>
    <w:multiLevelType w:val="multilevel"/>
    <w:tmpl w:val="B76AF71A"/>
    <w:lvl w:ilvl="0">
      <w:start w:val="1"/>
      <w:numFmt w:val="decimal"/>
      <w:lvlText w:val="%1."/>
      <w:lvlJc w:val="left"/>
      <w:pPr>
        <w:ind w:left="108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08666F5B"/>
    <w:multiLevelType w:val="multilevel"/>
    <w:tmpl w:val="8B90785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33252D"/>
    <w:multiLevelType w:val="hybridMultilevel"/>
    <w:tmpl w:val="EA208BC8"/>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70DF9"/>
    <w:multiLevelType w:val="hybridMultilevel"/>
    <w:tmpl w:val="591CD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EA7C8D"/>
    <w:multiLevelType w:val="multilevel"/>
    <w:tmpl w:val="CCC4F08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4"/>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FD75C77"/>
    <w:multiLevelType w:val="multilevel"/>
    <w:tmpl w:val="8B90785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3F62B8"/>
    <w:multiLevelType w:val="multilevel"/>
    <w:tmpl w:val="0E461974"/>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A36223"/>
    <w:multiLevelType w:val="multilevel"/>
    <w:tmpl w:val="2410FD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2DB6ED5"/>
    <w:multiLevelType w:val="multilevel"/>
    <w:tmpl w:val="164E227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C57F07"/>
    <w:multiLevelType w:val="multilevel"/>
    <w:tmpl w:val="59CA2F4E"/>
    <w:lvl w:ilvl="0">
      <w:start w:val="1"/>
      <w:numFmt w:val="decimal"/>
      <w:lvlText w:val="%1."/>
      <w:lvlJc w:val="left"/>
      <w:pPr>
        <w:ind w:left="360" w:hanging="360"/>
      </w:pPr>
    </w:lvl>
    <w:lvl w:ilvl="1">
      <w:start w:val="1"/>
      <w:numFmt w:val="decimal"/>
      <w:lvlText w:val="%1.%2."/>
      <w:lvlJc w:val="left"/>
      <w:pPr>
        <w:ind w:left="432" w:hanging="432"/>
      </w:pPr>
      <w:rPr>
        <w:sz w:val="24"/>
        <w:szCs w:val="24"/>
      </w:rPr>
    </w:lvl>
    <w:lvl w:ilvl="2">
      <w:start w:val="1"/>
      <w:numFmt w:val="decimal"/>
      <w:lvlText w:val="%1.%2.%3."/>
      <w:lvlJc w:val="left"/>
      <w:pPr>
        <w:ind w:left="1638" w:hanging="504"/>
      </w:pPr>
      <w:rPr>
        <w:sz w:val="24"/>
        <w:szCs w:val="24"/>
      </w:rPr>
    </w:lvl>
    <w:lvl w:ilvl="3">
      <w:start w:val="1"/>
      <w:numFmt w:val="decimal"/>
      <w:lvlText w:val="%1.%2.%3.%4."/>
      <w:lvlJc w:val="left"/>
      <w:pPr>
        <w:ind w:left="18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942729"/>
    <w:multiLevelType w:val="hybridMultilevel"/>
    <w:tmpl w:val="095684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33295FF8"/>
    <w:multiLevelType w:val="hybridMultilevel"/>
    <w:tmpl w:val="FCAC0AE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8D701B"/>
    <w:multiLevelType w:val="multilevel"/>
    <w:tmpl w:val="AB36C9DC"/>
    <w:lvl w:ilvl="0">
      <w:start w:val="1"/>
      <w:numFmt w:val="decimal"/>
      <w:lvlText w:val="%1."/>
      <w:lvlJc w:val="left"/>
      <w:pPr>
        <w:ind w:left="360" w:hanging="360"/>
      </w:pPr>
    </w:lvl>
    <w:lvl w:ilvl="1">
      <w:start w:val="1"/>
      <w:numFmt w:val="decimal"/>
      <w:lvlText w:val="%1.%2."/>
      <w:lvlJc w:val="left"/>
      <w:pPr>
        <w:ind w:left="792" w:hanging="432"/>
      </w:pPr>
      <w:rPr>
        <w:b/>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3380E5E"/>
    <w:multiLevelType w:val="multilevel"/>
    <w:tmpl w:val="59CA2F4E"/>
    <w:lvl w:ilvl="0">
      <w:start w:val="1"/>
      <w:numFmt w:val="decimal"/>
      <w:lvlText w:val="%1."/>
      <w:lvlJc w:val="left"/>
      <w:pPr>
        <w:ind w:left="360" w:hanging="360"/>
      </w:pPr>
    </w:lvl>
    <w:lvl w:ilvl="1">
      <w:start w:val="1"/>
      <w:numFmt w:val="decimal"/>
      <w:lvlText w:val="%1.%2."/>
      <w:lvlJc w:val="left"/>
      <w:pPr>
        <w:ind w:left="432" w:hanging="432"/>
      </w:pPr>
      <w:rPr>
        <w:sz w:val="24"/>
        <w:szCs w:val="24"/>
      </w:rPr>
    </w:lvl>
    <w:lvl w:ilvl="2">
      <w:start w:val="1"/>
      <w:numFmt w:val="decimal"/>
      <w:lvlText w:val="%1.%2.%3."/>
      <w:lvlJc w:val="left"/>
      <w:pPr>
        <w:ind w:left="1638"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14AC8"/>
    <w:multiLevelType w:val="hybridMultilevel"/>
    <w:tmpl w:val="02B41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D1E2BDF"/>
    <w:multiLevelType w:val="hybridMultilevel"/>
    <w:tmpl w:val="E58EF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7C497C"/>
    <w:multiLevelType w:val="hybridMultilevel"/>
    <w:tmpl w:val="B06A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B528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3E369A"/>
    <w:multiLevelType w:val="hybridMultilevel"/>
    <w:tmpl w:val="3F2A98C6"/>
    <w:lvl w:ilvl="0" w:tplc="CF3CD06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991940"/>
    <w:multiLevelType w:val="multilevel"/>
    <w:tmpl w:val="8B90785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8"/>
  </w:num>
  <w:num w:numId="3">
    <w:abstractNumId w:val="6"/>
  </w:num>
  <w:num w:numId="4">
    <w:abstractNumId w:val="9"/>
  </w:num>
  <w:num w:numId="5">
    <w:abstractNumId w:val="19"/>
  </w:num>
  <w:num w:numId="6">
    <w:abstractNumId w:val="20"/>
  </w:num>
  <w:num w:numId="7">
    <w:abstractNumId w:val="2"/>
  </w:num>
  <w:num w:numId="8">
    <w:abstractNumId w:val="0"/>
  </w:num>
  <w:num w:numId="9">
    <w:abstractNumId w:val="15"/>
  </w:num>
  <w:num w:numId="10">
    <w:abstractNumId w:val="13"/>
  </w:num>
  <w:num w:numId="11">
    <w:abstractNumId w:val="3"/>
  </w:num>
  <w:num w:numId="12">
    <w:abstractNumId w:val="4"/>
  </w:num>
  <w:num w:numId="13">
    <w:abstractNumId w:val="1"/>
  </w:num>
  <w:num w:numId="14">
    <w:abstractNumId w:val="11"/>
  </w:num>
  <w:num w:numId="15">
    <w:abstractNumId w:val="7"/>
  </w:num>
  <w:num w:numId="16">
    <w:abstractNumId w:val="12"/>
  </w:num>
  <w:num w:numId="17">
    <w:abstractNumId w:val="1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5"/>
  </w:num>
  <w:num w:numId="21">
    <w:abstractNumId w:val="18"/>
  </w:num>
  <w:num w:numId="22">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20"/>
  <w:drawingGridHorizontalSpacing w:val="120"/>
  <w:displayHorizontalDrawingGridEvery w:val="2"/>
  <w:displayVerticalDrawingGridEvery w:val="2"/>
  <w:characterSpacingControl w:val="doNotCompress"/>
  <w:hdrShapeDefaults>
    <o:shapedefaults v:ext="edit" spidmax="149506"/>
  </w:hdrShapeDefaults>
  <w:footnotePr>
    <w:footnote w:id="0"/>
    <w:footnote w:id="1"/>
  </w:footnotePr>
  <w:endnotePr>
    <w:endnote w:id="0"/>
    <w:endnote w:id="1"/>
  </w:endnotePr>
  <w:compat/>
  <w:docVars>
    <w:docVar w:name="EN.InstantFormat" w:val="&lt;ENInstantFormat&gt;&lt;Enabled&gt;0&lt;/Enabled&gt;&lt;ScanUnformatted&gt;1&lt;/ScanUnformatted&gt;&lt;ScanChanges&gt;1&lt;/ScanChanges&gt;&lt;/ENInstantFormat&gt;"/>
    <w:docVar w:name="EN.Layout" w:val="&lt;ENLayout&gt;&lt;Style&gt;ASA Style Manu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ENLayout&gt;"/>
    <w:docVar w:name="EN.Libraries" w:val="&lt;ENLibraries&gt;&lt;Libraries&gt;&lt;item&gt;My Thesis Library.enl&lt;/item&gt;&lt;/Libraries&gt;&lt;/ENLibraries&gt;"/>
  </w:docVars>
  <w:rsids>
    <w:rsidRoot w:val="008E3B37"/>
    <w:rsid w:val="00000403"/>
    <w:rsid w:val="00001434"/>
    <w:rsid w:val="00001C09"/>
    <w:rsid w:val="00002F14"/>
    <w:rsid w:val="00003C95"/>
    <w:rsid w:val="000048D0"/>
    <w:rsid w:val="000049CB"/>
    <w:rsid w:val="00005759"/>
    <w:rsid w:val="0000652A"/>
    <w:rsid w:val="0000774E"/>
    <w:rsid w:val="00010029"/>
    <w:rsid w:val="00010B1E"/>
    <w:rsid w:val="00013A18"/>
    <w:rsid w:val="00013A83"/>
    <w:rsid w:val="00014327"/>
    <w:rsid w:val="000156E0"/>
    <w:rsid w:val="000157B3"/>
    <w:rsid w:val="00021015"/>
    <w:rsid w:val="00022300"/>
    <w:rsid w:val="00022A36"/>
    <w:rsid w:val="00025B75"/>
    <w:rsid w:val="00026278"/>
    <w:rsid w:val="0002673B"/>
    <w:rsid w:val="00030820"/>
    <w:rsid w:val="00032298"/>
    <w:rsid w:val="00035338"/>
    <w:rsid w:val="00036FB3"/>
    <w:rsid w:val="000375F0"/>
    <w:rsid w:val="00037B34"/>
    <w:rsid w:val="00037D19"/>
    <w:rsid w:val="00037D33"/>
    <w:rsid w:val="00037E0A"/>
    <w:rsid w:val="00045BE3"/>
    <w:rsid w:val="0004661E"/>
    <w:rsid w:val="0004699E"/>
    <w:rsid w:val="00051DF3"/>
    <w:rsid w:val="00052388"/>
    <w:rsid w:val="0005371F"/>
    <w:rsid w:val="00054222"/>
    <w:rsid w:val="00054236"/>
    <w:rsid w:val="00054301"/>
    <w:rsid w:val="0005566F"/>
    <w:rsid w:val="0006066C"/>
    <w:rsid w:val="00061CB2"/>
    <w:rsid w:val="00061F2F"/>
    <w:rsid w:val="00062440"/>
    <w:rsid w:val="00063B35"/>
    <w:rsid w:val="00064EDB"/>
    <w:rsid w:val="00065D3F"/>
    <w:rsid w:val="000663A1"/>
    <w:rsid w:val="00066F54"/>
    <w:rsid w:val="00067490"/>
    <w:rsid w:val="00067623"/>
    <w:rsid w:val="00070C36"/>
    <w:rsid w:val="000741A6"/>
    <w:rsid w:val="00076193"/>
    <w:rsid w:val="00076C85"/>
    <w:rsid w:val="00077F06"/>
    <w:rsid w:val="000807AF"/>
    <w:rsid w:val="00080838"/>
    <w:rsid w:val="0008120D"/>
    <w:rsid w:val="00082E0A"/>
    <w:rsid w:val="00083D38"/>
    <w:rsid w:val="000848C2"/>
    <w:rsid w:val="0008527A"/>
    <w:rsid w:val="0008527F"/>
    <w:rsid w:val="0008547F"/>
    <w:rsid w:val="0008674D"/>
    <w:rsid w:val="000868C4"/>
    <w:rsid w:val="0009227A"/>
    <w:rsid w:val="000948B5"/>
    <w:rsid w:val="00094AD6"/>
    <w:rsid w:val="000A0244"/>
    <w:rsid w:val="000A035E"/>
    <w:rsid w:val="000A1585"/>
    <w:rsid w:val="000A3005"/>
    <w:rsid w:val="000A3EE8"/>
    <w:rsid w:val="000A4F4E"/>
    <w:rsid w:val="000A510B"/>
    <w:rsid w:val="000B4406"/>
    <w:rsid w:val="000B57AE"/>
    <w:rsid w:val="000B5FE4"/>
    <w:rsid w:val="000B7C15"/>
    <w:rsid w:val="000C08BE"/>
    <w:rsid w:val="000C0ACB"/>
    <w:rsid w:val="000C1C57"/>
    <w:rsid w:val="000C3536"/>
    <w:rsid w:val="000C3672"/>
    <w:rsid w:val="000C7FE2"/>
    <w:rsid w:val="000D2368"/>
    <w:rsid w:val="000D277F"/>
    <w:rsid w:val="000D285B"/>
    <w:rsid w:val="000D29E7"/>
    <w:rsid w:val="000D3E14"/>
    <w:rsid w:val="000D4362"/>
    <w:rsid w:val="000D47A1"/>
    <w:rsid w:val="000D5B29"/>
    <w:rsid w:val="000D5E7C"/>
    <w:rsid w:val="000D6556"/>
    <w:rsid w:val="000E00D6"/>
    <w:rsid w:val="000E522E"/>
    <w:rsid w:val="000E570D"/>
    <w:rsid w:val="000E6CFD"/>
    <w:rsid w:val="000F165D"/>
    <w:rsid w:val="000F37CA"/>
    <w:rsid w:val="000F38C7"/>
    <w:rsid w:val="000F3F9E"/>
    <w:rsid w:val="000F5CD9"/>
    <w:rsid w:val="000F6347"/>
    <w:rsid w:val="000F7088"/>
    <w:rsid w:val="001003FD"/>
    <w:rsid w:val="001016FE"/>
    <w:rsid w:val="00101834"/>
    <w:rsid w:val="00101E31"/>
    <w:rsid w:val="00101E84"/>
    <w:rsid w:val="00101ED2"/>
    <w:rsid w:val="001025D0"/>
    <w:rsid w:val="001027F2"/>
    <w:rsid w:val="00105766"/>
    <w:rsid w:val="00110737"/>
    <w:rsid w:val="00112B61"/>
    <w:rsid w:val="00112E23"/>
    <w:rsid w:val="00113C6B"/>
    <w:rsid w:val="00114811"/>
    <w:rsid w:val="00115EF0"/>
    <w:rsid w:val="0012070A"/>
    <w:rsid w:val="00120C5C"/>
    <w:rsid w:val="001243F8"/>
    <w:rsid w:val="00124FAD"/>
    <w:rsid w:val="00125677"/>
    <w:rsid w:val="001267DD"/>
    <w:rsid w:val="001274CA"/>
    <w:rsid w:val="00131864"/>
    <w:rsid w:val="00131A7D"/>
    <w:rsid w:val="00132AAF"/>
    <w:rsid w:val="00134F49"/>
    <w:rsid w:val="00136150"/>
    <w:rsid w:val="001364EF"/>
    <w:rsid w:val="00140A5D"/>
    <w:rsid w:val="001411C4"/>
    <w:rsid w:val="0014154C"/>
    <w:rsid w:val="00142481"/>
    <w:rsid w:val="00151108"/>
    <w:rsid w:val="00151670"/>
    <w:rsid w:val="001532FF"/>
    <w:rsid w:val="001535A1"/>
    <w:rsid w:val="00153B79"/>
    <w:rsid w:val="00153D4B"/>
    <w:rsid w:val="00154274"/>
    <w:rsid w:val="00155350"/>
    <w:rsid w:val="00155E90"/>
    <w:rsid w:val="00160CC3"/>
    <w:rsid w:val="001610FD"/>
    <w:rsid w:val="001612DD"/>
    <w:rsid w:val="00161A6B"/>
    <w:rsid w:val="00161AE7"/>
    <w:rsid w:val="00164050"/>
    <w:rsid w:val="00165F81"/>
    <w:rsid w:val="00166F7B"/>
    <w:rsid w:val="00171AD3"/>
    <w:rsid w:val="001722C2"/>
    <w:rsid w:val="001726AE"/>
    <w:rsid w:val="001726FD"/>
    <w:rsid w:val="00172826"/>
    <w:rsid w:val="0017627E"/>
    <w:rsid w:val="00180854"/>
    <w:rsid w:val="00181CE6"/>
    <w:rsid w:val="001844BA"/>
    <w:rsid w:val="00187E3C"/>
    <w:rsid w:val="00190CF0"/>
    <w:rsid w:val="001916A9"/>
    <w:rsid w:val="00194910"/>
    <w:rsid w:val="0019643B"/>
    <w:rsid w:val="00197490"/>
    <w:rsid w:val="001A0E49"/>
    <w:rsid w:val="001A2750"/>
    <w:rsid w:val="001A3DBA"/>
    <w:rsid w:val="001A3E85"/>
    <w:rsid w:val="001A44C7"/>
    <w:rsid w:val="001A4F3A"/>
    <w:rsid w:val="001A5EEF"/>
    <w:rsid w:val="001B16A9"/>
    <w:rsid w:val="001B5BE5"/>
    <w:rsid w:val="001B5E01"/>
    <w:rsid w:val="001B5E59"/>
    <w:rsid w:val="001B6C79"/>
    <w:rsid w:val="001B7246"/>
    <w:rsid w:val="001C076F"/>
    <w:rsid w:val="001C0B65"/>
    <w:rsid w:val="001C31A6"/>
    <w:rsid w:val="001C3A05"/>
    <w:rsid w:val="001C48EB"/>
    <w:rsid w:val="001C61FD"/>
    <w:rsid w:val="001C623D"/>
    <w:rsid w:val="001C67CB"/>
    <w:rsid w:val="001C7A5D"/>
    <w:rsid w:val="001C7A71"/>
    <w:rsid w:val="001D05A7"/>
    <w:rsid w:val="001D0693"/>
    <w:rsid w:val="001D092C"/>
    <w:rsid w:val="001D2DC6"/>
    <w:rsid w:val="001D34A6"/>
    <w:rsid w:val="001D41FF"/>
    <w:rsid w:val="001D51DF"/>
    <w:rsid w:val="001D5947"/>
    <w:rsid w:val="001D5A45"/>
    <w:rsid w:val="001D65B8"/>
    <w:rsid w:val="001E0789"/>
    <w:rsid w:val="001E2031"/>
    <w:rsid w:val="001E2055"/>
    <w:rsid w:val="001E287C"/>
    <w:rsid w:val="001E36EA"/>
    <w:rsid w:val="001E57F3"/>
    <w:rsid w:val="001F126A"/>
    <w:rsid w:val="001F3038"/>
    <w:rsid w:val="001F66F8"/>
    <w:rsid w:val="002007EF"/>
    <w:rsid w:val="00201223"/>
    <w:rsid w:val="00201957"/>
    <w:rsid w:val="00202847"/>
    <w:rsid w:val="00204038"/>
    <w:rsid w:val="002041C8"/>
    <w:rsid w:val="00204A5F"/>
    <w:rsid w:val="00205240"/>
    <w:rsid w:val="0020733E"/>
    <w:rsid w:val="00207BE1"/>
    <w:rsid w:val="002116EA"/>
    <w:rsid w:val="00211D67"/>
    <w:rsid w:val="00213FA0"/>
    <w:rsid w:val="00216AA7"/>
    <w:rsid w:val="00216B1D"/>
    <w:rsid w:val="00221386"/>
    <w:rsid w:val="00222294"/>
    <w:rsid w:val="002240B6"/>
    <w:rsid w:val="00224551"/>
    <w:rsid w:val="00224968"/>
    <w:rsid w:val="00225269"/>
    <w:rsid w:val="00226123"/>
    <w:rsid w:val="00227DA4"/>
    <w:rsid w:val="0023178D"/>
    <w:rsid w:val="00231A4A"/>
    <w:rsid w:val="00231C38"/>
    <w:rsid w:val="00231DC8"/>
    <w:rsid w:val="0023231A"/>
    <w:rsid w:val="00232B63"/>
    <w:rsid w:val="00233972"/>
    <w:rsid w:val="002345AA"/>
    <w:rsid w:val="00240650"/>
    <w:rsid w:val="00240C40"/>
    <w:rsid w:val="00240E29"/>
    <w:rsid w:val="00241505"/>
    <w:rsid w:val="00241C8B"/>
    <w:rsid w:val="00242038"/>
    <w:rsid w:val="00242182"/>
    <w:rsid w:val="00243C15"/>
    <w:rsid w:val="0024730A"/>
    <w:rsid w:val="002500F2"/>
    <w:rsid w:val="00250398"/>
    <w:rsid w:val="0025073D"/>
    <w:rsid w:val="00251CBE"/>
    <w:rsid w:val="00255268"/>
    <w:rsid w:val="0026064C"/>
    <w:rsid w:val="0026176E"/>
    <w:rsid w:val="00262BE6"/>
    <w:rsid w:val="00264A88"/>
    <w:rsid w:val="00264ACA"/>
    <w:rsid w:val="0026662C"/>
    <w:rsid w:val="0026690B"/>
    <w:rsid w:val="00267551"/>
    <w:rsid w:val="00267720"/>
    <w:rsid w:val="002715B8"/>
    <w:rsid w:val="002720AC"/>
    <w:rsid w:val="00272BA4"/>
    <w:rsid w:val="0027484B"/>
    <w:rsid w:val="002755BB"/>
    <w:rsid w:val="00275C1E"/>
    <w:rsid w:val="00276A18"/>
    <w:rsid w:val="0027719F"/>
    <w:rsid w:val="00277B59"/>
    <w:rsid w:val="0028055B"/>
    <w:rsid w:val="00281890"/>
    <w:rsid w:val="002859AF"/>
    <w:rsid w:val="002878C1"/>
    <w:rsid w:val="00290187"/>
    <w:rsid w:val="00291329"/>
    <w:rsid w:val="00291C76"/>
    <w:rsid w:val="0029203B"/>
    <w:rsid w:val="002929E5"/>
    <w:rsid w:val="00294904"/>
    <w:rsid w:val="00295DC2"/>
    <w:rsid w:val="00296C41"/>
    <w:rsid w:val="00296D27"/>
    <w:rsid w:val="002A3574"/>
    <w:rsid w:val="002A4009"/>
    <w:rsid w:val="002A65D4"/>
    <w:rsid w:val="002A731D"/>
    <w:rsid w:val="002A7BE6"/>
    <w:rsid w:val="002B0413"/>
    <w:rsid w:val="002B0BF1"/>
    <w:rsid w:val="002B0D6D"/>
    <w:rsid w:val="002B17B5"/>
    <w:rsid w:val="002B1E07"/>
    <w:rsid w:val="002B451B"/>
    <w:rsid w:val="002B775B"/>
    <w:rsid w:val="002B7C48"/>
    <w:rsid w:val="002C1A1F"/>
    <w:rsid w:val="002C1B7A"/>
    <w:rsid w:val="002C2068"/>
    <w:rsid w:val="002C234E"/>
    <w:rsid w:val="002C2D31"/>
    <w:rsid w:val="002C4CE9"/>
    <w:rsid w:val="002C4DCC"/>
    <w:rsid w:val="002C65DD"/>
    <w:rsid w:val="002C7909"/>
    <w:rsid w:val="002C7B80"/>
    <w:rsid w:val="002D207D"/>
    <w:rsid w:val="002D2ABB"/>
    <w:rsid w:val="002D3608"/>
    <w:rsid w:val="002D474D"/>
    <w:rsid w:val="002D5AF2"/>
    <w:rsid w:val="002E219B"/>
    <w:rsid w:val="002E2AF6"/>
    <w:rsid w:val="002E3520"/>
    <w:rsid w:val="002E36DD"/>
    <w:rsid w:val="002E5A65"/>
    <w:rsid w:val="002E71C8"/>
    <w:rsid w:val="002E74B7"/>
    <w:rsid w:val="002F7540"/>
    <w:rsid w:val="00300683"/>
    <w:rsid w:val="0030159F"/>
    <w:rsid w:val="00303F72"/>
    <w:rsid w:val="00312599"/>
    <w:rsid w:val="00312B36"/>
    <w:rsid w:val="00315179"/>
    <w:rsid w:val="00315A3C"/>
    <w:rsid w:val="0031659A"/>
    <w:rsid w:val="003176E4"/>
    <w:rsid w:val="00320833"/>
    <w:rsid w:val="0032184D"/>
    <w:rsid w:val="00322CE8"/>
    <w:rsid w:val="0032484C"/>
    <w:rsid w:val="00324E18"/>
    <w:rsid w:val="00326E77"/>
    <w:rsid w:val="0033045F"/>
    <w:rsid w:val="00330C3E"/>
    <w:rsid w:val="00331B56"/>
    <w:rsid w:val="003320F2"/>
    <w:rsid w:val="003327C1"/>
    <w:rsid w:val="00333330"/>
    <w:rsid w:val="00335472"/>
    <w:rsid w:val="003356E5"/>
    <w:rsid w:val="003360A7"/>
    <w:rsid w:val="0034050D"/>
    <w:rsid w:val="003408DC"/>
    <w:rsid w:val="003419CF"/>
    <w:rsid w:val="003447FE"/>
    <w:rsid w:val="00351404"/>
    <w:rsid w:val="00352642"/>
    <w:rsid w:val="00353A26"/>
    <w:rsid w:val="00353A55"/>
    <w:rsid w:val="00354A5A"/>
    <w:rsid w:val="00354BB2"/>
    <w:rsid w:val="00354FA7"/>
    <w:rsid w:val="00357C80"/>
    <w:rsid w:val="00363A13"/>
    <w:rsid w:val="00364216"/>
    <w:rsid w:val="003648CD"/>
    <w:rsid w:val="00365FA3"/>
    <w:rsid w:val="00367949"/>
    <w:rsid w:val="00371478"/>
    <w:rsid w:val="003722D4"/>
    <w:rsid w:val="00374F16"/>
    <w:rsid w:val="00374F79"/>
    <w:rsid w:val="003817B9"/>
    <w:rsid w:val="00382091"/>
    <w:rsid w:val="00382F8C"/>
    <w:rsid w:val="00384D56"/>
    <w:rsid w:val="00386A11"/>
    <w:rsid w:val="003905AB"/>
    <w:rsid w:val="003910FA"/>
    <w:rsid w:val="00396F1F"/>
    <w:rsid w:val="003A1D15"/>
    <w:rsid w:val="003A22D9"/>
    <w:rsid w:val="003A6087"/>
    <w:rsid w:val="003A6090"/>
    <w:rsid w:val="003B193C"/>
    <w:rsid w:val="003B23DF"/>
    <w:rsid w:val="003B2BC4"/>
    <w:rsid w:val="003B3A74"/>
    <w:rsid w:val="003B410C"/>
    <w:rsid w:val="003B4B51"/>
    <w:rsid w:val="003B5114"/>
    <w:rsid w:val="003B5154"/>
    <w:rsid w:val="003B56F0"/>
    <w:rsid w:val="003B6748"/>
    <w:rsid w:val="003B690C"/>
    <w:rsid w:val="003B6A92"/>
    <w:rsid w:val="003B6AB1"/>
    <w:rsid w:val="003C0E89"/>
    <w:rsid w:val="003C34D8"/>
    <w:rsid w:val="003C3A63"/>
    <w:rsid w:val="003C3C0B"/>
    <w:rsid w:val="003C58E4"/>
    <w:rsid w:val="003C6551"/>
    <w:rsid w:val="003C65FC"/>
    <w:rsid w:val="003C7349"/>
    <w:rsid w:val="003D0F08"/>
    <w:rsid w:val="003D1DE8"/>
    <w:rsid w:val="003D35D3"/>
    <w:rsid w:val="003D3E90"/>
    <w:rsid w:val="003D4897"/>
    <w:rsid w:val="003E1B3C"/>
    <w:rsid w:val="003E23EF"/>
    <w:rsid w:val="003E315F"/>
    <w:rsid w:val="003E5525"/>
    <w:rsid w:val="003E7619"/>
    <w:rsid w:val="003E769F"/>
    <w:rsid w:val="003F10BB"/>
    <w:rsid w:val="003F2D0D"/>
    <w:rsid w:val="003F569A"/>
    <w:rsid w:val="003F57EB"/>
    <w:rsid w:val="003F6C7B"/>
    <w:rsid w:val="003F794C"/>
    <w:rsid w:val="0040136A"/>
    <w:rsid w:val="00402358"/>
    <w:rsid w:val="004037C3"/>
    <w:rsid w:val="004047A6"/>
    <w:rsid w:val="0040482D"/>
    <w:rsid w:val="004048FA"/>
    <w:rsid w:val="00407F15"/>
    <w:rsid w:val="00410120"/>
    <w:rsid w:val="00412FD9"/>
    <w:rsid w:val="004148B3"/>
    <w:rsid w:val="00417F8D"/>
    <w:rsid w:val="00422092"/>
    <w:rsid w:val="00422A78"/>
    <w:rsid w:val="00423AFF"/>
    <w:rsid w:val="00423DB1"/>
    <w:rsid w:val="00424CD5"/>
    <w:rsid w:val="004253FD"/>
    <w:rsid w:val="00425C24"/>
    <w:rsid w:val="00426A1D"/>
    <w:rsid w:val="004270E0"/>
    <w:rsid w:val="004272CC"/>
    <w:rsid w:val="00427544"/>
    <w:rsid w:val="00427D33"/>
    <w:rsid w:val="00430842"/>
    <w:rsid w:val="00430921"/>
    <w:rsid w:val="00430ABA"/>
    <w:rsid w:val="00431224"/>
    <w:rsid w:val="00432DFB"/>
    <w:rsid w:val="0043344D"/>
    <w:rsid w:val="00433923"/>
    <w:rsid w:val="00436922"/>
    <w:rsid w:val="00436A35"/>
    <w:rsid w:val="00440830"/>
    <w:rsid w:val="00441E40"/>
    <w:rsid w:val="00442BCE"/>
    <w:rsid w:val="00443D4B"/>
    <w:rsid w:val="004449E0"/>
    <w:rsid w:val="00445E17"/>
    <w:rsid w:val="00446761"/>
    <w:rsid w:val="00450173"/>
    <w:rsid w:val="00452565"/>
    <w:rsid w:val="0045315F"/>
    <w:rsid w:val="0045368D"/>
    <w:rsid w:val="00457154"/>
    <w:rsid w:val="00460460"/>
    <w:rsid w:val="004616B9"/>
    <w:rsid w:val="00462D7E"/>
    <w:rsid w:val="004633ED"/>
    <w:rsid w:val="004710EB"/>
    <w:rsid w:val="004735EE"/>
    <w:rsid w:val="00475B70"/>
    <w:rsid w:val="00475FEC"/>
    <w:rsid w:val="00477B31"/>
    <w:rsid w:val="00480AB2"/>
    <w:rsid w:val="00481F74"/>
    <w:rsid w:val="004834BA"/>
    <w:rsid w:val="00491973"/>
    <w:rsid w:val="00491AE9"/>
    <w:rsid w:val="00496483"/>
    <w:rsid w:val="004A1D36"/>
    <w:rsid w:val="004A26D9"/>
    <w:rsid w:val="004A2819"/>
    <w:rsid w:val="004A6077"/>
    <w:rsid w:val="004A676C"/>
    <w:rsid w:val="004A6B33"/>
    <w:rsid w:val="004B3307"/>
    <w:rsid w:val="004B3AB3"/>
    <w:rsid w:val="004B705C"/>
    <w:rsid w:val="004C147F"/>
    <w:rsid w:val="004C2CA6"/>
    <w:rsid w:val="004C41B2"/>
    <w:rsid w:val="004C48A4"/>
    <w:rsid w:val="004C4A33"/>
    <w:rsid w:val="004C50ED"/>
    <w:rsid w:val="004C628C"/>
    <w:rsid w:val="004D6590"/>
    <w:rsid w:val="004E1E9C"/>
    <w:rsid w:val="004E5809"/>
    <w:rsid w:val="004E617B"/>
    <w:rsid w:val="004F4141"/>
    <w:rsid w:val="004F57CB"/>
    <w:rsid w:val="004F5DB4"/>
    <w:rsid w:val="00500E40"/>
    <w:rsid w:val="00502BE0"/>
    <w:rsid w:val="0050334D"/>
    <w:rsid w:val="00505F51"/>
    <w:rsid w:val="00507322"/>
    <w:rsid w:val="005074DB"/>
    <w:rsid w:val="00510F47"/>
    <w:rsid w:val="005112F0"/>
    <w:rsid w:val="00511367"/>
    <w:rsid w:val="00513241"/>
    <w:rsid w:val="00513321"/>
    <w:rsid w:val="00513F22"/>
    <w:rsid w:val="00516961"/>
    <w:rsid w:val="00516D66"/>
    <w:rsid w:val="005201BC"/>
    <w:rsid w:val="005209A1"/>
    <w:rsid w:val="00522E12"/>
    <w:rsid w:val="0052439D"/>
    <w:rsid w:val="00526C14"/>
    <w:rsid w:val="00530833"/>
    <w:rsid w:val="005312D6"/>
    <w:rsid w:val="00531828"/>
    <w:rsid w:val="0053197A"/>
    <w:rsid w:val="00534507"/>
    <w:rsid w:val="005348EE"/>
    <w:rsid w:val="0053494F"/>
    <w:rsid w:val="00534B6C"/>
    <w:rsid w:val="00534D84"/>
    <w:rsid w:val="00536647"/>
    <w:rsid w:val="00536C89"/>
    <w:rsid w:val="00537FA1"/>
    <w:rsid w:val="005400E8"/>
    <w:rsid w:val="005407C7"/>
    <w:rsid w:val="00540C6A"/>
    <w:rsid w:val="005410FC"/>
    <w:rsid w:val="00541926"/>
    <w:rsid w:val="00544C71"/>
    <w:rsid w:val="00545180"/>
    <w:rsid w:val="00545C07"/>
    <w:rsid w:val="00546D7F"/>
    <w:rsid w:val="00550436"/>
    <w:rsid w:val="00550BB5"/>
    <w:rsid w:val="00551E04"/>
    <w:rsid w:val="00555D9E"/>
    <w:rsid w:val="00557EBF"/>
    <w:rsid w:val="00562039"/>
    <w:rsid w:val="00564083"/>
    <w:rsid w:val="00564FBA"/>
    <w:rsid w:val="005650A8"/>
    <w:rsid w:val="0056748C"/>
    <w:rsid w:val="00567B71"/>
    <w:rsid w:val="00570496"/>
    <w:rsid w:val="00573099"/>
    <w:rsid w:val="0057425D"/>
    <w:rsid w:val="00574945"/>
    <w:rsid w:val="00574AE2"/>
    <w:rsid w:val="00575677"/>
    <w:rsid w:val="00577401"/>
    <w:rsid w:val="00577A4D"/>
    <w:rsid w:val="0058061E"/>
    <w:rsid w:val="0058305F"/>
    <w:rsid w:val="00583C30"/>
    <w:rsid w:val="005840E6"/>
    <w:rsid w:val="00584937"/>
    <w:rsid w:val="005863DC"/>
    <w:rsid w:val="0058758B"/>
    <w:rsid w:val="0059357C"/>
    <w:rsid w:val="005961AB"/>
    <w:rsid w:val="00597ACB"/>
    <w:rsid w:val="005A115F"/>
    <w:rsid w:val="005A22C9"/>
    <w:rsid w:val="005A640E"/>
    <w:rsid w:val="005A75B2"/>
    <w:rsid w:val="005A7827"/>
    <w:rsid w:val="005A7F39"/>
    <w:rsid w:val="005B06B1"/>
    <w:rsid w:val="005B1AE5"/>
    <w:rsid w:val="005B5C33"/>
    <w:rsid w:val="005B67A8"/>
    <w:rsid w:val="005B6BD9"/>
    <w:rsid w:val="005B6F41"/>
    <w:rsid w:val="005C2A2B"/>
    <w:rsid w:val="005C3CC8"/>
    <w:rsid w:val="005C452F"/>
    <w:rsid w:val="005C4548"/>
    <w:rsid w:val="005C53F1"/>
    <w:rsid w:val="005C6840"/>
    <w:rsid w:val="005C6BE1"/>
    <w:rsid w:val="005C7068"/>
    <w:rsid w:val="005D06A2"/>
    <w:rsid w:val="005D24B0"/>
    <w:rsid w:val="005D5790"/>
    <w:rsid w:val="005E0F9D"/>
    <w:rsid w:val="005E1840"/>
    <w:rsid w:val="005E303B"/>
    <w:rsid w:val="005E4743"/>
    <w:rsid w:val="005E4E9E"/>
    <w:rsid w:val="005E5DDA"/>
    <w:rsid w:val="005E6EAF"/>
    <w:rsid w:val="005E738E"/>
    <w:rsid w:val="005F14F9"/>
    <w:rsid w:val="005F2034"/>
    <w:rsid w:val="005F2B6B"/>
    <w:rsid w:val="005F4586"/>
    <w:rsid w:val="005F4AB1"/>
    <w:rsid w:val="005F738E"/>
    <w:rsid w:val="006003F7"/>
    <w:rsid w:val="00600AA3"/>
    <w:rsid w:val="006016F7"/>
    <w:rsid w:val="00601C96"/>
    <w:rsid w:val="00604139"/>
    <w:rsid w:val="00605999"/>
    <w:rsid w:val="00605BA4"/>
    <w:rsid w:val="00611205"/>
    <w:rsid w:val="00612269"/>
    <w:rsid w:val="00612978"/>
    <w:rsid w:val="00613AEA"/>
    <w:rsid w:val="00613CDC"/>
    <w:rsid w:val="00613F3B"/>
    <w:rsid w:val="0061501E"/>
    <w:rsid w:val="006174A0"/>
    <w:rsid w:val="00617A87"/>
    <w:rsid w:val="00620917"/>
    <w:rsid w:val="0062108B"/>
    <w:rsid w:val="0062196C"/>
    <w:rsid w:val="0062226C"/>
    <w:rsid w:val="00622E6D"/>
    <w:rsid w:val="00624D31"/>
    <w:rsid w:val="0062643F"/>
    <w:rsid w:val="00626803"/>
    <w:rsid w:val="006270B9"/>
    <w:rsid w:val="006270FC"/>
    <w:rsid w:val="006271CC"/>
    <w:rsid w:val="00627EB1"/>
    <w:rsid w:val="00630A80"/>
    <w:rsid w:val="00633F72"/>
    <w:rsid w:val="006340E0"/>
    <w:rsid w:val="00634933"/>
    <w:rsid w:val="00636826"/>
    <w:rsid w:val="00637096"/>
    <w:rsid w:val="00637911"/>
    <w:rsid w:val="00642C39"/>
    <w:rsid w:val="00644E80"/>
    <w:rsid w:val="006460BC"/>
    <w:rsid w:val="00647601"/>
    <w:rsid w:val="00652B0A"/>
    <w:rsid w:val="00653862"/>
    <w:rsid w:val="00653F8E"/>
    <w:rsid w:val="00657234"/>
    <w:rsid w:val="006604AB"/>
    <w:rsid w:val="006620D1"/>
    <w:rsid w:val="006649DC"/>
    <w:rsid w:val="00665259"/>
    <w:rsid w:val="00666D06"/>
    <w:rsid w:val="00667E25"/>
    <w:rsid w:val="00670D95"/>
    <w:rsid w:val="006725A2"/>
    <w:rsid w:val="00673A2C"/>
    <w:rsid w:val="00673F71"/>
    <w:rsid w:val="00674588"/>
    <w:rsid w:val="00675626"/>
    <w:rsid w:val="00676DC9"/>
    <w:rsid w:val="006773A4"/>
    <w:rsid w:val="00682194"/>
    <w:rsid w:val="006845AC"/>
    <w:rsid w:val="0068514C"/>
    <w:rsid w:val="00685D8B"/>
    <w:rsid w:val="0068684B"/>
    <w:rsid w:val="00695561"/>
    <w:rsid w:val="00695971"/>
    <w:rsid w:val="00696497"/>
    <w:rsid w:val="006965E6"/>
    <w:rsid w:val="006971E1"/>
    <w:rsid w:val="006A0A02"/>
    <w:rsid w:val="006A3BE6"/>
    <w:rsid w:val="006A41E5"/>
    <w:rsid w:val="006B0DB5"/>
    <w:rsid w:val="006B1888"/>
    <w:rsid w:val="006B397D"/>
    <w:rsid w:val="006B3ED2"/>
    <w:rsid w:val="006B5A52"/>
    <w:rsid w:val="006B6B07"/>
    <w:rsid w:val="006B75AF"/>
    <w:rsid w:val="006C0236"/>
    <w:rsid w:val="006C14E8"/>
    <w:rsid w:val="006C20F4"/>
    <w:rsid w:val="006C272D"/>
    <w:rsid w:val="006C3FDF"/>
    <w:rsid w:val="006C4687"/>
    <w:rsid w:val="006C722A"/>
    <w:rsid w:val="006D0F85"/>
    <w:rsid w:val="006D49D0"/>
    <w:rsid w:val="006D56C6"/>
    <w:rsid w:val="006D6817"/>
    <w:rsid w:val="006D7A4F"/>
    <w:rsid w:val="006E25A9"/>
    <w:rsid w:val="006E369B"/>
    <w:rsid w:val="006E46EF"/>
    <w:rsid w:val="006E4C00"/>
    <w:rsid w:val="006E69AA"/>
    <w:rsid w:val="006F0754"/>
    <w:rsid w:val="006F2B90"/>
    <w:rsid w:val="006F5539"/>
    <w:rsid w:val="006F74CE"/>
    <w:rsid w:val="0070146D"/>
    <w:rsid w:val="00701B57"/>
    <w:rsid w:val="00701C7E"/>
    <w:rsid w:val="00701E36"/>
    <w:rsid w:val="00703081"/>
    <w:rsid w:val="00710743"/>
    <w:rsid w:val="00711133"/>
    <w:rsid w:val="00713E4E"/>
    <w:rsid w:val="007218A8"/>
    <w:rsid w:val="00721DCE"/>
    <w:rsid w:val="00724294"/>
    <w:rsid w:val="00724510"/>
    <w:rsid w:val="007248E5"/>
    <w:rsid w:val="0072735A"/>
    <w:rsid w:val="00727947"/>
    <w:rsid w:val="00727981"/>
    <w:rsid w:val="00730288"/>
    <w:rsid w:val="007320C0"/>
    <w:rsid w:val="007364A2"/>
    <w:rsid w:val="00740166"/>
    <w:rsid w:val="00740188"/>
    <w:rsid w:val="007419E7"/>
    <w:rsid w:val="00742539"/>
    <w:rsid w:val="00743E47"/>
    <w:rsid w:val="007524F8"/>
    <w:rsid w:val="0075258B"/>
    <w:rsid w:val="00754268"/>
    <w:rsid w:val="007543B4"/>
    <w:rsid w:val="00754892"/>
    <w:rsid w:val="00755BAD"/>
    <w:rsid w:val="007567A2"/>
    <w:rsid w:val="007603E9"/>
    <w:rsid w:val="00760681"/>
    <w:rsid w:val="00762B68"/>
    <w:rsid w:val="00762ECB"/>
    <w:rsid w:val="0076438D"/>
    <w:rsid w:val="00764DC5"/>
    <w:rsid w:val="007674CA"/>
    <w:rsid w:val="00770150"/>
    <w:rsid w:val="00772B75"/>
    <w:rsid w:val="0077483D"/>
    <w:rsid w:val="007749D5"/>
    <w:rsid w:val="00775C52"/>
    <w:rsid w:val="00780226"/>
    <w:rsid w:val="007832F6"/>
    <w:rsid w:val="00783F23"/>
    <w:rsid w:val="0079050F"/>
    <w:rsid w:val="0079058D"/>
    <w:rsid w:val="00797CD5"/>
    <w:rsid w:val="007A07A6"/>
    <w:rsid w:val="007A1125"/>
    <w:rsid w:val="007A1534"/>
    <w:rsid w:val="007A2948"/>
    <w:rsid w:val="007A2DD4"/>
    <w:rsid w:val="007A445C"/>
    <w:rsid w:val="007A4FB1"/>
    <w:rsid w:val="007A540D"/>
    <w:rsid w:val="007A5AB0"/>
    <w:rsid w:val="007A7A92"/>
    <w:rsid w:val="007B11B3"/>
    <w:rsid w:val="007B1521"/>
    <w:rsid w:val="007B1C17"/>
    <w:rsid w:val="007B2052"/>
    <w:rsid w:val="007B2893"/>
    <w:rsid w:val="007C0F43"/>
    <w:rsid w:val="007C3342"/>
    <w:rsid w:val="007C3E85"/>
    <w:rsid w:val="007C668F"/>
    <w:rsid w:val="007C72CB"/>
    <w:rsid w:val="007C7732"/>
    <w:rsid w:val="007D2A03"/>
    <w:rsid w:val="007D2B9C"/>
    <w:rsid w:val="007D4CC5"/>
    <w:rsid w:val="007D5B79"/>
    <w:rsid w:val="007D6429"/>
    <w:rsid w:val="007D69AD"/>
    <w:rsid w:val="007D6AAC"/>
    <w:rsid w:val="007D70A6"/>
    <w:rsid w:val="007D72BE"/>
    <w:rsid w:val="007D7C2E"/>
    <w:rsid w:val="007E0CB0"/>
    <w:rsid w:val="007E4346"/>
    <w:rsid w:val="007E5B82"/>
    <w:rsid w:val="007E611D"/>
    <w:rsid w:val="007E638F"/>
    <w:rsid w:val="007E6D63"/>
    <w:rsid w:val="007E6E43"/>
    <w:rsid w:val="007E7714"/>
    <w:rsid w:val="007F1A94"/>
    <w:rsid w:val="007F2E5F"/>
    <w:rsid w:val="007F34DA"/>
    <w:rsid w:val="007F5E15"/>
    <w:rsid w:val="007F61A1"/>
    <w:rsid w:val="007F6BF6"/>
    <w:rsid w:val="007F7B6A"/>
    <w:rsid w:val="00800A5B"/>
    <w:rsid w:val="00800FF4"/>
    <w:rsid w:val="00804A81"/>
    <w:rsid w:val="008060DF"/>
    <w:rsid w:val="00806B08"/>
    <w:rsid w:val="00810606"/>
    <w:rsid w:val="0081079E"/>
    <w:rsid w:val="00810D37"/>
    <w:rsid w:val="00811030"/>
    <w:rsid w:val="00812016"/>
    <w:rsid w:val="0081644F"/>
    <w:rsid w:val="00816946"/>
    <w:rsid w:val="00817313"/>
    <w:rsid w:val="00821B09"/>
    <w:rsid w:val="0082273B"/>
    <w:rsid w:val="008231A7"/>
    <w:rsid w:val="008235EB"/>
    <w:rsid w:val="008250E0"/>
    <w:rsid w:val="008258A5"/>
    <w:rsid w:val="00826ED9"/>
    <w:rsid w:val="00830516"/>
    <w:rsid w:val="00831318"/>
    <w:rsid w:val="00832119"/>
    <w:rsid w:val="00832A32"/>
    <w:rsid w:val="00832C56"/>
    <w:rsid w:val="0083360D"/>
    <w:rsid w:val="0083440C"/>
    <w:rsid w:val="0083492C"/>
    <w:rsid w:val="00835FF7"/>
    <w:rsid w:val="0083634F"/>
    <w:rsid w:val="00842828"/>
    <w:rsid w:val="00843BC0"/>
    <w:rsid w:val="00844992"/>
    <w:rsid w:val="008455AF"/>
    <w:rsid w:val="00846538"/>
    <w:rsid w:val="00846DA2"/>
    <w:rsid w:val="00850C43"/>
    <w:rsid w:val="00850CC8"/>
    <w:rsid w:val="00851613"/>
    <w:rsid w:val="008517A7"/>
    <w:rsid w:val="00853740"/>
    <w:rsid w:val="008549B8"/>
    <w:rsid w:val="00856FA7"/>
    <w:rsid w:val="00857039"/>
    <w:rsid w:val="00857CCB"/>
    <w:rsid w:val="0086017D"/>
    <w:rsid w:val="0086120F"/>
    <w:rsid w:val="00861741"/>
    <w:rsid w:val="00861EB1"/>
    <w:rsid w:val="00862E6F"/>
    <w:rsid w:val="00864FF1"/>
    <w:rsid w:val="008650C3"/>
    <w:rsid w:val="00865C22"/>
    <w:rsid w:val="0086633B"/>
    <w:rsid w:val="00866C7A"/>
    <w:rsid w:val="008671F5"/>
    <w:rsid w:val="00867B71"/>
    <w:rsid w:val="00871A0A"/>
    <w:rsid w:val="0087291B"/>
    <w:rsid w:val="00872FC8"/>
    <w:rsid w:val="00875F83"/>
    <w:rsid w:val="00876334"/>
    <w:rsid w:val="00876DC4"/>
    <w:rsid w:val="00876F34"/>
    <w:rsid w:val="008810C5"/>
    <w:rsid w:val="00881B96"/>
    <w:rsid w:val="008831D2"/>
    <w:rsid w:val="00884351"/>
    <w:rsid w:val="00884706"/>
    <w:rsid w:val="00886A95"/>
    <w:rsid w:val="008872F7"/>
    <w:rsid w:val="00887921"/>
    <w:rsid w:val="008942F4"/>
    <w:rsid w:val="00894B3D"/>
    <w:rsid w:val="008A1122"/>
    <w:rsid w:val="008A1145"/>
    <w:rsid w:val="008A34A5"/>
    <w:rsid w:val="008A600D"/>
    <w:rsid w:val="008B007E"/>
    <w:rsid w:val="008B2AAB"/>
    <w:rsid w:val="008B3B7F"/>
    <w:rsid w:val="008B3C96"/>
    <w:rsid w:val="008B485C"/>
    <w:rsid w:val="008C0326"/>
    <w:rsid w:val="008C0871"/>
    <w:rsid w:val="008C1F09"/>
    <w:rsid w:val="008C264D"/>
    <w:rsid w:val="008C423D"/>
    <w:rsid w:val="008C6555"/>
    <w:rsid w:val="008C7664"/>
    <w:rsid w:val="008D1486"/>
    <w:rsid w:val="008D43D2"/>
    <w:rsid w:val="008D4D6B"/>
    <w:rsid w:val="008D6B86"/>
    <w:rsid w:val="008D6FE2"/>
    <w:rsid w:val="008E1E56"/>
    <w:rsid w:val="008E245C"/>
    <w:rsid w:val="008E3B37"/>
    <w:rsid w:val="008E431D"/>
    <w:rsid w:val="008E5697"/>
    <w:rsid w:val="008F2448"/>
    <w:rsid w:val="008F42A9"/>
    <w:rsid w:val="008F45AD"/>
    <w:rsid w:val="008F598F"/>
    <w:rsid w:val="00903A97"/>
    <w:rsid w:val="00904131"/>
    <w:rsid w:val="009041B4"/>
    <w:rsid w:val="00906363"/>
    <w:rsid w:val="00910B8C"/>
    <w:rsid w:val="00911EF4"/>
    <w:rsid w:val="0091215A"/>
    <w:rsid w:val="009131C4"/>
    <w:rsid w:val="00914CF3"/>
    <w:rsid w:val="00916656"/>
    <w:rsid w:val="009217E1"/>
    <w:rsid w:val="00921EE6"/>
    <w:rsid w:val="00921FFB"/>
    <w:rsid w:val="009256F5"/>
    <w:rsid w:val="009274D5"/>
    <w:rsid w:val="009276C0"/>
    <w:rsid w:val="00927C01"/>
    <w:rsid w:val="00930B67"/>
    <w:rsid w:val="00935F3C"/>
    <w:rsid w:val="009371D5"/>
    <w:rsid w:val="00941518"/>
    <w:rsid w:val="009420DF"/>
    <w:rsid w:val="0094342F"/>
    <w:rsid w:val="00943ADA"/>
    <w:rsid w:val="009444C5"/>
    <w:rsid w:val="00944AC4"/>
    <w:rsid w:val="0094513E"/>
    <w:rsid w:val="00945C12"/>
    <w:rsid w:val="009473E2"/>
    <w:rsid w:val="00947BB6"/>
    <w:rsid w:val="009501F0"/>
    <w:rsid w:val="009516DA"/>
    <w:rsid w:val="00956829"/>
    <w:rsid w:val="00956EED"/>
    <w:rsid w:val="00961B52"/>
    <w:rsid w:val="009630E2"/>
    <w:rsid w:val="009658B7"/>
    <w:rsid w:val="00965E0D"/>
    <w:rsid w:val="009716CA"/>
    <w:rsid w:val="00971820"/>
    <w:rsid w:val="00975F23"/>
    <w:rsid w:val="00977A7A"/>
    <w:rsid w:val="0098029D"/>
    <w:rsid w:val="009806C5"/>
    <w:rsid w:val="00980CC8"/>
    <w:rsid w:val="00981496"/>
    <w:rsid w:val="00981A20"/>
    <w:rsid w:val="00982314"/>
    <w:rsid w:val="009823C6"/>
    <w:rsid w:val="009832F9"/>
    <w:rsid w:val="0098473F"/>
    <w:rsid w:val="00991A94"/>
    <w:rsid w:val="00995F55"/>
    <w:rsid w:val="009962E8"/>
    <w:rsid w:val="00997F85"/>
    <w:rsid w:val="009A29BA"/>
    <w:rsid w:val="009A6E5C"/>
    <w:rsid w:val="009A6E85"/>
    <w:rsid w:val="009A7241"/>
    <w:rsid w:val="009B163E"/>
    <w:rsid w:val="009B2101"/>
    <w:rsid w:val="009B23AA"/>
    <w:rsid w:val="009B40EF"/>
    <w:rsid w:val="009B441C"/>
    <w:rsid w:val="009B5E8E"/>
    <w:rsid w:val="009B5F8C"/>
    <w:rsid w:val="009B66FB"/>
    <w:rsid w:val="009B7480"/>
    <w:rsid w:val="009C00DC"/>
    <w:rsid w:val="009C0217"/>
    <w:rsid w:val="009C1753"/>
    <w:rsid w:val="009C5360"/>
    <w:rsid w:val="009C5369"/>
    <w:rsid w:val="009D029C"/>
    <w:rsid w:val="009D0FD3"/>
    <w:rsid w:val="009D60BE"/>
    <w:rsid w:val="009D6BCB"/>
    <w:rsid w:val="009D792E"/>
    <w:rsid w:val="009D7BE7"/>
    <w:rsid w:val="009E0142"/>
    <w:rsid w:val="009E0C31"/>
    <w:rsid w:val="009E1282"/>
    <w:rsid w:val="009E2DF1"/>
    <w:rsid w:val="009E32EF"/>
    <w:rsid w:val="009E57EB"/>
    <w:rsid w:val="009E5CD8"/>
    <w:rsid w:val="009E6652"/>
    <w:rsid w:val="009E7FC0"/>
    <w:rsid w:val="009F7E03"/>
    <w:rsid w:val="00A01D65"/>
    <w:rsid w:val="00A02337"/>
    <w:rsid w:val="00A0261F"/>
    <w:rsid w:val="00A02626"/>
    <w:rsid w:val="00A0298E"/>
    <w:rsid w:val="00A02AD1"/>
    <w:rsid w:val="00A03FB1"/>
    <w:rsid w:val="00A04555"/>
    <w:rsid w:val="00A0482A"/>
    <w:rsid w:val="00A05101"/>
    <w:rsid w:val="00A052A4"/>
    <w:rsid w:val="00A05408"/>
    <w:rsid w:val="00A0632E"/>
    <w:rsid w:val="00A06BF1"/>
    <w:rsid w:val="00A0737D"/>
    <w:rsid w:val="00A075F7"/>
    <w:rsid w:val="00A11D57"/>
    <w:rsid w:val="00A1288D"/>
    <w:rsid w:val="00A1321C"/>
    <w:rsid w:val="00A1532B"/>
    <w:rsid w:val="00A164D0"/>
    <w:rsid w:val="00A16ED6"/>
    <w:rsid w:val="00A20210"/>
    <w:rsid w:val="00A21599"/>
    <w:rsid w:val="00A22AC0"/>
    <w:rsid w:val="00A23B0E"/>
    <w:rsid w:val="00A2774F"/>
    <w:rsid w:val="00A31B44"/>
    <w:rsid w:val="00A32182"/>
    <w:rsid w:val="00A322CD"/>
    <w:rsid w:val="00A326C2"/>
    <w:rsid w:val="00A367C5"/>
    <w:rsid w:val="00A36AB8"/>
    <w:rsid w:val="00A36E20"/>
    <w:rsid w:val="00A40566"/>
    <w:rsid w:val="00A406B6"/>
    <w:rsid w:val="00A420B0"/>
    <w:rsid w:val="00A43A26"/>
    <w:rsid w:val="00A43F5E"/>
    <w:rsid w:val="00A44D79"/>
    <w:rsid w:val="00A47AD3"/>
    <w:rsid w:val="00A5130C"/>
    <w:rsid w:val="00A532A4"/>
    <w:rsid w:val="00A54649"/>
    <w:rsid w:val="00A55BCC"/>
    <w:rsid w:val="00A60732"/>
    <w:rsid w:val="00A60E31"/>
    <w:rsid w:val="00A6211B"/>
    <w:rsid w:val="00A63694"/>
    <w:rsid w:val="00A64629"/>
    <w:rsid w:val="00A646E0"/>
    <w:rsid w:val="00A66B34"/>
    <w:rsid w:val="00A720DA"/>
    <w:rsid w:val="00A72C7D"/>
    <w:rsid w:val="00A741EE"/>
    <w:rsid w:val="00A762FC"/>
    <w:rsid w:val="00A81553"/>
    <w:rsid w:val="00A82EB0"/>
    <w:rsid w:val="00A8361C"/>
    <w:rsid w:val="00A84438"/>
    <w:rsid w:val="00A84553"/>
    <w:rsid w:val="00A85277"/>
    <w:rsid w:val="00A8543F"/>
    <w:rsid w:val="00A85646"/>
    <w:rsid w:val="00A865DE"/>
    <w:rsid w:val="00A86BAB"/>
    <w:rsid w:val="00A90009"/>
    <w:rsid w:val="00A9082D"/>
    <w:rsid w:val="00A910A4"/>
    <w:rsid w:val="00A9364C"/>
    <w:rsid w:val="00A9410E"/>
    <w:rsid w:val="00A97374"/>
    <w:rsid w:val="00A9786E"/>
    <w:rsid w:val="00AA0C01"/>
    <w:rsid w:val="00AA1047"/>
    <w:rsid w:val="00AA3762"/>
    <w:rsid w:val="00AB325F"/>
    <w:rsid w:val="00AB35A8"/>
    <w:rsid w:val="00AB50D0"/>
    <w:rsid w:val="00AB5FB0"/>
    <w:rsid w:val="00AB6A83"/>
    <w:rsid w:val="00AB76F0"/>
    <w:rsid w:val="00AB7903"/>
    <w:rsid w:val="00AC073B"/>
    <w:rsid w:val="00AC1A08"/>
    <w:rsid w:val="00AC2654"/>
    <w:rsid w:val="00AC33F5"/>
    <w:rsid w:val="00AC50AD"/>
    <w:rsid w:val="00AC57B7"/>
    <w:rsid w:val="00AC5AD9"/>
    <w:rsid w:val="00AC5E73"/>
    <w:rsid w:val="00AC7837"/>
    <w:rsid w:val="00AD0B63"/>
    <w:rsid w:val="00AD1DF2"/>
    <w:rsid w:val="00AD2381"/>
    <w:rsid w:val="00AD6EAE"/>
    <w:rsid w:val="00AE1C5B"/>
    <w:rsid w:val="00AE480C"/>
    <w:rsid w:val="00AE4AAE"/>
    <w:rsid w:val="00AF0A70"/>
    <w:rsid w:val="00AF26D7"/>
    <w:rsid w:val="00AF31DE"/>
    <w:rsid w:val="00AF464F"/>
    <w:rsid w:val="00AF57E0"/>
    <w:rsid w:val="00AF5DA6"/>
    <w:rsid w:val="00AF68AF"/>
    <w:rsid w:val="00B00020"/>
    <w:rsid w:val="00B000E0"/>
    <w:rsid w:val="00B02474"/>
    <w:rsid w:val="00B0272E"/>
    <w:rsid w:val="00B03031"/>
    <w:rsid w:val="00B134EE"/>
    <w:rsid w:val="00B13BFB"/>
    <w:rsid w:val="00B14F7D"/>
    <w:rsid w:val="00B15968"/>
    <w:rsid w:val="00B15BCA"/>
    <w:rsid w:val="00B16390"/>
    <w:rsid w:val="00B17C84"/>
    <w:rsid w:val="00B20DE6"/>
    <w:rsid w:val="00B2137E"/>
    <w:rsid w:val="00B2139C"/>
    <w:rsid w:val="00B23312"/>
    <w:rsid w:val="00B26C61"/>
    <w:rsid w:val="00B26F5D"/>
    <w:rsid w:val="00B32A34"/>
    <w:rsid w:val="00B33EB7"/>
    <w:rsid w:val="00B36097"/>
    <w:rsid w:val="00B36B02"/>
    <w:rsid w:val="00B40633"/>
    <w:rsid w:val="00B41575"/>
    <w:rsid w:val="00B41709"/>
    <w:rsid w:val="00B427F5"/>
    <w:rsid w:val="00B44A74"/>
    <w:rsid w:val="00B44E18"/>
    <w:rsid w:val="00B50BA3"/>
    <w:rsid w:val="00B5286C"/>
    <w:rsid w:val="00B563B8"/>
    <w:rsid w:val="00B5729D"/>
    <w:rsid w:val="00B60A5D"/>
    <w:rsid w:val="00B60C0A"/>
    <w:rsid w:val="00B616C0"/>
    <w:rsid w:val="00B6354F"/>
    <w:rsid w:val="00B6437E"/>
    <w:rsid w:val="00B6550F"/>
    <w:rsid w:val="00B667C0"/>
    <w:rsid w:val="00B70718"/>
    <w:rsid w:val="00B719E8"/>
    <w:rsid w:val="00B71A04"/>
    <w:rsid w:val="00B74C12"/>
    <w:rsid w:val="00B752EE"/>
    <w:rsid w:val="00B77592"/>
    <w:rsid w:val="00B801EC"/>
    <w:rsid w:val="00B83671"/>
    <w:rsid w:val="00B83D62"/>
    <w:rsid w:val="00B85B9D"/>
    <w:rsid w:val="00B86613"/>
    <w:rsid w:val="00B86B9C"/>
    <w:rsid w:val="00B9010B"/>
    <w:rsid w:val="00B905CF"/>
    <w:rsid w:val="00B90710"/>
    <w:rsid w:val="00B90984"/>
    <w:rsid w:val="00B91521"/>
    <w:rsid w:val="00B95AC0"/>
    <w:rsid w:val="00BA01CA"/>
    <w:rsid w:val="00BA540A"/>
    <w:rsid w:val="00BA77AB"/>
    <w:rsid w:val="00BA783C"/>
    <w:rsid w:val="00BB2BB9"/>
    <w:rsid w:val="00BB6122"/>
    <w:rsid w:val="00BB6B92"/>
    <w:rsid w:val="00BB72C6"/>
    <w:rsid w:val="00BB7C8A"/>
    <w:rsid w:val="00BC1B4B"/>
    <w:rsid w:val="00BC1FD0"/>
    <w:rsid w:val="00BC2F2F"/>
    <w:rsid w:val="00BC3B3E"/>
    <w:rsid w:val="00BC4F0F"/>
    <w:rsid w:val="00BC5B80"/>
    <w:rsid w:val="00BC6801"/>
    <w:rsid w:val="00BD50F7"/>
    <w:rsid w:val="00BD701B"/>
    <w:rsid w:val="00BD74B3"/>
    <w:rsid w:val="00BE01B8"/>
    <w:rsid w:val="00BE0D62"/>
    <w:rsid w:val="00BE0F1C"/>
    <w:rsid w:val="00BE4908"/>
    <w:rsid w:val="00BE65B3"/>
    <w:rsid w:val="00BE6C1F"/>
    <w:rsid w:val="00BE7D69"/>
    <w:rsid w:val="00BF0AC9"/>
    <w:rsid w:val="00BF1A63"/>
    <w:rsid w:val="00BF5008"/>
    <w:rsid w:val="00BF5535"/>
    <w:rsid w:val="00BF7995"/>
    <w:rsid w:val="00C02C7F"/>
    <w:rsid w:val="00C02EAE"/>
    <w:rsid w:val="00C03476"/>
    <w:rsid w:val="00C036AB"/>
    <w:rsid w:val="00C0418D"/>
    <w:rsid w:val="00C0618D"/>
    <w:rsid w:val="00C06AEE"/>
    <w:rsid w:val="00C07987"/>
    <w:rsid w:val="00C10321"/>
    <w:rsid w:val="00C1039D"/>
    <w:rsid w:val="00C11852"/>
    <w:rsid w:val="00C11EDB"/>
    <w:rsid w:val="00C1319E"/>
    <w:rsid w:val="00C14606"/>
    <w:rsid w:val="00C219EE"/>
    <w:rsid w:val="00C2220C"/>
    <w:rsid w:val="00C25972"/>
    <w:rsid w:val="00C25DE5"/>
    <w:rsid w:val="00C25FEB"/>
    <w:rsid w:val="00C260CA"/>
    <w:rsid w:val="00C2767C"/>
    <w:rsid w:val="00C30646"/>
    <w:rsid w:val="00C3078B"/>
    <w:rsid w:val="00C310CC"/>
    <w:rsid w:val="00C321CE"/>
    <w:rsid w:val="00C326F3"/>
    <w:rsid w:val="00C37F2F"/>
    <w:rsid w:val="00C40793"/>
    <w:rsid w:val="00C417B6"/>
    <w:rsid w:val="00C4347B"/>
    <w:rsid w:val="00C442EB"/>
    <w:rsid w:val="00C44625"/>
    <w:rsid w:val="00C45ABF"/>
    <w:rsid w:val="00C510A0"/>
    <w:rsid w:val="00C52599"/>
    <w:rsid w:val="00C52CBB"/>
    <w:rsid w:val="00C5369F"/>
    <w:rsid w:val="00C53A0C"/>
    <w:rsid w:val="00C54DC1"/>
    <w:rsid w:val="00C55C36"/>
    <w:rsid w:val="00C56780"/>
    <w:rsid w:val="00C57418"/>
    <w:rsid w:val="00C57D05"/>
    <w:rsid w:val="00C632F3"/>
    <w:rsid w:val="00C6739B"/>
    <w:rsid w:val="00C67C10"/>
    <w:rsid w:val="00C720FE"/>
    <w:rsid w:val="00C75281"/>
    <w:rsid w:val="00C75CE2"/>
    <w:rsid w:val="00C76D91"/>
    <w:rsid w:val="00C77DC1"/>
    <w:rsid w:val="00C80B3F"/>
    <w:rsid w:val="00C82538"/>
    <w:rsid w:val="00C82B99"/>
    <w:rsid w:val="00C8437F"/>
    <w:rsid w:val="00C859B4"/>
    <w:rsid w:val="00C86360"/>
    <w:rsid w:val="00C86E2C"/>
    <w:rsid w:val="00C90976"/>
    <w:rsid w:val="00C90EFB"/>
    <w:rsid w:val="00C9173D"/>
    <w:rsid w:val="00C92196"/>
    <w:rsid w:val="00C926DD"/>
    <w:rsid w:val="00C9401D"/>
    <w:rsid w:val="00C95DA7"/>
    <w:rsid w:val="00CA08BD"/>
    <w:rsid w:val="00CA1424"/>
    <w:rsid w:val="00CA2474"/>
    <w:rsid w:val="00CA5B08"/>
    <w:rsid w:val="00CA5EB6"/>
    <w:rsid w:val="00CA64F5"/>
    <w:rsid w:val="00CA68C5"/>
    <w:rsid w:val="00CA6EEF"/>
    <w:rsid w:val="00CA75BC"/>
    <w:rsid w:val="00CB0B24"/>
    <w:rsid w:val="00CB0EFE"/>
    <w:rsid w:val="00CB1E09"/>
    <w:rsid w:val="00CB273D"/>
    <w:rsid w:val="00CB3BD8"/>
    <w:rsid w:val="00CB4593"/>
    <w:rsid w:val="00CB600D"/>
    <w:rsid w:val="00CB64FD"/>
    <w:rsid w:val="00CB7365"/>
    <w:rsid w:val="00CC20B7"/>
    <w:rsid w:val="00CC6097"/>
    <w:rsid w:val="00CC6FCA"/>
    <w:rsid w:val="00CD2216"/>
    <w:rsid w:val="00CD2FD3"/>
    <w:rsid w:val="00CD35A2"/>
    <w:rsid w:val="00CD5D28"/>
    <w:rsid w:val="00CD7298"/>
    <w:rsid w:val="00CE0E31"/>
    <w:rsid w:val="00CE1703"/>
    <w:rsid w:val="00CE268C"/>
    <w:rsid w:val="00CE2AFF"/>
    <w:rsid w:val="00CE357E"/>
    <w:rsid w:val="00CE3AA6"/>
    <w:rsid w:val="00CE64FF"/>
    <w:rsid w:val="00CE6987"/>
    <w:rsid w:val="00CF0DF3"/>
    <w:rsid w:val="00CF39BD"/>
    <w:rsid w:val="00CF3C48"/>
    <w:rsid w:val="00CF3CEA"/>
    <w:rsid w:val="00CF7A7C"/>
    <w:rsid w:val="00D015DF"/>
    <w:rsid w:val="00D03660"/>
    <w:rsid w:val="00D03AE6"/>
    <w:rsid w:val="00D0494A"/>
    <w:rsid w:val="00D05476"/>
    <w:rsid w:val="00D061D3"/>
    <w:rsid w:val="00D13004"/>
    <w:rsid w:val="00D13DF3"/>
    <w:rsid w:val="00D1476B"/>
    <w:rsid w:val="00D14EAC"/>
    <w:rsid w:val="00D153E4"/>
    <w:rsid w:val="00D157ED"/>
    <w:rsid w:val="00D17525"/>
    <w:rsid w:val="00D218E7"/>
    <w:rsid w:val="00D2522B"/>
    <w:rsid w:val="00D25552"/>
    <w:rsid w:val="00D26A03"/>
    <w:rsid w:val="00D26A2E"/>
    <w:rsid w:val="00D30928"/>
    <w:rsid w:val="00D31117"/>
    <w:rsid w:val="00D321C5"/>
    <w:rsid w:val="00D32A04"/>
    <w:rsid w:val="00D32F22"/>
    <w:rsid w:val="00D33E18"/>
    <w:rsid w:val="00D34385"/>
    <w:rsid w:val="00D34829"/>
    <w:rsid w:val="00D34937"/>
    <w:rsid w:val="00D34A83"/>
    <w:rsid w:val="00D3500F"/>
    <w:rsid w:val="00D362E2"/>
    <w:rsid w:val="00D3716C"/>
    <w:rsid w:val="00D37B3D"/>
    <w:rsid w:val="00D449BE"/>
    <w:rsid w:val="00D45359"/>
    <w:rsid w:val="00D47042"/>
    <w:rsid w:val="00D47329"/>
    <w:rsid w:val="00D47E20"/>
    <w:rsid w:val="00D50487"/>
    <w:rsid w:val="00D50792"/>
    <w:rsid w:val="00D52259"/>
    <w:rsid w:val="00D52845"/>
    <w:rsid w:val="00D53875"/>
    <w:rsid w:val="00D54A0D"/>
    <w:rsid w:val="00D5544A"/>
    <w:rsid w:val="00D6177E"/>
    <w:rsid w:val="00D65301"/>
    <w:rsid w:val="00D66D25"/>
    <w:rsid w:val="00D6720C"/>
    <w:rsid w:val="00D67D29"/>
    <w:rsid w:val="00D67D2F"/>
    <w:rsid w:val="00D7006B"/>
    <w:rsid w:val="00D72562"/>
    <w:rsid w:val="00D727B2"/>
    <w:rsid w:val="00D727EE"/>
    <w:rsid w:val="00D72A13"/>
    <w:rsid w:val="00D74907"/>
    <w:rsid w:val="00D77609"/>
    <w:rsid w:val="00D77B50"/>
    <w:rsid w:val="00D80D3F"/>
    <w:rsid w:val="00D8249A"/>
    <w:rsid w:val="00D84274"/>
    <w:rsid w:val="00D84883"/>
    <w:rsid w:val="00D84F48"/>
    <w:rsid w:val="00D85DA0"/>
    <w:rsid w:val="00D917A5"/>
    <w:rsid w:val="00D9228B"/>
    <w:rsid w:val="00D94475"/>
    <w:rsid w:val="00D94AFF"/>
    <w:rsid w:val="00D95B73"/>
    <w:rsid w:val="00D95FA8"/>
    <w:rsid w:val="00DA0B4F"/>
    <w:rsid w:val="00DA1A79"/>
    <w:rsid w:val="00DA2D79"/>
    <w:rsid w:val="00DA2FFA"/>
    <w:rsid w:val="00DA4298"/>
    <w:rsid w:val="00DA4589"/>
    <w:rsid w:val="00DA4768"/>
    <w:rsid w:val="00DA6CA9"/>
    <w:rsid w:val="00DB0BE4"/>
    <w:rsid w:val="00DB1450"/>
    <w:rsid w:val="00DB200A"/>
    <w:rsid w:val="00DB38E4"/>
    <w:rsid w:val="00DB413C"/>
    <w:rsid w:val="00DB4436"/>
    <w:rsid w:val="00DB7488"/>
    <w:rsid w:val="00DB7CB2"/>
    <w:rsid w:val="00DB7D46"/>
    <w:rsid w:val="00DC07FE"/>
    <w:rsid w:val="00DC137C"/>
    <w:rsid w:val="00DC1449"/>
    <w:rsid w:val="00DC2771"/>
    <w:rsid w:val="00DC408D"/>
    <w:rsid w:val="00DC5410"/>
    <w:rsid w:val="00DD00A1"/>
    <w:rsid w:val="00DD0925"/>
    <w:rsid w:val="00DD1D1B"/>
    <w:rsid w:val="00DD3713"/>
    <w:rsid w:val="00DD4618"/>
    <w:rsid w:val="00DD604D"/>
    <w:rsid w:val="00DD69AB"/>
    <w:rsid w:val="00DE0D02"/>
    <w:rsid w:val="00DE1D3E"/>
    <w:rsid w:val="00DE29EF"/>
    <w:rsid w:val="00DE34C5"/>
    <w:rsid w:val="00DE5A69"/>
    <w:rsid w:val="00DE69FF"/>
    <w:rsid w:val="00DF0B3A"/>
    <w:rsid w:val="00DF1B22"/>
    <w:rsid w:val="00DF2610"/>
    <w:rsid w:val="00DF2A63"/>
    <w:rsid w:val="00DF3773"/>
    <w:rsid w:val="00DF4207"/>
    <w:rsid w:val="00DF5880"/>
    <w:rsid w:val="00DF775E"/>
    <w:rsid w:val="00E009C5"/>
    <w:rsid w:val="00E07349"/>
    <w:rsid w:val="00E10500"/>
    <w:rsid w:val="00E113DC"/>
    <w:rsid w:val="00E13395"/>
    <w:rsid w:val="00E13835"/>
    <w:rsid w:val="00E16B35"/>
    <w:rsid w:val="00E21376"/>
    <w:rsid w:val="00E217CE"/>
    <w:rsid w:val="00E21910"/>
    <w:rsid w:val="00E22516"/>
    <w:rsid w:val="00E23CBD"/>
    <w:rsid w:val="00E26319"/>
    <w:rsid w:val="00E26CDE"/>
    <w:rsid w:val="00E273ED"/>
    <w:rsid w:val="00E30725"/>
    <w:rsid w:val="00E31D52"/>
    <w:rsid w:val="00E33C5F"/>
    <w:rsid w:val="00E33E59"/>
    <w:rsid w:val="00E34881"/>
    <w:rsid w:val="00E34CBA"/>
    <w:rsid w:val="00E3736C"/>
    <w:rsid w:val="00E37899"/>
    <w:rsid w:val="00E40423"/>
    <w:rsid w:val="00E4296F"/>
    <w:rsid w:val="00E4463F"/>
    <w:rsid w:val="00E4584B"/>
    <w:rsid w:val="00E4660E"/>
    <w:rsid w:val="00E50DDD"/>
    <w:rsid w:val="00E520BC"/>
    <w:rsid w:val="00E52F65"/>
    <w:rsid w:val="00E542CF"/>
    <w:rsid w:val="00E54883"/>
    <w:rsid w:val="00E60F41"/>
    <w:rsid w:val="00E62ED7"/>
    <w:rsid w:val="00E65589"/>
    <w:rsid w:val="00E66213"/>
    <w:rsid w:val="00E7073C"/>
    <w:rsid w:val="00E70C96"/>
    <w:rsid w:val="00E710BA"/>
    <w:rsid w:val="00E71771"/>
    <w:rsid w:val="00E71908"/>
    <w:rsid w:val="00E7198B"/>
    <w:rsid w:val="00E7343F"/>
    <w:rsid w:val="00E7472C"/>
    <w:rsid w:val="00E74FCC"/>
    <w:rsid w:val="00E7511A"/>
    <w:rsid w:val="00E75F89"/>
    <w:rsid w:val="00E7774A"/>
    <w:rsid w:val="00E777EA"/>
    <w:rsid w:val="00E81975"/>
    <w:rsid w:val="00E8223D"/>
    <w:rsid w:val="00E8591A"/>
    <w:rsid w:val="00E913FF"/>
    <w:rsid w:val="00E9307E"/>
    <w:rsid w:val="00E948A5"/>
    <w:rsid w:val="00E95BA9"/>
    <w:rsid w:val="00E96D4D"/>
    <w:rsid w:val="00EA1263"/>
    <w:rsid w:val="00EA1DF7"/>
    <w:rsid w:val="00EA1F60"/>
    <w:rsid w:val="00EA41E3"/>
    <w:rsid w:val="00EA43B7"/>
    <w:rsid w:val="00EA6C67"/>
    <w:rsid w:val="00EA70E7"/>
    <w:rsid w:val="00EB75D0"/>
    <w:rsid w:val="00EB7C8C"/>
    <w:rsid w:val="00EC02E0"/>
    <w:rsid w:val="00EC173C"/>
    <w:rsid w:val="00EC1930"/>
    <w:rsid w:val="00EC1C19"/>
    <w:rsid w:val="00EC2575"/>
    <w:rsid w:val="00EC2661"/>
    <w:rsid w:val="00EC2662"/>
    <w:rsid w:val="00EC2C0A"/>
    <w:rsid w:val="00EC30AD"/>
    <w:rsid w:val="00EC3A4D"/>
    <w:rsid w:val="00EC4680"/>
    <w:rsid w:val="00EC6167"/>
    <w:rsid w:val="00ED021F"/>
    <w:rsid w:val="00ED0880"/>
    <w:rsid w:val="00ED1B74"/>
    <w:rsid w:val="00ED22C9"/>
    <w:rsid w:val="00ED27D4"/>
    <w:rsid w:val="00ED51B1"/>
    <w:rsid w:val="00ED568A"/>
    <w:rsid w:val="00ED6B4D"/>
    <w:rsid w:val="00ED733C"/>
    <w:rsid w:val="00EE0A12"/>
    <w:rsid w:val="00EE324B"/>
    <w:rsid w:val="00EE608F"/>
    <w:rsid w:val="00EE6701"/>
    <w:rsid w:val="00EE711B"/>
    <w:rsid w:val="00EE7A8D"/>
    <w:rsid w:val="00EF2547"/>
    <w:rsid w:val="00EF5ACA"/>
    <w:rsid w:val="00EF652A"/>
    <w:rsid w:val="00F00D13"/>
    <w:rsid w:val="00F00D20"/>
    <w:rsid w:val="00F0126F"/>
    <w:rsid w:val="00F0201E"/>
    <w:rsid w:val="00F02F3B"/>
    <w:rsid w:val="00F036A3"/>
    <w:rsid w:val="00F05428"/>
    <w:rsid w:val="00F06519"/>
    <w:rsid w:val="00F06F0C"/>
    <w:rsid w:val="00F12442"/>
    <w:rsid w:val="00F12CA5"/>
    <w:rsid w:val="00F17C2F"/>
    <w:rsid w:val="00F17E34"/>
    <w:rsid w:val="00F204EB"/>
    <w:rsid w:val="00F2175D"/>
    <w:rsid w:val="00F2338A"/>
    <w:rsid w:val="00F23ACE"/>
    <w:rsid w:val="00F2559D"/>
    <w:rsid w:val="00F25723"/>
    <w:rsid w:val="00F269FF"/>
    <w:rsid w:val="00F313AF"/>
    <w:rsid w:val="00F31775"/>
    <w:rsid w:val="00F340B6"/>
    <w:rsid w:val="00F346CA"/>
    <w:rsid w:val="00F34B82"/>
    <w:rsid w:val="00F361A2"/>
    <w:rsid w:val="00F442BF"/>
    <w:rsid w:val="00F46183"/>
    <w:rsid w:val="00F46FE9"/>
    <w:rsid w:val="00F47A17"/>
    <w:rsid w:val="00F50630"/>
    <w:rsid w:val="00F532AD"/>
    <w:rsid w:val="00F53903"/>
    <w:rsid w:val="00F55FAD"/>
    <w:rsid w:val="00F57111"/>
    <w:rsid w:val="00F60471"/>
    <w:rsid w:val="00F62EF0"/>
    <w:rsid w:val="00F639A2"/>
    <w:rsid w:val="00F64A94"/>
    <w:rsid w:val="00F657FE"/>
    <w:rsid w:val="00F719A9"/>
    <w:rsid w:val="00F71D27"/>
    <w:rsid w:val="00F727F2"/>
    <w:rsid w:val="00F77953"/>
    <w:rsid w:val="00F77A0D"/>
    <w:rsid w:val="00F77B42"/>
    <w:rsid w:val="00F811CE"/>
    <w:rsid w:val="00F83492"/>
    <w:rsid w:val="00F836FF"/>
    <w:rsid w:val="00F83824"/>
    <w:rsid w:val="00F85E77"/>
    <w:rsid w:val="00F9165F"/>
    <w:rsid w:val="00F9297F"/>
    <w:rsid w:val="00F93042"/>
    <w:rsid w:val="00F93957"/>
    <w:rsid w:val="00F94D1E"/>
    <w:rsid w:val="00F95077"/>
    <w:rsid w:val="00F951E1"/>
    <w:rsid w:val="00F970DC"/>
    <w:rsid w:val="00FA03A3"/>
    <w:rsid w:val="00FA2C3C"/>
    <w:rsid w:val="00FA3F97"/>
    <w:rsid w:val="00FA6E79"/>
    <w:rsid w:val="00FB0056"/>
    <w:rsid w:val="00FB0479"/>
    <w:rsid w:val="00FB1FD7"/>
    <w:rsid w:val="00FB2001"/>
    <w:rsid w:val="00FB3FC9"/>
    <w:rsid w:val="00FB4516"/>
    <w:rsid w:val="00FB4597"/>
    <w:rsid w:val="00FB67E1"/>
    <w:rsid w:val="00FB68A9"/>
    <w:rsid w:val="00FC0C0B"/>
    <w:rsid w:val="00FC31F1"/>
    <w:rsid w:val="00FC356B"/>
    <w:rsid w:val="00FC3965"/>
    <w:rsid w:val="00FC3B7A"/>
    <w:rsid w:val="00FC5403"/>
    <w:rsid w:val="00FC654D"/>
    <w:rsid w:val="00FC67F7"/>
    <w:rsid w:val="00FC6B64"/>
    <w:rsid w:val="00FD307C"/>
    <w:rsid w:val="00FD30CB"/>
    <w:rsid w:val="00FD5823"/>
    <w:rsid w:val="00FD5CF9"/>
    <w:rsid w:val="00FE093C"/>
    <w:rsid w:val="00FE2DDF"/>
    <w:rsid w:val="00FE3112"/>
    <w:rsid w:val="00FE5356"/>
    <w:rsid w:val="00FE77DF"/>
    <w:rsid w:val="00FF291C"/>
    <w:rsid w:val="00FF33DA"/>
    <w:rsid w:val="00FF6099"/>
    <w:rsid w:val="00FF61A1"/>
    <w:rsid w:val="00FF6B60"/>
    <w:rsid w:val="00FF7239"/>
    <w:rsid w:val="00FF737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3A13"/>
    <w:pPr>
      <w:bidi/>
      <w:spacing w:line="480" w:lineRule="auto"/>
    </w:pPr>
    <w:rPr>
      <w:rFonts w:ascii="SIM" w:hAnsi="SIM" w:cs="Simplified Arabic"/>
      <w:sz w:val="24"/>
      <w:szCs w:val="24"/>
    </w:rPr>
  </w:style>
  <w:style w:type="paragraph" w:styleId="1">
    <w:name w:val="heading 1"/>
    <w:basedOn w:val="a"/>
    <w:next w:val="a"/>
    <w:link w:val="1Char"/>
    <w:qFormat/>
    <w:rsid w:val="00030820"/>
    <w:pPr>
      <w:keepNext/>
      <w:keepLines/>
      <w:spacing w:before="480"/>
      <w:outlineLvl w:val="0"/>
    </w:pPr>
    <w:rPr>
      <w:rFonts w:ascii="Cambria" w:hAnsi="Cambria" w:cs="Times New Roman"/>
      <w:b/>
      <w:bCs/>
      <w:color w:val="365F91"/>
      <w:sz w:val="28"/>
      <w:szCs w:val="28"/>
    </w:rPr>
  </w:style>
  <w:style w:type="paragraph" w:styleId="3">
    <w:name w:val="heading 3"/>
    <w:basedOn w:val="a"/>
    <w:link w:val="3Char"/>
    <w:uiPriority w:val="9"/>
    <w:qFormat/>
    <w:rsid w:val="005A640E"/>
    <w:pPr>
      <w:bidi w:val="0"/>
      <w:spacing w:before="100" w:beforeAutospacing="1" w:after="100" w:afterAutospacing="1"/>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030820"/>
    <w:rPr>
      <w:rFonts w:ascii="Cambria" w:eastAsia="Times New Roman" w:hAnsi="Cambria" w:cs="Times New Roman"/>
      <w:b/>
      <w:bCs/>
      <w:color w:val="365F91"/>
      <w:sz w:val="28"/>
      <w:szCs w:val="28"/>
    </w:rPr>
  </w:style>
  <w:style w:type="character" w:customStyle="1" w:styleId="3Char">
    <w:name w:val="عنوان 3 Char"/>
    <w:basedOn w:val="a0"/>
    <w:link w:val="3"/>
    <w:uiPriority w:val="9"/>
    <w:rsid w:val="005A640E"/>
    <w:rPr>
      <w:b/>
      <w:bCs/>
      <w:sz w:val="27"/>
      <w:szCs w:val="27"/>
    </w:rPr>
  </w:style>
  <w:style w:type="table" w:styleId="a3">
    <w:name w:val="Table Grid"/>
    <w:basedOn w:val="a1"/>
    <w:uiPriority w:val="59"/>
    <w:rsid w:val="006965E6"/>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79058D"/>
    <w:pPr>
      <w:tabs>
        <w:tab w:val="center" w:pos="4153"/>
        <w:tab w:val="right" w:pos="8306"/>
      </w:tabs>
    </w:pPr>
  </w:style>
  <w:style w:type="character" w:styleId="a5">
    <w:name w:val="page number"/>
    <w:basedOn w:val="a0"/>
    <w:rsid w:val="0079058D"/>
  </w:style>
  <w:style w:type="paragraph" w:styleId="a6">
    <w:name w:val="header"/>
    <w:basedOn w:val="a"/>
    <w:link w:val="Char0"/>
    <w:uiPriority w:val="99"/>
    <w:rsid w:val="00B20DE6"/>
    <w:pPr>
      <w:tabs>
        <w:tab w:val="center" w:pos="4153"/>
        <w:tab w:val="right" w:pos="8306"/>
      </w:tabs>
    </w:pPr>
  </w:style>
  <w:style w:type="character" w:customStyle="1" w:styleId="txt11ptg">
    <w:name w:val="txt11ptg"/>
    <w:basedOn w:val="a0"/>
    <w:rsid w:val="00910B8C"/>
  </w:style>
  <w:style w:type="paragraph" w:styleId="a7">
    <w:name w:val="Balloon Text"/>
    <w:basedOn w:val="a"/>
    <w:link w:val="Char1"/>
    <w:rsid w:val="00F0201E"/>
    <w:rPr>
      <w:rFonts w:ascii="Tahoma" w:hAnsi="Tahoma" w:cs="Tahoma"/>
      <w:sz w:val="16"/>
      <w:szCs w:val="16"/>
    </w:rPr>
  </w:style>
  <w:style w:type="character" w:customStyle="1" w:styleId="Char1">
    <w:name w:val="نص في بالون Char"/>
    <w:basedOn w:val="a0"/>
    <w:link w:val="a7"/>
    <w:rsid w:val="00F0201E"/>
    <w:rPr>
      <w:rFonts w:ascii="Tahoma" w:hAnsi="Tahoma" w:cs="Tahoma"/>
      <w:sz w:val="16"/>
      <w:szCs w:val="16"/>
    </w:rPr>
  </w:style>
  <w:style w:type="paragraph" w:styleId="a8">
    <w:name w:val="List Paragraph"/>
    <w:basedOn w:val="a"/>
    <w:uiPriority w:val="34"/>
    <w:qFormat/>
    <w:rsid w:val="00F0201E"/>
    <w:pPr>
      <w:ind w:left="720"/>
      <w:contextualSpacing/>
    </w:pPr>
  </w:style>
  <w:style w:type="paragraph" w:styleId="a9">
    <w:name w:val="caption"/>
    <w:basedOn w:val="a"/>
    <w:next w:val="a"/>
    <w:uiPriority w:val="99"/>
    <w:unhideWhenUsed/>
    <w:qFormat/>
    <w:rsid w:val="006D49D0"/>
    <w:pPr>
      <w:spacing w:after="200"/>
    </w:pPr>
    <w:rPr>
      <w:b/>
      <w:bCs/>
      <w:color w:val="4F81BD"/>
      <w:sz w:val="18"/>
      <w:szCs w:val="18"/>
    </w:rPr>
  </w:style>
  <w:style w:type="character" w:customStyle="1" w:styleId="bodycopy1">
    <w:name w:val="bodycopy1"/>
    <w:basedOn w:val="a0"/>
    <w:rsid w:val="00CD2216"/>
    <w:rPr>
      <w:rFonts w:ascii="Verdana" w:hAnsi="Verdana" w:hint="default"/>
      <w:strike w:val="0"/>
      <w:dstrike w:val="0"/>
      <w:color w:val="000000"/>
      <w:sz w:val="15"/>
      <w:szCs w:val="15"/>
      <w:u w:val="none"/>
      <w:effect w:val="none"/>
    </w:rPr>
  </w:style>
  <w:style w:type="paragraph" w:customStyle="1" w:styleId="Default">
    <w:name w:val="Default"/>
    <w:rsid w:val="00570496"/>
    <w:pPr>
      <w:autoSpaceDE w:val="0"/>
      <w:autoSpaceDN w:val="0"/>
      <w:adjustRightInd w:val="0"/>
      <w:spacing w:line="480" w:lineRule="auto"/>
    </w:pPr>
    <w:rPr>
      <w:rFonts w:ascii="Arial" w:hAnsi="Arial" w:cs="Arial"/>
      <w:color w:val="000000"/>
      <w:sz w:val="24"/>
      <w:szCs w:val="24"/>
    </w:rPr>
  </w:style>
  <w:style w:type="character" w:customStyle="1" w:styleId="hps">
    <w:name w:val="hps"/>
    <w:basedOn w:val="a0"/>
    <w:rsid w:val="0081644F"/>
  </w:style>
  <w:style w:type="character" w:styleId="aa">
    <w:name w:val="annotation reference"/>
    <w:basedOn w:val="a0"/>
    <w:uiPriority w:val="99"/>
    <w:rsid w:val="00DB1450"/>
    <w:rPr>
      <w:sz w:val="16"/>
      <w:szCs w:val="16"/>
    </w:rPr>
  </w:style>
  <w:style w:type="paragraph" w:styleId="ab">
    <w:name w:val="annotation text"/>
    <w:basedOn w:val="a"/>
    <w:link w:val="Char2"/>
    <w:uiPriority w:val="99"/>
    <w:rsid w:val="00DB1450"/>
    <w:rPr>
      <w:sz w:val="20"/>
      <w:szCs w:val="20"/>
    </w:rPr>
  </w:style>
  <w:style w:type="character" w:customStyle="1" w:styleId="Char2">
    <w:name w:val="نص تعليق Char"/>
    <w:basedOn w:val="a0"/>
    <w:link w:val="ab"/>
    <w:uiPriority w:val="99"/>
    <w:rsid w:val="00DB1450"/>
    <w:rPr>
      <w:rFonts w:ascii="SIM" w:hAnsi="SIM" w:cs="Simplified Arabic"/>
    </w:rPr>
  </w:style>
  <w:style w:type="character" w:styleId="ac">
    <w:name w:val="Emphasis"/>
    <w:basedOn w:val="a0"/>
    <w:qFormat/>
    <w:rsid w:val="00685D8B"/>
    <w:rPr>
      <w:i/>
      <w:iCs/>
    </w:rPr>
  </w:style>
  <w:style w:type="paragraph" w:styleId="HTML">
    <w:name w:val="HTML Preformatted"/>
    <w:basedOn w:val="a"/>
    <w:link w:val="HTMLChar"/>
    <w:uiPriority w:val="99"/>
    <w:unhideWhenUsed/>
    <w:rsid w:val="0016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
    <w:uiPriority w:val="99"/>
    <w:rsid w:val="00165F81"/>
    <w:rPr>
      <w:rFonts w:ascii="Courier New" w:hAnsi="Courier New" w:cs="Courier New"/>
    </w:rPr>
  </w:style>
  <w:style w:type="character" w:styleId="Hyperlink">
    <w:name w:val="Hyperlink"/>
    <w:basedOn w:val="a0"/>
    <w:uiPriority w:val="99"/>
    <w:unhideWhenUsed/>
    <w:rsid w:val="00165F81"/>
    <w:rPr>
      <w:color w:val="0000FF"/>
      <w:u w:val="single"/>
    </w:rPr>
  </w:style>
  <w:style w:type="character" w:styleId="ad">
    <w:name w:val="Placeholder Text"/>
    <w:basedOn w:val="a0"/>
    <w:uiPriority w:val="99"/>
    <w:semiHidden/>
    <w:rsid w:val="00BB6122"/>
    <w:rPr>
      <w:color w:val="808080"/>
    </w:rPr>
  </w:style>
  <w:style w:type="paragraph" w:styleId="ae">
    <w:name w:val="Normal (Web)"/>
    <w:basedOn w:val="a"/>
    <w:uiPriority w:val="99"/>
    <w:unhideWhenUsed/>
    <w:rsid w:val="00636826"/>
    <w:pPr>
      <w:bidi w:val="0"/>
      <w:spacing w:before="100" w:beforeAutospacing="1" w:after="100" w:afterAutospacing="1"/>
    </w:pPr>
    <w:rPr>
      <w:rFonts w:ascii="Times New Roman" w:hAnsi="Times New Roman" w:cs="Times New Roman"/>
    </w:rPr>
  </w:style>
  <w:style w:type="character" w:customStyle="1" w:styleId="apple-converted-space">
    <w:name w:val="apple-converted-space"/>
    <w:basedOn w:val="a0"/>
    <w:rsid w:val="00A04555"/>
  </w:style>
  <w:style w:type="character" w:customStyle="1" w:styleId="Char3">
    <w:name w:val="أعلى النموذج Char"/>
    <w:basedOn w:val="a0"/>
    <w:link w:val="af"/>
    <w:uiPriority w:val="99"/>
    <w:rsid w:val="005C6840"/>
    <w:rPr>
      <w:rFonts w:ascii="Arial" w:hAnsi="Arial" w:cs="Arial"/>
      <w:vanish/>
      <w:sz w:val="16"/>
      <w:szCs w:val="16"/>
    </w:rPr>
  </w:style>
  <w:style w:type="paragraph" w:styleId="af">
    <w:name w:val="HTML Top of Form"/>
    <w:basedOn w:val="a"/>
    <w:next w:val="a"/>
    <w:link w:val="Char3"/>
    <w:hidden/>
    <w:uiPriority w:val="99"/>
    <w:unhideWhenUsed/>
    <w:rsid w:val="005C6840"/>
    <w:pPr>
      <w:pBdr>
        <w:bottom w:val="single" w:sz="6" w:space="1" w:color="auto"/>
      </w:pBdr>
      <w:bidi w:val="0"/>
      <w:spacing w:line="240" w:lineRule="auto"/>
      <w:jc w:val="center"/>
    </w:pPr>
    <w:rPr>
      <w:rFonts w:ascii="Arial" w:hAnsi="Arial" w:cs="Arial"/>
      <w:vanish/>
      <w:sz w:val="16"/>
      <w:szCs w:val="16"/>
    </w:rPr>
  </w:style>
  <w:style w:type="character" w:customStyle="1" w:styleId="Char4">
    <w:name w:val="أسفل النموذج Char"/>
    <w:basedOn w:val="a0"/>
    <w:link w:val="af0"/>
    <w:uiPriority w:val="99"/>
    <w:rsid w:val="005C6840"/>
    <w:rPr>
      <w:rFonts w:ascii="Arial" w:hAnsi="Arial" w:cs="Arial"/>
      <w:vanish/>
      <w:sz w:val="16"/>
      <w:szCs w:val="16"/>
    </w:rPr>
  </w:style>
  <w:style w:type="paragraph" w:styleId="af0">
    <w:name w:val="HTML Bottom of Form"/>
    <w:basedOn w:val="a"/>
    <w:next w:val="a"/>
    <w:link w:val="Char4"/>
    <w:hidden/>
    <w:uiPriority w:val="99"/>
    <w:unhideWhenUsed/>
    <w:rsid w:val="005C6840"/>
    <w:pPr>
      <w:pBdr>
        <w:top w:val="single" w:sz="6" w:space="1" w:color="auto"/>
      </w:pBdr>
      <w:bidi w:val="0"/>
      <w:spacing w:line="240" w:lineRule="auto"/>
      <w:jc w:val="center"/>
    </w:pPr>
    <w:rPr>
      <w:rFonts w:ascii="Arial" w:hAnsi="Arial" w:cs="Arial"/>
      <w:vanish/>
      <w:sz w:val="16"/>
      <w:szCs w:val="16"/>
    </w:rPr>
  </w:style>
  <w:style w:type="character" w:customStyle="1" w:styleId="accsb">
    <w:name w:val="accsb"/>
    <w:basedOn w:val="a0"/>
    <w:rsid w:val="00DC2771"/>
  </w:style>
  <w:style w:type="character" w:customStyle="1" w:styleId="Char">
    <w:name w:val="تذييل صفحة Char"/>
    <w:basedOn w:val="a0"/>
    <w:link w:val="a4"/>
    <w:uiPriority w:val="99"/>
    <w:rsid w:val="00721DCE"/>
    <w:rPr>
      <w:rFonts w:ascii="SIM" w:hAnsi="SIM" w:cs="Simplified Arabic"/>
      <w:sz w:val="24"/>
      <w:szCs w:val="24"/>
    </w:rPr>
  </w:style>
  <w:style w:type="character" w:customStyle="1" w:styleId="Char0">
    <w:name w:val="رأس صفحة Char"/>
    <w:basedOn w:val="a0"/>
    <w:link w:val="a6"/>
    <w:uiPriority w:val="99"/>
    <w:rsid w:val="00851613"/>
    <w:rPr>
      <w:rFonts w:ascii="SIM" w:hAnsi="SIM" w:cs="Simplified Arabic"/>
      <w:sz w:val="24"/>
      <w:szCs w:val="24"/>
    </w:rPr>
  </w:style>
  <w:style w:type="paragraph" w:styleId="af1">
    <w:name w:val="TOC Heading"/>
    <w:basedOn w:val="1"/>
    <w:next w:val="a"/>
    <w:uiPriority w:val="39"/>
    <w:semiHidden/>
    <w:unhideWhenUsed/>
    <w:qFormat/>
    <w:rsid w:val="00A1321C"/>
    <w:pPr>
      <w:bidi w:val="0"/>
      <w:spacing w:line="276" w:lineRule="auto"/>
      <w:outlineLvl w:val="9"/>
    </w:pPr>
    <w:rPr>
      <w:rFonts w:asciiTheme="majorHAnsi" w:eastAsiaTheme="majorEastAsia" w:hAnsiTheme="majorHAnsi" w:cstheme="majorBidi"/>
      <w:color w:val="365F91" w:themeColor="accent1" w:themeShade="BF"/>
    </w:rPr>
  </w:style>
  <w:style w:type="table" w:customStyle="1" w:styleId="TableGrid1">
    <w:name w:val="Table Grid1"/>
    <w:basedOn w:val="a1"/>
    <w:next w:val="a3"/>
    <w:uiPriority w:val="59"/>
    <w:rsid w:val="003F57E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annotation subject"/>
    <w:basedOn w:val="ab"/>
    <w:next w:val="ab"/>
    <w:link w:val="Char5"/>
    <w:rsid w:val="00EC1C19"/>
    <w:pPr>
      <w:spacing w:line="240" w:lineRule="auto"/>
    </w:pPr>
    <w:rPr>
      <w:b/>
      <w:bCs/>
    </w:rPr>
  </w:style>
  <w:style w:type="character" w:customStyle="1" w:styleId="Char5">
    <w:name w:val="موضوع تعليق Char"/>
    <w:basedOn w:val="Char2"/>
    <w:link w:val="af2"/>
    <w:rsid w:val="00EC1C19"/>
    <w:rPr>
      <w:b/>
      <w:bCs/>
    </w:rPr>
  </w:style>
</w:styles>
</file>

<file path=word/webSettings.xml><?xml version="1.0" encoding="utf-8"?>
<w:webSettings xmlns:r="http://schemas.openxmlformats.org/officeDocument/2006/relationships" xmlns:w="http://schemas.openxmlformats.org/wordprocessingml/2006/main">
  <w:divs>
    <w:div w:id="6760978">
      <w:bodyDiv w:val="1"/>
      <w:marLeft w:val="0"/>
      <w:marRight w:val="0"/>
      <w:marTop w:val="0"/>
      <w:marBottom w:val="0"/>
      <w:divBdr>
        <w:top w:val="none" w:sz="0" w:space="0" w:color="auto"/>
        <w:left w:val="none" w:sz="0" w:space="0" w:color="auto"/>
        <w:bottom w:val="none" w:sz="0" w:space="0" w:color="auto"/>
        <w:right w:val="none" w:sz="0" w:space="0" w:color="auto"/>
      </w:divBdr>
    </w:div>
    <w:div w:id="62145163">
      <w:bodyDiv w:val="1"/>
      <w:marLeft w:val="0"/>
      <w:marRight w:val="0"/>
      <w:marTop w:val="0"/>
      <w:marBottom w:val="0"/>
      <w:divBdr>
        <w:top w:val="none" w:sz="0" w:space="0" w:color="auto"/>
        <w:left w:val="none" w:sz="0" w:space="0" w:color="auto"/>
        <w:bottom w:val="none" w:sz="0" w:space="0" w:color="auto"/>
        <w:right w:val="none" w:sz="0" w:space="0" w:color="auto"/>
      </w:divBdr>
    </w:div>
    <w:div w:id="98529467">
      <w:bodyDiv w:val="1"/>
      <w:marLeft w:val="0"/>
      <w:marRight w:val="0"/>
      <w:marTop w:val="0"/>
      <w:marBottom w:val="0"/>
      <w:divBdr>
        <w:top w:val="none" w:sz="0" w:space="0" w:color="auto"/>
        <w:left w:val="none" w:sz="0" w:space="0" w:color="auto"/>
        <w:bottom w:val="none" w:sz="0" w:space="0" w:color="auto"/>
        <w:right w:val="none" w:sz="0" w:space="0" w:color="auto"/>
      </w:divBdr>
    </w:div>
    <w:div w:id="117182159">
      <w:bodyDiv w:val="1"/>
      <w:marLeft w:val="0"/>
      <w:marRight w:val="0"/>
      <w:marTop w:val="0"/>
      <w:marBottom w:val="0"/>
      <w:divBdr>
        <w:top w:val="none" w:sz="0" w:space="0" w:color="auto"/>
        <w:left w:val="none" w:sz="0" w:space="0" w:color="auto"/>
        <w:bottom w:val="none" w:sz="0" w:space="0" w:color="auto"/>
        <w:right w:val="none" w:sz="0" w:space="0" w:color="auto"/>
      </w:divBdr>
      <w:divsChild>
        <w:div w:id="278536791">
          <w:marLeft w:val="0"/>
          <w:marRight w:val="0"/>
          <w:marTop w:val="0"/>
          <w:marBottom w:val="0"/>
          <w:divBdr>
            <w:top w:val="single" w:sz="4" w:space="0" w:color="97B0C8"/>
            <w:left w:val="single" w:sz="4" w:space="0" w:color="97B0C8"/>
            <w:bottom w:val="single" w:sz="4" w:space="0" w:color="97B0C8"/>
            <w:right w:val="single" w:sz="4" w:space="0" w:color="97B0C8"/>
          </w:divBdr>
          <w:divsChild>
            <w:div w:id="2104104111">
              <w:marLeft w:val="0"/>
              <w:marRight w:val="0"/>
              <w:marTop w:val="0"/>
              <w:marBottom w:val="0"/>
              <w:divBdr>
                <w:top w:val="single" w:sz="2" w:space="0" w:color="97B0C8"/>
                <w:left w:val="single" w:sz="2" w:space="0" w:color="97B0C8"/>
                <w:bottom w:val="single" w:sz="4" w:space="0" w:color="97B0C8"/>
                <w:right w:val="single" w:sz="2" w:space="0" w:color="97B0C8"/>
              </w:divBdr>
              <w:divsChild>
                <w:div w:id="204295892">
                  <w:marLeft w:val="0"/>
                  <w:marRight w:val="0"/>
                  <w:marTop w:val="0"/>
                  <w:marBottom w:val="0"/>
                  <w:divBdr>
                    <w:top w:val="none" w:sz="0" w:space="0" w:color="auto"/>
                    <w:left w:val="none" w:sz="0" w:space="0" w:color="auto"/>
                    <w:bottom w:val="none" w:sz="0" w:space="0" w:color="auto"/>
                    <w:right w:val="none" w:sz="0" w:space="0" w:color="auto"/>
                  </w:divBdr>
                </w:div>
                <w:div w:id="353921636">
                  <w:marLeft w:val="0"/>
                  <w:marRight w:val="0"/>
                  <w:marTop w:val="0"/>
                  <w:marBottom w:val="0"/>
                  <w:divBdr>
                    <w:top w:val="none" w:sz="0" w:space="0" w:color="auto"/>
                    <w:left w:val="none" w:sz="0" w:space="0" w:color="auto"/>
                    <w:bottom w:val="none" w:sz="0" w:space="0" w:color="auto"/>
                    <w:right w:val="none" w:sz="0" w:space="0" w:color="auto"/>
                  </w:divBdr>
                </w:div>
                <w:div w:id="411395445">
                  <w:marLeft w:val="0"/>
                  <w:marRight w:val="0"/>
                  <w:marTop w:val="0"/>
                  <w:marBottom w:val="0"/>
                  <w:divBdr>
                    <w:top w:val="none" w:sz="0" w:space="0" w:color="auto"/>
                    <w:left w:val="none" w:sz="0" w:space="0" w:color="auto"/>
                    <w:bottom w:val="none" w:sz="0" w:space="0" w:color="auto"/>
                    <w:right w:val="none" w:sz="0" w:space="0" w:color="auto"/>
                  </w:divBdr>
                </w:div>
                <w:div w:id="531110522">
                  <w:marLeft w:val="0"/>
                  <w:marRight w:val="0"/>
                  <w:marTop w:val="0"/>
                  <w:marBottom w:val="0"/>
                  <w:divBdr>
                    <w:top w:val="none" w:sz="0" w:space="0" w:color="auto"/>
                    <w:left w:val="none" w:sz="0" w:space="0" w:color="auto"/>
                    <w:bottom w:val="none" w:sz="0" w:space="0" w:color="auto"/>
                    <w:right w:val="none" w:sz="0" w:space="0" w:color="auto"/>
                  </w:divBdr>
                </w:div>
                <w:div w:id="554968442">
                  <w:marLeft w:val="0"/>
                  <w:marRight w:val="0"/>
                  <w:marTop w:val="0"/>
                  <w:marBottom w:val="0"/>
                  <w:divBdr>
                    <w:top w:val="none" w:sz="0" w:space="0" w:color="auto"/>
                    <w:left w:val="none" w:sz="0" w:space="0" w:color="auto"/>
                    <w:bottom w:val="none" w:sz="0" w:space="0" w:color="auto"/>
                    <w:right w:val="none" w:sz="0" w:space="0" w:color="auto"/>
                  </w:divBdr>
                </w:div>
                <w:div w:id="564949241">
                  <w:marLeft w:val="0"/>
                  <w:marRight w:val="0"/>
                  <w:marTop w:val="0"/>
                  <w:marBottom w:val="0"/>
                  <w:divBdr>
                    <w:top w:val="none" w:sz="0" w:space="0" w:color="auto"/>
                    <w:left w:val="none" w:sz="0" w:space="0" w:color="auto"/>
                    <w:bottom w:val="none" w:sz="0" w:space="0" w:color="auto"/>
                    <w:right w:val="none" w:sz="0" w:space="0" w:color="auto"/>
                  </w:divBdr>
                </w:div>
                <w:div w:id="619340110">
                  <w:marLeft w:val="0"/>
                  <w:marRight w:val="0"/>
                  <w:marTop w:val="0"/>
                  <w:marBottom w:val="0"/>
                  <w:divBdr>
                    <w:top w:val="none" w:sz="0" w:space="0" w:color="auto"/>
                    <w:left w:val="none" w:sz="0" w:space="0" w:color="auto"/>
                    <w:bottom w:val="none" w:sz="0" w:space="0" w:color="auto"/>
                    <w:right w:val="none" w:sz="0" w:space="0" w:color="auto"/>
                  </w:divBdr>
                </w:div>
                <w:div w:id="634717893">
                  <w:marLeft w:val="0"/>
                  <w:marRight w:val="0"/>
                  <w:marTop w:val="0"/>
                  <w:marBottom w:val="0"/>
                  <w:divBdr>
                    <w:top w:val="none" w:sz="0" w:space="0" w:color="auto"/>
                    <w:left w:val="none" w:sz="0" w:space="0" w:color="auto"/>
                    <w:bottom w:val="none" w:sz="0" w:space="0" w:color="auto"/>
                    <w:right w:val="none" w:sz="0" w:space="0" w:color="auto"/>
                  </w:divBdr>
                </w:div>
                <w:div w:id="761029944">
                  <w:marLeft w:val="0"/>
                  <w:marRight w:val="0"/>
                  <w:marTop w:val="0"/>
                  <w:marBottom w:val="0"/>
                  <w:divBdr>
                    <w:top w:val="none" w:sz="0" w:space="0" w:color="auto"/>
                    <w:left w:val="none" w:sz="0" w:space="0" w:color="auto"/>
                    <w:bottom w:val="none" w:sz="0" w:space="0" w:color="auto"/>
                    <w:right w:val="none" w:sz="0" w:space="0" w:color="auto"/>
                  </w:divBdr>
                </w:div>
                <w:div w:id="787166537">
                  <w:marLeft w:val="0"/>
                  <w:marRight w:val="0"/>
                  <w:marTop w:val="0"/>
                  <w:marBottom w:val="0"/>
                  <w:divBdr>
                    <w:top w:val="none" w:sz="0" w:space="0" w:color="auto"/>
                    <w:left w:val="none" w:sz="0" w:space="0" w:color="auto"/>
                    <w:bottom w:val="none" w:sz="0" w:space="0" w:color="auto"/>
                    <w:right w:val="none" w:sz="0" w:space="0" w:color="auto"/>
                  </w:divBdr>
                </w:div>
                <w:div w:id="837889416">
                  <w:marLeft w:val="0"/>
                  <w:marRight w:val="0"/>
                  <w:marTop w:val="0"/>
                  <w:marBottom w:val="0"/>
                  <w:divBdr>
                    <w:top w:val="none" w:sz="0" w:space="0" w:color="auto"/>
                    <w:left w:val="none" w:sz="0" w:space="0" w:color="auto"/>
                    <w:bottom w:val="none" w:sz="0" w:space="0" w:color="auto"/>
                    <w:right w:val="none" w:sz="0" w:space="0" w:color="auto"/>
                  </w:divBdr>
                </w:div>
                <w:div w:id="884562731">
                  <w:marLeft w:val="0"/>
                  <w:marRight w:val="0"/>
                  <w:marTop w:val="0"/>
                  <w:marBottom w:val="0"/>
                  <w:divBdr>
                    <w:top w:val="none" w:sz="0" w:space="0" w:color="auto"/>
                    <w:left w:val="none" w:sz="0" w:space="0" w:color="auto"/>
                    <w:bottom w:val="none" w:sz="0" w:space="0" w:color="auto"/>
                    <w:right w:val="none" w:sz="0" w:space="0" w:color="auto"/>
                  </w:divBdr>
                </w:div>
                <w:div w:id="910235139">
                  <w:marLeft w:val="0"/>
                  <w:marRight w:val="0"/>
                  <w:marTop w:val="0"/>
                  <w:marBottom w:val="0"/>
                  <w:divBdr>
                    <w:top w:val="none" w:sz="0" w:space="0" w:color="auto"/>
                    <w:left w:val="none" w:sz="0" w:space="0" w:color="auto"/>
                    <w:bottom w:val="none" w:sz="0" w:space="0" w:color="auto"/>
                    <w:right w:val="none" w:sz="0" w:space="0" w:color="auto"/>
                  </w:divBdr>
                </w:div>
                <w:div w:id="1010060692">
                  <w:marLeft w:val="0"/>
                  <w:marRight w:val="0"/>
                  <w:marTop w:val="0"/>
                  <w:marBottom w:val="0"/>
                  <w:divBdr>
                    <w:top w:val="none" w:sz="0" w:space="0" w:color="auto"/>
                    <w:left w:val="none" w:sz="0" w:space="0" w:color="auto"/>
                    <w:bottom w:val="none" w:sz="0" w:space="0" w:color="auto"/>
                    <w:right w:val="none" w:sz="0" w:space="0" w:color="auto"/>
                  </w:divBdr>
                </w:div>
                <w:div w:id="1044794541">
                  <w:marLeft w:val="0"/>
                  <w:marRight w:val="0"/>
                  <w:marTop w:val="0"/>
                  <w:marBottom w:val="0"/>
                  <w:divBdr>
                    <w:top w:val="none" w:sz="0" w:space="0" w:color="auto"/>
                    <w:left w:val="none" w:sz="0" w:space="0" w:color="auto"/>
                    <w:bottom w:val="none" w:sz="0" w:space="0" w:color="auto"/>
                    <w:right w:val="none" w:sz="0" w:space="0" w:color="auto"/>
                  </w:divBdr>
                </w:div>
                <w:div w:id="1078014780">
                  <w:marLeft w:val="0"/>
                  <w:marRight w:val="0"/>
                  <w:marTop w:val="0"/>
                  <w:marBottom w:val="0"/>
                  <w:divBdr>
                    <w:top w:val="none" w:sz="0" w:space="0" w:color="auto"/>
                    <w:left w:val="none" w:sz="0" w:space="0" w:color="auto"/>
                    <w:bottom w:val="none" w:sz="0" w:space="0" w:color="auto"/>
                    <w:right w:val="none" w:sz="0" w:space="0" w:color="auto"/>
                  </w:divBdr>
                </w:div>
                <w:div w:id="1126243549">
                  <w:marLeft w:val="0"/>
                  <w:marRight w:val="0"/>
                  <w:marTop w:val="0"/>
                  <w:marBottom w:val="0"/>
                  <w:divBdr>
                    <w:top w:val="none" w:sz="0" w:space="0" w:color="auto"/>
                    <w:left w:val="none" w:sz="0" w:space="0" w:color="auto"/>
                    <w:bottom w:val="none" w:sz="0" w:space="0" w:color="auto"/>
                    <w:right w:val="none" w:sz="0" w:space="0" w:color="auto"/>
                  </w:divBdr>
                </w:div>
                <w:div w:id="1149204516">
                  <w:marLeft w:val="0"/>
                  <w:marRight w:val="0"/>
                  <w:marTop w:val="0"/>
                  <w:marBottom w:val="0"/>
                  <w:divBdr>
                    <w:top w:val="none" w:sz="0" w:space="0" w:color="auto"/>
                    <w:left w:val="none" w:sz="0" w:space="0" w:color="auto"/>
                    <w:bottom w:val="none" w:sz="0" w:space="0" w:color="auto"/>
                    <w:right w:val="none" w:sz="0" w:space="0" w:color="auto"/>
                  </w:divBdr>
                </w:div>
                <w:div w:id="1284269464">
                  <w:marLeft w:val="0"/>
                  <w:marRight w:val="0"/>
                  <w:marTop w:val="0"/>
                  <w:marBottom w:val="0"/>
                  <w:divBdr>
                    <w:top w:val="none" w:sz="0" w:space="0" w:color="auto"/>
                    <w:left w:val="none" w:sz="0" w:space="0" w:color="auto"/>
                    <w:bottom w:val="none" w:sz="0" w:space="0" w:color="auto"/>
                    <w:right w:val="none" w:sz="0" w:space="0" w:color="auto"/>
                  </w:divBdr>
                </w:div>
                <w:div w:id="1381393325">
                  <w:marLeft w:val="0"/>
                  <w:marRight w:val="0"/>
                  <w:marTop w:val="0"/>
                  <w:marBottom w:val="0"/>
                  <w:divBdr>
                    <w:top w:val="none" w:sz="0" w:space="0" w:color="auto"/>
                    <w:left w:val="none" w:sz="0" w:space="0" w:color="auto"/>
                    <w:bottom w:val="none" w:sz="0" w:space="0" w:color="auto"/>
                    <w:right w:val="none" w:sz="0" w:space="0" w:color="auto"/>
                  </w:divBdr>
                </w:div>
                <w:div w:id="1396973762">
                  <w:marLeft w:val="0"/>
                  <w:marRight w:val="0"/>
                  <w:marTop w:val="0"/>
                  <w:marBottom w:val="0"/>
                  <w:divBdr>
                    <w:top w:val="none" w:sz="0" w:space="0" w:color="auto"/>
                    <w:left w:val="none" w:sz="0" w:space="0" w:color="auto"/>
                    <w:bottom w:val="none" w:sz="0" w:space="0" w:color="auto"/>
                    <w:right w:val="none" w:sz="0" w:space="0" w:color="auto"/>
                  </w:divBdr>
                </w:div>
                <w:div w:id="1427993869">
                  <w:marLeft w:val="0"/>
                  <w:marRight w:val="0"/>
                  <w:marTop w:val="0"/>
                  <w:marBottom w:val="0"/>
                  <w:divBdr>
                    <w:top w:val="none" w:sz="0" w:space="0" w:color="auto"/>
                    <w:left w:val="none" w:sz="0" w:space="0" w:color="auto"/>
                    <w:bottom w:val="none" w:sz="0" w:space="0" w:color="auto"/>
                    <w:right w:val="none" w:sz="0" w:space="0" w:color="auto"/>
                  </w:divBdr>
                </w:div>
                <w:div w:id="1508861854">
                  <w:marLeft w:val="0"/>
                  <w:marRight w:val="0"/>
                  <w:marTop w:val="0"/>
                  <w:marBottom w:val="0"/>
                  <w:divBdr>
                    <w:top w:val="none" w:sz="0" w:space="0" w:color="auto"/>
                    <w:left w:val="none" w:sz="0" w:space="0" w:color="auto"/>
                    <w:bottom w:val="none" w:sz="0" w:space="0" w:color="auto"/>
                    <w:right w:val="none" w:sz="0" w:space="0" w:color="auto"/>
                  </w:divBdr>
                </w:div>
                <w:div w:id="1581676105">
                  <w:marLeft w:val="0"/>
                  <w:marRight w:val="0"/>
                  <w:marTop w:val="0"/>
                  <w:marBottom w:val="0"/>
                  <w:divBdr>
                    <w:top w:val="none" w:sz="0" w:space="0" w:color="auto"/>
                    <w:left w:val="none" w:sz="0" w:space="0" w:color="auto"/>
                    <w:bottom w:val="none" w:sz="0" w:space="0" w:color="auto"/>
                    <w:right w:val="none" w:sz="0" w:space="0" w:color="auto"/>
                  </w:divBdr>
                </w:div>
                <w:div w:id="1643459563">
                  <w:marLeft w:val="0"/>
                  <w:marRight w:val="0"/>
                  <w:marTop w:val="0"/>
                  <w:marBottom w:val="0"/>
                  <w:divBdr>
                    <w:top w:val="none" w:sz="0" w:space="0" w:color="auto"/>
                    <w:left w:val="none" w:sz="0" w:space="0" w:color="auto"/>
                    <w:bottom w:val="none" w:sz="0" w:space="0" w:color="auto"/>
                    <w:right w:val="none" w:sz="0" w:space="0" w:color="auto"/>
                  </w:divBdr>
                </w:div>
                <w:div w:id="1894392585">
                  <w:marLeft w:val="0"/>
                  <w:marRight w:val="0"/>
                  <w:marTop w:val="0"/>
                  <w:marBottom w:val="0"/>
                  <w:divBdr>
                    <w:top w:val="none" w:sz="0" w:space="0" w:color="auto"/>
                    <w:left w:val="none" w:sz="0" w:space="0" w:color="auto"/>
                    <w:bottom w:val="none" w:sz="0" w:space="0" w:color="auto"/>
                    <w:right w:val="none" w:sz="0" w:space="0" w:color="auto"/>
                  </w:divBdr>
                </w:div>
                <w:div w:id="19003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5971">
          <w:marLeft w:val="0"/>
          <w:marRight w:val="0"/>
          <w:marTop w:val="0"/>
          <w:marBottom w:val="0"/>
          <w:divBdr>
            <w:top w:val="single" w:sz="4" w:space="0" w:color="auto"/>
            <w:left w:val="none" w:sz="0" w:space="0" w:color="auto"/>
            <w:bottom w:val="none" w:sz="0" w:space="0" w:color="auto"/>
            <w:right w:val="none" w:sz="0" w:space="0" w:color="auto"/>
          </w:divBdr>
        </w:div>
      </w:divsChild>
    </w:div>
    <w:div w:id="148449866">
      <w:bodyDiv w:val="1"/>
      <w:marLeft w:val="0"/>
      <w:marRight w:val="0"/>
      <w:marTop w:val="0"/>
      <w:marBottom w:val="0"/>
      <w:divBdr>
        <w:top w:val="none" w:sz="0" w:space="0" w:color="auto"/>
        <w:left w:val="none" w:sz="0" w:space="0" w:color="auto"/>
        <w:bottom w:val="none" w:sz="0" w:space="0" w:color="auto"/>
        <w:right w:val="none" w:sz="0" w:space="0" w:color="auto"/>
      </w:divBdr>
    </w:div>
    <w:div w:id="202987747">
      <w:bodyDiv w:val="1"/>
      <w:marLeft w:val="0"/>
      <w:marRight w:val="0"/>
      <w:marTop w:val="0"/>
      <w:marBottom w:val="0"/>
      <w:divBdr>
        <w:top w:val="none" w:sz="0" w:space="0" w:color="auto"/>
        <w:left w:val="none" w:sz="0" w:space="0" w:color="auto"/>
        <w:bottom w:val="none" w:sz="0" w:space="0" w:color="auto"/>
        <w:right w:val="none" w:sz="0" w:space="0" w:color="auto"/>
      </w:divBdr>
    </w:div>
    <w:div w:id="211579517">
      <w:bodyDiv w:val="1"/>
      <w:marLeft w:val="0"/>
      <w:marRight w:val="0"/>
      <w:marTop w:val="0"/>
      <w:marBottom w:val="0"/>
      <w:divBdr>
        <w:top w:val="none" w:sz="0" w:space="0" w:color="auto"/>
        <w:left w:val="none" w:sz="0" w:space="0" w:color="auto"/>
        <w:bottom w:val="none" w:sz="0" w:space="0" w:color="auto"/>
        <w:right w:val="none" w:sz="0" w:space="0" w:color="auto"/>
      </w:divBdr>
    </w:div>
    <w:div w:id="241061317">
      <w:bodyDiv w:val="1"/>
      <w:marLeft w:val="0"/>
      <w:marRight w:val="0"/>
      <w:marTop w:val="0"/>
      <w:marBottom w:val="0"/>
      <w:divBdr>
        <w:top w:val="none" w:sz="0" w:space="0" w:color="auto"/>
        <w:left w:val="none" w:sz="0" w:space="0" w:color="auto"/>
        <w:bottom w:val="none" w:sz="0" w:space="0" w:color="auto"/>
        <w:right w:val="none" w:sz="0" w:space="0" w:color="auto"/>
      </w:divBdr>
    </w:div>
    <w:div w:id="259530149">
      <w:bodyDiv w:val="1"/>
      <w:marLeft w:val="0"/>
      <w:marRight w:val="0"/>
      <w:marTop w:val="0"/>
      <w:marBottom w:val="0"/>
      <w:divBdr>
        <w:top w:val="none" w:sz="0" w:space="0" w:color="auto"/>
        <w:left w:val="none" w:sz="0" w:space="0" w:color="auto"/>
        <w:bottom w:val="none" w:sz="0" w:space="0" w:color="auto"/>
        <w:right w:val="none" w:sz="0" w:space="0" w:color="auto"/>
      </w:divBdr>
    </w:div>
    <w:div w:id="287587495">
      <w:bodyDiv w:val="1"/>
      <w:marLeft w:val="0"/>
      <w:marRight w:val="0"/>
      <w:marTop w:val="0"/>
      <w:marBottom w:val="0"/>
      <w:divBdr>
        <w:top w:val="none" w:sz="0" w:space="0" w:color="auto"/>
        <w:left w:val="none" w:sz="0" w:space="0" w:color="auto"/>
        <w:bottom w:val="none" w:sz="0" w:space="0" w:color="auto"/>
        <w:right w:val="none" w:sz="0" w:space="0" w:color="auto"/>
      </w:divBdr>
      <w:divsChild>
        <w:div w:id="1594512287">
          <w:marLeft w:val="0"/>
          <w:marRight w:val="0"/>
          <w:marTop w:val="0"/>
          <w:marBottom w:val="0"/>
          <w:divBdr>
            <w:top w:val="none" w:sz="0" w:space="0" w:color="auto"/>
            <w:left w:val="none" w:sz="0" w:space="0" w:color="auto"/>
            <w:bottom w:val="none" w:sz="0" w:space="0" w:color="auto"/>
            <w:right w:val="none" w:sz="0" w:space="0" w:color="auto"/>
          </w:divBdr>
          <w:divsChild>
            <w:div w:id="1870799036">
              <w:marLeft w:val="0"/>
              <w:marRight w:val="0"/>
              <w:marTop w:val="0"/>
              <w:marBottom w:val="0"/>
              <w:divBdr>
                <w:top w:val="none" w:sz="0" w:space="0" w:color="auto"/>
                <w:left w:val="none" w:sz="0" w:space="0" w:color="auto"/>
                <w:bottom w:val="none" w:sz="0" w:space="0" w:color="auto"/>
                <w:right w:val="none" w:sz="0" w:space="0" w:color="auto"/>
              </w:divBdr>
              <w:divsChild>
                <w:div w:id="1871261575">
                  <w:marLeft w:val="0"/>
                  <w:marRight w:val="0"/>
                  <w:marTop w:val="0"/>
                  <w:marBottom w:val="0"/>
                  <w:divBdr>
                    <w:top w:val="none" w:sz="0" w:space="0" w:color="auto"/>
                    <w:left w:val="none" w:sz="0" w:space="0" w:color="auto"/>
                    <w:bottom w:val="none" w:sz="0" w:space="0" w:color="auto"/>
                    <w:right w:val="none" w:sz="0" w:space="0" w:color="auto"/>
                  </w:divBdr>
                  <w:divsChild>
                    <w:div w:id="1334645594">
                      <w:marLeft w:val="0"/>
                      <w:marRight w:val="0"/>
                      <w:marTop w:val="0"/>
                      <w:marBottom w:val="0"/>
                      <w:divBdr>
                        <w:top w:val="none" w:sz="0" w:space="0" w:color="auto"/>
                        <w:left w:val="none" w:sz="0" w:space="0" w:color="auto"/>
                        <w:bottom w:val="none" w:sz="0" w:space="0" w:color="auto"/>
                        <w:right w:val="none" w:sz="0" w:space="0" w:color="auto"/>
                      </w:divBdr>
                      <w:divsChild>
                        <w:div w:id="1845588942">
                          <w:marLeft w:val="0"/>
                          <w:marRight w:val="0"/>
                          <w:marTop w:val="0"/>
                          <w:marBottom w:val="0"/>
                          <w:divBdr>
                            <w:top w:val="none" w:sz="0" w:space="0" w:color="auto"/>
                            <w:left w:val="none" w:sz="0" w:space="0" w:color="auto"/>
                            <w:bottom w:val="none" w:sz="0" w:space="0" w:color="auto"/>
                            <w:right w:val="none" w:sz="0" w:space="0" w:color="auto"/>
                          </w:divBdr>
                          <w:divsChild>
                            <w:div w:id="2134907432">
                              <w:marLeft w:val="0"/>
                              <w:marRight w:val="0"/>
                              <w:marTop w:val="0"/>
                              <w:marBottom w:val="0"/>
                              <w:divBdr>
                                <w:top w:val="none" w:sz="0" w:space="0" w:color="auto"/>
                                <w:left w:val="none" w:sz="0" w:space="0" w:color="auto"/>
                                <w:bottom w:val="none" w:sz="0" w:space="0" w:color="auto"/>
                                <w:right w:val="none" w:sz="0" w:space="0" w:color="auto"/>
                              </w:divBdr>
                              <w:divsChild>
                                <w:div w:id="1472820272">
                                  <w:marLeft w:val="0"/>
                                  <w:marRight w:val="0"/>
                                  <w:marTop w:val="0"/>
                                  <w:marBottom w:val="0"/>
                                  <w:divBdr>
                                    <w:top w:val="none" w:sz="0" w:space="0" w:color="auto"/>
                                    <w:left w:val="none" w:sz="0" w:space="0" w:color="auto"/>
                                    <w:bottom w:val="none" w:sz="0" w:space="0" w:color="auto"/>
                                    <w:right w:val="none" w:sz="0" w:space="0" w:color="auto"/>
                                  </w:divBdr>
                                  <w:divsChild>
                                    <w:div w:id="21252209">
                                      <w:marLeft w:val="0"/>
                                      <w:marRight w:val="0"/>
                                      <w:marTop w:val="0"/>
                                      <w:marBottom w:val="0"/>
                                      <w:divBdr>
                                        <w:top w:val="none" w:sz="0" w:space="0" w:color="auto"/>
                                        <w:left w:val="none" w:sz="0" w:space="0" w:color="auto"/>
                                        <w:bottom w:val="none" w:sz="0" w:space="0" w:color="auto"/>
                                        <w:right w:val="none" w:sz="0" w:space="0" w:color="auto"/>
                                      </w:divBdr>
                                    </w:div>
                                    <w:div w:id="33114771">
                                      <w:marLeft w:val="0"/>
                                      <w:marRight w:val="0"/>
                                      <w:marTop w:val="0"/>
                                      <w:marBottom w:val="0"/>
                                      <w:divBdr>
                                        <w:top w:val="none" w:sz="0" w:space="0" w:color="auto"/>
                                        <w:left w:val="none" w:sz="0" w:space="0" w:color="auto"/>
                                        <w:bottom w:val="none" w:sz="0" w:space="0" w:color="auto"/>
                                        <w:right w:val="none" w:sz="0" w:space="0" w:color="auto"/>
                                      </w:divBdr>
                                    </w:div>
                                    <w:div w:id="98260252">
                                      <w:marLeft w:val="0"/>
                                      <w:marRight w:val="0"/>
                                      <w:marTop w:val="0"/>
                                      <w:marBottom w:val="0"/>
                                      <w:divBdr>
                                        <w:top w:val="none" w:sz="0" w:space="0" w:color="auto"/>
                                        <w:left w:val="none" w:sz="0" w:space="0" w:color="auto"/>
                                        <w:bottom w:val="none" w:sz="0" w:space="0" w:color="auto"/>
                                        <w:right w:val="none" w:sz="0" w:space="0" w:color="auto"/>
                                      </w:divBdr>
                                    </w:div>
                                    <w:div w:id="120879633">
                                      <w:marLeft w:val="0"/>
                                      <w:marRight w:val="0"/>
                                      <w:marTop w:val="0"/>
                                      <w:marBottom w:val="0"/>
                                      <w:divBdr>
                                        <w:top w:val="none" w:sz="0" w:space="0" w:color="auto"/>
                                        <w:left w:val="none" w:sz="0" w:space="0" w:color="auto"/>
                                        <w:bottom w:val="none" w:sz="0" w:space="0" w:color="auto"/>
                                        <w:right w:val="none" w:sz="0" w:space="0" w:color="auto"/>
                                      </w:divBdr>
                                    </w:div>
                                    <w:div w:id="224411454">
                                      <w:marLeft w:val="0"/>
                                      <w:marRight w:val="0"/>
                                      <w:marTop w:val="0"/>
                                      <w:marBottom w:val="0"/>
                                      <w:divBdr>
                                        <w:top w:val="none" w:sz="0" w:space="0" w:color="auto"/>
                                        <w:left w:val="none" w:sz="0" w:space="0" w:color="auto"/>
                                        <w:bottom w:val="none" w:sz="0" w:space="0" w:color="auto"/>
                                        <w:right w:val="none" w:sz="0" w:space="0" w:color="auto"/>
                                      </w:divBdr>
                                    </w:div>
                                    <w:div w:id="237525141">
                                      <w:marLeft w:val="0"/>
                                      <w:marRight w:val="0"/>
                                      <w:marTop w:val="0"/>
                                      <w:marBottom w:val="0"/>
                                      <w:divBdr>
                                        <w:top w:val="none" w:sz="0" w:space="0" w:color="auto"/>
                                        <w:left w:val="none" w:sz="0" w:space="0" w:color="auto"/>
                                        <w:bottom w:val="none" w:sz="0" w:space="0" w:color="auto"/>
                                        <w:right w:val="none" w:sz="0" w:space="0" w:color="auto"/>
                                      </w:divBdr>
                                    </w:div>
                                    <w:div w:id="282150806">
                                      <w:marLeft w:val="0"/>
                                      <w:marRight w:val="0"/>
                                      <w:marTop w:val="0"/>
                                      <w:marBottom w:val="0"/>
                                      <w:divBdr>
                                        <w:top w:val="none" w:sz="0" w:space="0" w:color="auto"/>
                                        <w:left w:val="none" w:sz="0" w:space="0" w:color="auto"/>
                                        <w:bottom w:val="none" w:sz="0" w:space="0" w:color="auto"/>
                                        <w:right w:val="none" w:sz="0" w:space="0" w:color="auto"/>
                                      </w:divBdr>
                                    </w:div>
                                    <w:div w:id="311905442">
                                      <w:marLeft w:val="0"/>
                                      <w:marRight w:val="0"/>
                                      <w:marTop w:val="0"/>
                                      <w:marBottom w:val="0"/>
                                      <w:divBdr>
                                        <w:top w:val="none" w:sz="0" w:space="0" w:color="auto"/>
                                        <w:left w:val="none" w:sz="0" w:space="0" w:color="auto"/>
                                        <w:bottom w:val="none" w:sz="0" w:space="0" w:color="auto"/>
                                        <w:right w:val="none" w:sz="0" w:space="0" w:color="auto"/>
                                      </w:divBdr>
                                    </w:div>
                                    <w:div w:id="741680426">
                                      <w:marLeft w:val="0"/>
                                      <w:marRight w:val="0"/>
                                      <w:marTop w:val="0"/>
                                      <w:marBottom w:val="0"/>
                                      <w:divBdr>
                                        <w:top w:val="none" w:sz="0" w:space="0" w:color="auto"/>
                                        <w:left w:val="none" w:sz="0" w:space="0" w:color="auto"/>
                                        <w:bottom w:val="none" w:sz="0" w:space="0" w:color="auto"/>
                                        <w:right w:val="none" w:sz="0" w:space="0" w:color="auto"/>
                                      </w:divBdr>
                                    </w:div>
                                    <w:div w:id="756172644">
                                      <w:marLeft w:val="0"/>
                                      <w:marRight w:val="0"/>
                                      <w:marTop w:val="0"/>
                                      <w:marBottom w:val="0"/>
                                      <w:divBdr>
                                        <w:top w:val="none" w:sz="0" w:space="0" w:color="auto"/>
                                        <w:left w:val="none" w:sz="0" w:space="0" w:color="auto"/>
                                        <w:bottom w:val="none" w:sz="0" w:space="0" w:color="auto"/>
                                        <w:right w:val="none" w:sz="0" w:space="0" w:color="auto"/>
                                      </w:divBdr>
                                    </w:div>
                                    <w:div w:id="812794135">
                                      <w:marLeft w:val="0"/>
                                      <w:marRight w:val="0"/>
                                      <w:marTop w:val="0"/>
                                      <w:marBottom w:val="0"/>
                                      <w:divBdr>
                                        <w:top w:val="none" w:sz="0" w:space="0" w:color="auto"/>
                                        <w:left w:val="none" w:sz="0" w:space="0" w:color="auto"/>
                                        <w:bottom w:val="none" w:sz="0" w:space="0" w:color="auto"/>
                                        <w:right w:val="none" w:sz="0" w:space="0" w:color="auto"/>
                                      </w:divBdr>
                                    </w:div>
                                    <w:div w:id="894698300">
                                      <w:marLeft w:val="0"/>
                                      <w:marRight w:val="0"/>
                                      <w:marTop w:val="0"/>
                                      <w:marBottom w:val="0"/>
                                      <w:divBdr>
                                        <w:top w:val="none" w:sz="0" w:space="0" w:color="auto"/>
                                        <w:left w:val="none" w:sz="0" w:space="0" w:color="auto"/>
                                        <w:bottom w:val="none" w:sz="0" w:space="0" w:color="auto"/>
                                        <w:right w:val="none" w:sz="0" w:space="0" w:color="auto"/>
                                      </w:divBdr>
                                    </w:div>
                                    <w:div w:id="962619733">
                                      <w:marLeft w:val="0"/>
                                      <w:marRight w:val="0"/>
                                      <w:marTop w:val="0"/>
                                      <w:marBottom w:val="0"/>
                                      <w:divBdr>
                                        <w:top w:val="none" w:sz="0" w:space="0" w:color="auto"/>
                                        <w:left w:val="none" w:sz="0" w:space="0" w:color="auto"/>
                                        <w:bottom w:val="none" w:sz="0" w:space="0" w:color="auto"/>
                                        <w:right w:val="none" w:sz="0" w:space="0" w:color="auto"/>
                                      </w:divBdr>
                                    </w:div>
                                    <w:div w:id="975993972">
                                      <w:marLeft w:val="0"/>
                                      <w:marRight w:val="0"/>
                                      <w:marTop w:val="0"/>
                                      <w:marBottom w:val="0"/>
                                      <w:divBdr>
                                        <w:top w:val="none" w:sz="0" w:space="0" w:color="auto"/>
                                        <w:left w:val="none" w:sz="0" w:space="0" w:color="auto"/>
                                        <w:bottom w:val="none" w:sz="0" w:space="0" w:color="auto"/>
                                        <w:right w:val="none" w:sz="0" w:space="0" w:color="auto"/>
                                      </w:divBdr>
                                    </w:div>
                                    <w:div w:id="978535006">
                                      <w:marLeft w:val="0"/>
                                      <w:marRight w:val="0"/>
                                      <w:marTop w:val="0"/>
                                      <w:marBottom w:val="0"/>
                                      <w:divBdr>
                                        <w:top w:val="none" w:sz="0" w:space="0" w:color="auto"/>
                                        <w:left w:val="none" w:sz="0" w:space="0" w:color="auto"/>
                                        <w:bottom w:val="none" w:sz="0" w:space="0" w:color="auto"/>
                                        <w:right w:val="none" w:sz="0" w:space="0" w:color="auto"/>
                                      </w:divBdr>
                                    </w:div>
                                    <w:div w:id="1146363944">
                                      <w:marLeft w:val="0"/>
                                      <w:marRight w:val="0"/>
                                      <w:marTop w:val="0"/>
                                      <w:marBottom w:val="0"/>
                                      <w:divBdr>
                                        <w:top w:val="none" w:sz="0" w:space="0" w:color="auto"/>
                                        <w:left w:val="none" w:sz="0" w:space="0" w:color="auto"/>
                                        <w:bottom w:val="none" w:sz="0" w:space="0" w:color="auto"/>
                                        <w:right w:val="none" w:sz="0" w:space="0" w:color="auto"/>
                                      </w:divBdr>
                                    </w:div>
                                    <w:div w:id="1178345360">
                                      <w:marLeft w:val="0"/>
                                      <w:marRight w:val="0"/>
                                      <w:marTop w:val="0"/>
                                      <w:marBottom w:val="0"/>
                                      <w:divBdr>
                                        <w:top w:val="none" w:sz="0" w:space="0" w:color="auto"/>
                                        <w:left w:val="none" w:sz="0" w:space="0" w:color="auto"/>
                                        <w:bottom w:val="none" w:sz="0" w:space="0" w:color="auto"/>
                                        <w:right w:val="none" w:sz="0" w:space="0" w:color="auto"/>
                                      </w:divBdr>
                                    </w:div>
                                    <w:div w:id="1186673246">
                                      <w:marLeft w:val="0"/>
                                      <w:marRight w:val="0"/>
                                      <w:marTop w:val="0"/>
                                      <w:marBottom w:val="0"/>
                                      <w:divBdr>
                                        <w:top w:val="none" w:sz="0" w:space="0" w:color="auto"/>
                                        <w:left w:val="none" w:sz="0" w:space="0" w:color="auto"/>
                                        <w:bottom w:val="none" w:sz="0" w:space="0" w:color="auto"/>
                                        <w:right w:val="none" w:sz="0" w:space="0" w:color="auto"/>
                                      </w:divBdr>
                                    </w:div>
                                    <w:div w:id="1312371352">
                                      <w:marLeft w:val="0"/>
                                      <w:marRight w:val="0"/>
                                      <w:marTop w:val="0"/>
                                      <w:marBottom w:val="0"/>
                                      <w:divBdr>
                                        <w:top w:val="none" w:sz="0" w:space="0" w:color="auto"/>
                                        <w:left w:val="none" w:sz="0" w:space="0" w:color="auto"/>
                                        <w:bottom w:val="none" w:sz="0" w:space="0" w:color="auto"/>
                                        <w:right w:val="none" w:sz="0" w:space="0" w:color="auto"/>
                                      </w:divBdr>
                                    </w:div>
                                    <w:div w:id="1352294979">
                                      <w:marLeft w:val="0"/>
                                      <w:marRight w:val="0"/>
                                      <w:marTop w:val="0"/>
                                      <w:marBottom w:val="0"/>
                                      <w:divBdr>
                                        <w:top w:val="none" w:sz="0" w:space="0" w:color="auto"/>
                                        <w:left w:val="none" w:sz="0" w:space="0" w:color="auto"/>
                                        <w:bottom w:val="none" w:sz="0" w:space="0" w:color="auto"/>
                                        <w:right w:val="none" w:sz="0" w:space="0" w:color="auto"/>
                                      </w:divBdr>
                                    </w:div>
                                    <w:div w:id="1370060623">
                                      <w:marLeft w:val="0"/>
                                      <w:marRight w:val="0"/>
                                      <w:marTop w:val="0"/>
                                      <w:marBottom w:val="0"/>
                                      <w:divBdr>
                                        <w:top w:val="none" w:sz="0" w:space="0" w:color="auto"/>
                                        <w:left w:val="none" w:sz="0" w:space="0" w:color="auto"/>
                                        <w:bottom w:val="none" w:sz="0" w:space="0" w:color="auto"/>
                                        <w:right w:val="none" w:sz="0" w:space="0" w:color="auto"/>
                                      </w:divBdr>
                                    </w:div>
                                    <w:div w:id="1566643056">
                                      <w:marLeft w:val="0"/>
                                      <w:marRight w:val="0"/>
                                      <w:marTop w:val="0"/>
                                      <w:marBottom w:val="0"/>
                                      <w:divBdr>
                                        <w:top w:val="none" w:sz="0" w:space="0" w:color="auto"/>
                                        <w:left w:val="none" w:sz="0" w:space="0" w:color="auto"/>
                                        <w:bottom w:val="none" w:sz="0" w:space="0" w:color="auto"/>
                                        <w:right w:val="none" w:sz="0" w:space="0" w:color="auto"/>
                                      </w:divBdr>
                                    </w:div>
                                    <w:div w:id="1618752524">
                                      <w:marLeft w:val="0"/>
                                      <w:marRight w:val="0"/>
                                      <w:marTop w:val="0"/>
                                      <w:marBottom w:val="0"/>
                                      <w:divBdr>
                                        <w:top w:val="none" w:sz="0" w:space="0" w:color="auto"/>
                                        <w:left w:val="none" w:sz="0" w:space="0" w:color="auto"/>
                                        <w:bottom w:val="none" w:sz="0" w:space="0" w:color="auto"/>
                                        <w:right w:val="none" w:sz="0" w:space="0" w:color="auto"/>
                                      </w:divBdr>
                                    </w:div>
                                    <w:div w:id="1623224852">
                                      <w:marLeft w:val="0"/>
                                      <w:marRight w:val="0"/>
                                      <w:marTop w:val="0"/>
                                      <w:marBottom w:val="0"/>
                                      <w:divBdr>
                                        <w:top w:val="none" w:sz="0" w:space="0" w:color="auto"/>
                                        <w:left w:val="none" w:sz="0" w:space="0" w:color="auto"/>
                                        <w:bottom w:val="none" w:sz="0" w:space="0" w:color="auto"/>
                                        <w:right w:val="none" w:sz="0" w:space="0" w:color="auto"/>
                                      </w:divBdr>
                                    </w:div>
                                    <w:div w:id="1655835045">
                                      <w:marLeft w:val="0"/>
                                      <w:marRight w:val="0"/>
                                      <w:marTop w:val="0"/>
                                      <w:marBottom w:val="0"/>
                                      <w:divBdr>
                                        <w:top w:val="none" w:sz="0" w:space="0" w:color="auto"/>
                                        <w:left w:val="none" w:sz="0" w:space="0" w:color="auto"/>
                                        <w:bottom w:val="none" w:sz="0" w:space="0" w:color="auto"/>
                                        <w:right w:val="none" w:sz="0" w:space="0" w:color="auto"/>
                                      </w:divBdr>
                                    </w:div>
                                    <w:div w:id="2046634473">
                                      <w:marLeft w:val="0"/>
                                      <w:marRight w:val="0"/>
                                      <w:marTop w:val="0"/>
                                      <w:marBottom w:val="0"/>
                                      <w:divBdr>
                                        <w:top w:val="none" w:sz="0" w:space="0" w:color="auto"/>
                                        <w:left w:val="none" w:sz="0" w:space="0" w:color="auto"/>
                                        <w:bottom w:val="none" w:sz="0" w:space="0" w:color="auto"/>
                                        <w:right w:val="none" w:sz="0" w:space="0" w:color="auto"/>
                                      </w:divBdr>
                                    </w:div>
                                    <w:div w:id="20710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180068">
      <w:bodyDiv w:val="1"/>
      <w:marLeft w:val="0"/>
      <w:marRight w:val="0"/>
      <w:marTop w:val="0"/>
      <w:marBottom w:val="0"/>
      <w:divBdr>
        <w:top w:val="none" w:sz="0" w:space="0" w:color="auto"/>
        <w:left w:val="none" w:sz="0" w:space="0" w:color="auto"/>
        <w:bottom w:val="none" w:sz="0" w:space="0" w:color="auto"/>
        <w:right w:val="none" w:sz="0" w:space="0" w:color="auto"/>
      </w:divBdr>
      <w:divsChild>
        <w:div w:id="223414413">
          <w:marLeft w:val="0"/>
          <w:marRight w:val="0"/>
          <w:marTop w:val="0"/>
          <w:marBottom w:val="0"/>
          <w:divBdr>
            <w:top w:val="none" w:sz="0" w:space="0" w:color="auto"/>
            <w:left w:val="none" w:sz="0" w:space="0" w:color="auto"/>
            <w:bottom w:val="none" w:sz="0" w:space="0" w:color="auto"/>
            <w:right w:val="none" w:sz="0" w:space="0" w:color="auto"/>
          </w:divBdr>
          <w:divsChild>
            <w:div w:id="664554872">
              <w:marLeft w:val="0"/>
              <w:marRight w:val="0"/>
              <w:marTop w:val="0"/>
              <w:marBottom w:val="0"/>
              <w:divBdr>
                <w:top w:val="none" w:sz="0" w:space="0" w:color="auto"/>
                <w:left w:val="none" w:sz="0" w:space="0" w:color="auto"/>
                <w:bottom w:val="none" w:sz="0" w:space="0" w:color="auto"/>
                <w:right w:val="none" w:sz="0" w:space="0" w:color="auto"/>
              </w:divBdr>
              <w:divsChild>
                <w:div w:id="863250649">
                  <w:marLeft w:val="0"/>
                  <w:marRight w:val="0"/>
                  <w:marTop w:val="0"/>
                  <w:marBottom w:val="0"/>
                  <w:divBdr>
                    <w:top w:val="none" w:sz="0" w:space="0" w:color="auto"/>
                    <w:left w:val="none" w:sz="0" w:space="0" w:color="auto"/>
                    <w:bottom w:val="none" w:sz="0" w:space="0" w:color="auto"/>
                    <w:right w:val="none" w:sz="0" w:space="0" w:color="auto"/>
                  </w:divBdr>
                  <w:divsChild>
                    <w:div w:id="1582248971">
                      <w:marLeft w:val="0"/>
                      <w:marRight w:val="0"/>
                      <w:marTop w:val="0"/>
                      <w:marBottom w:val="0"/>
                      <w:divBdr>
                        <w:top w:val="none" w:sz="0" w:space="0" w:color="auto"/>
                        <w:left w:val="none" w:sz="0" w:space="0" w:color="auto"/>
                        <w:bottom w:val="none" w:sz="0" w:space="0" w:color="auto"/>
                        <w:right w:val="none" w:sz="0" w:space="0" w:color="auto"/>
                      </w:divBdr>
                      <w:divsChild>
                        <w:div w:id="162356463">
                          <w:marLeft w:val="0"/>
                          <w:marRight w:val="0"/>
                          <w:marTop w:val="0"/>
                          <w:marBottom w:val="0"/>
                          <w:divBdr>
                            <w:top w:val="none" w:sz="0" w:space="0" w:color="auto"/>
                            <w:left w:val="none" w:sz="0" w:space="0" w:color="auto"/>
                            <w:bottom w:val="none" w:sz="0" w:space="0" w:color="auto"/>
                            <w:right w:val="none" w:sz="0" w:space="0" w:color="auto"/>
                          </w:divBdr>
                          <w:divsChild>
                            <w:div w:id="974063717">
                              <w:marLeft w:val="0"/>
                              <w:marRight w:val="0"/>
                              <w:marTop w:val="0"/>
                              <w:marBottom w:val="0"/>
                              <w:divBdr>
                                <w:top w:val="none" w:sz="0" w:space="0" w:color="auto"/>
                                <w:left w:val="none" w:sz="0" w:space="0" w:color="auto"/>
                                <w:bottom w:val="none" w:sz="0" w:space="0" w:color="auto"/>
                                <w:right w:val="none" w:sz="0" w:space="0" w:color="auto"/>
                              </w:divBdr>
                              <w:divsChild>
                                <w:div w:id="1732918628">
                                  <w:marLeft w:val="0"/>
                                  <w:marRight w:val="0"/>
                                  <w:marTop w:val="0"/>
                                  <w:marBottom w:val="0"/>
                                  <w:divBdr>
                                    <w:top w:val="none" w:sz="0" w:space="0" w:color="auto"/>
                                    <w:left w:val="none" w:sz="0" w:space="0" w:color="auto"/>
                                    <w:bottom w:val="none" w:sz="0" w:space="0" w:color="auto"/>
                                    <w:right w:val="none" w:sz="0" w:space="0" w:color="auto"/>
                                  </w:divBdr>
                                  <w:divsChild>
                                    <w:div w:id="21439654">
                                      <w:marLeft w:val="0"/>
                                      <w:marRight w:val="0"/>
                                      <w:marTop w:val="0"/>
                                      <w:marBottom w:val="0"/>
                                      <w:divBdr>
                                        <w:top w:val="none" w:sz="0" w:space="0" w:color="auto"/>
                                        <w:left w:val="none" w:sz="0" w:space="0" w:color="auto"/>
                                        <w:bottom w:val="none" w:sz="0" w:space="0" w:color="auto"/>
                                        <w:right w:val="none" w:sz="0" w:space="0" w:color="auto"/>
                                      </w:divBdr>
                                    </w:div>
                                    <w:div w:id="82343900">
                                      <w:marLeft w:val="0"/>
                                      <w:marRight w:val="0"/>
                                      <w:marTop w:val="0"/>
                                      <w:marBottom w:val="0"/>
                                      <w:divBdr>
                                        <w:top w:val="none" w:sz="0" w:space="0" w:color="auto"/>
                                        <w:left w:val="none" w:sz="0" w:space="0" w:color="auto"/>
                                        <w:bottom w:val="none" w:sz="0" w:space="0" w:color="auto"/>
                                        <w:right w:val="none" w:sz="0" w:space="0" w:color="auto"/>
                                      </w:divBdr>
                                    </w:div>
                                    <w:div w:id="211817791">
                                      <w:marLeft w:val="0"/>
                                      <w:marRight w:val="0"/>
                                      <w:marTop w:val="0"/>
                                      <w:marBottom w:val="0"/>
                                      <w:divBdr>
                                        <w:top w:val="none" w:sz="0" w:space="0" w:color="auto"/>
                                        <w:left w:val="none" w:sz="0" w:space="0" w:color="auto"/>
                                        <w:bottom w:val="none" w:sz="0" w:space="0" w:color="auto"/>
                                        <w:right w:val="none" w:sz="0" w:space="0" w:color="auto"/>
                                      </w:divBdr>
                                    </w:div>
                                    <w:div w:id="240263652">
                                      <w:marLeft w:val="0"/>
                                      <w:marRight w:val="0"/>
                                      <w:marTop w:val="0"/>
                                      <w:marBottom w:val="0"/>
                                      <w:divBdr>
                                        <w:top w:val="none" w:sz="0" w:space="0" w:color="auto"/>
                                        <w:left w:val="none" w:sz="0" w:space="0" w:color="auto"/>
                                        <w:bottom w:val="none" w:sz="0" w:space="0" w:color="auto"/>
                                        <w:right w:val="none" w:sz="0" w:space="0" w:color="auto"/>
                                      </w:divBdr>
                                    </w:div>
                                    <w:div w:id="266737200">
                                      <w:marLeft w:val="0"/>
                                      <w:marRight w:val="0"/>
                                      <w:marTop w:val="0"/>
                                      <w:marBottom w:val="0"/>
                                      <w:divBdr>
                                        <w:top w:val="none" w:sz="0" w:space="0" w:color="auto"/>
                                        <w:left w:val="none" w:sz="0" w:space="0" w:color="auto"/>
                                        <w:bottom w:val="none" w:sz="0" w:space="0" w:color="auto"/>
                                        <w:right w:val="none" w:sz="0" w:space="0" w:color="auto"/>
                                      </w:divBdr>
                                    </w:div>
                                    <w:div w:id="317617162">
                                      <w:marLeft w:val="0"/>
                                      <w:marRight w:val="0"/>
                                      <w:marTop w:val="0"/>
                                      <w:marBottom w:val="0"/>
                                      <w:divBdr>
                                        <w:top w:val="none" w:sz="0" w:space="0" w:color="auto"/>
                                        <w:left w:val="none" w:sz="0" w:space="0" w:color="auto"/>
                                        <w:bottom w:val="none" w:sz="0" w:space="0" w:color="auto"/>
                                        <w:right w:val="none" w:sz="0" w:space="0" w:color="auto"/>
                                      </w:divBdr>
                                    </w:div>
                                    <w:div w:id="530728294">
                                      <w:marLeft w:val="0"/>
                                      <w:marRight w:val="0"/>
                                      <w:marTop w:val="0"/>
                                      <w:marBottom w:val="0"/>
                                      <w:divBdr>
                                        <w:top w:val="none" w:sz="0" w:space="0" w:color="auto"/>
                                        <w:left w:val="none" w:sz="0" w:space="0" w:color="auto"/>
                                        <w:bottom w:val="none" w:sz="0" w:space="0" w:color="auto"/>
                                        <w:right w:val="none" w:sz="0" w:space="0" w:color="auto"/>
                                      </w:divBdr>
                                    </w:div>
                                    <w:div w:id="573706362">
                                      <w:marLeft w:val="0"/>
                                      <w:marRight w:val="0"/>
                                      <w:marTop w:val="0"/>
                                      <w:marBottom w:val="0"/>
                                      <w:divBdr>
                                        <w:top w:val="none" w:sz="0" w:space="0" w:color="auto"/>
                                        <w:left w:val="none" w:sz="0" w:space="0" w:color="auto"/>
                                        <w:bottom w:val="none" w:sz="0" w:space="0" w:color="auto"/>
                                        <w:right w:val="none" w:sz="0" w:space="0" w:color="auto"/>
                                      </w:divBdr>
                                    </w:div>
                                    <w:div w:id="609047134">
                                      <w:marLeft w:val="0"/>
                                      <w:marRight w:val="0"/>
                                      <w:marTop w:val="0"/>
                                      <w:marBottom w:val="0"/>
                                      <w:divBdr>
                                        <w:top w:val="none" w:sz="0" w:space="0" w:color="auto"/>
                                        <w:left w:val="none" w:sz="0" w:space="0" w:color="auto"/>
                                        <w:bottom w:val="none" w:sz="0" w:space="0" w:color="auto"/>
                                        <w:right w:val="none" w:sz="0" w:space="0" w:color="auto"/>
                                      </w:divBdr>
                                    </w:div>
                                    <w:div w:id="609435356">
                                      <w:marLeft w:val="0"/>
                                      <w:marRight w:val="0"/>
                                      <w:marTop w:val="0"/>
                                      <w:marBottom w:val="0"/>
                                      <w:divBdr>
                                        <w:top w:val="none" w:sz="0" w:space="0" w:color="auto"/>
                                        <w:left w:val="none" w:sz="0" w:space="0" w:color="auto"/>
                                        <w:bottom w:val="none" w:sz="0" w:space="0" w:color="auto"/>
                                        <w:right w:val="none" w:sz="0" w:space="0" w:color="auto"/>
                                      </w:divBdr>
                                    </w:div>
                                    <w:div w:id="715929991">
                                      <w:marLeft w:val="0"/>
                                      <w:marRight w:val="0"/>
                                      <w:marTop w:val="0"/>
                                      <w:marBottom w:val="0"/>
                                      <w:divBdr>
                                        <w:top w:val="none" w:sz="0" w:space="0" w:color="auto"/>
                                        <w:left w:val="none" w:sz="0" w:space="0" w:color="auto"/>
                                        <w:bottom w:val="none" w:sz="0" w:space="0" w:color="auto"/>
                                        <w:right w:val="none" w:sz="0" w:space="0" w:color="auto"/>
                                      </w:divBdr>
                                    </w:div>
                                    <w:div w:id="751925368">
                                      <w:marLeft w:val="0"/>
                                      <w:marRight w:val="0"/>
                                      <w:marTop w:val="0"/>
                                      <w:marBottom w:val="0"/>
                                      <w:divBdr>
                                        <w:top w:val="none" w:sz="0" w:space="0" w:color="auto"/>
                                        <w:left w:val="none" w:sz="0" w:space="0" w:color="auto"/>
                                        <w:bottom w:val="none" w:sz="0" w:space="0" w:color="auto"/>
                                        <w:right w:val="none" w:sz="0" w:space="0" w:color="auto"/>
                                      </w:divBdr>
                                    </w:div>
                                    <w:div w:id="839808413">
                                      <w:marLeft w:val="0"/>
                                      <w:marRight w:val="0"/>
                                      <w:marTop w:val="0"/>
                                      <w:marBottom w:val="0"/>
                                      <w:divBdr>
                                        <w:top w:val="none" w:sz="0" w:space="0" w:color="auto"/>
                                        <w:left w:val="none" w:sz="0" w:space="0" w:color="auto"/>
                                        <w:bottom w:val="none" w:sz="0" w:space="0" w:color="auto"/>
                                        <w:right w:val="none" w:sz="0" w:space="0" w:color="auto"/>
                                      </w:divBdr>
                                    </w:div>
                                    <w:div w:id="1087118828">
                                      <w:marLeft w:val="0"/>
                                      <w:marRight w:val="0"/>
                                      <w:marTop w:val="0"/>
                                      <w:marBottom w:val="0"/>
                                      <w:divBdr>
                                        <w:top w:val="none" w:sz="0" w:space="0" w:color="auto"/>
                                        <w:left w:val="none" w:sz="0" w:space="0" w:color="auto"/>
                                        <w:bottom w:val="none" w:sz="0" w:space="0" w:color="auto"/>
                                        <w:right w:val="none" w:sz="0" w:space="0" w:color="auto"/>
                                      </w:divBdr>
                                    </w:div>
                                    <w:div w:id="1263538594">
                                      <w:marLeft w:val="0"/>
                                      <w:marRight w:val="0"/>
                                      <w:marTop w:val="0"/>
                                      <w:marBottom w:val="0"/>
                                      <w:divBdr>
                                        <w:top w:val="none" w:sz="0" w:space="0" w:color="auto"/>
                                        <w:left w:val="none" w:sz="0" w:space="0" w:color="auto"/>
                                        <w:bottom w:val="none" w:sz="0" w:space="0" w:color="auto"/>
                                        <w:right w:val="none" w:sz="0" w:space="0" w:color="auto"/>
                                      </w:divBdr>
                                    </w:div>
                                    <w:div w:id="1410810086">
                                      <w:marLeft w:val="0"/>
                                      <w:marRight w:val="0"/>
                                      <w:marTop w:val="0"/>
                                      <w:marBottom w:val="0"/>
                                      <w:divBdr>
                                        <w:top w:val="none" w:sz="0" w:space="0" w:color="auto"/>
                                        <w:left w:val="none" w:sz="0" w:space="0" w:color="auto"/>
                                        <w:bottom w:val="none" w:sz="0" w:space="0" w:color="auto"/>
                                        <w:right w:val="none" w:sz="0" w:space="0" w:color="auto"/>
                                      </w:divBdr>
                                    </w:div>
                                    <w:div w:id="1457142217">
                                      <w:marLeft w:val="0"/>
                                      <w:marRight w:val="0"/>
                                      <w:marTop w:val="0"/>
                                      <w:marBottom w:val="0"/>
                                      <w:divBdr>
                                        <w:top w:val="none" w:sz="0" w:space="0" w:color="auto"/>
                                        <w:left w:val="none" w:sz="0" w:space="0" w:color="auto"/>
                                        <w:bottom w:val="none" w:sz="0" w:space="0" w:color="auto"/>
                                        <w:right w:val="none" w:sz="0" w:space="0" w:color="auto"/>
                                      </w:divBdr>
                                    </w:div>
                                    <w:div w:id="1473133939">
                                      <w:marLeft w:val="0"/>
                                      <w:marRight w:val="0"/>
                                      <w:marTop w:val="0"/>
                                      <w:marBottom w:val="0"/>
                                      <w:divBdr>
                                        <w:top w:val="none" w:sz="0" w:space="0" w:color="auto"/>
                                        <w:left w:val="none" w:sz="0" w:space="0" w:color="auto"/>
                                        <w:bottom w:val="none" w:sz="0" w:space="0" w:color="auto"/>
                                        <w:right w:val="none" w:sz="0" w:space="0" w:color="auto"/>
                                      </w:divBdr>
                                    </w:div>
                                    <w:div w:id="1507983924">
                                      <w:marLeft w:val="0"/>
                                      <w:marRight w:val="0"/>
                                      <w:marTop w:val="0"/>
                                      <w:marBottom w:val="0"/>
                                      <w:divBdr>
                                        <w:top w:val="none" w:sz="0" w:space="0" w:color="auto"/>
                                        <w:left w:val="none" w:sz="0" w:space="0" w:color="auto"/>
                                        <w:bottom w:val="none" w:sz="0" w:space="0" w:color="auto"/>
                                        <w:right w:val="none" w:sz="0" w:space="0" w:color="auto"/>
                                      </w:divBdr>
                                    </w:div>
                                    <w:div w:id="1778286121">
                                      <w:marLeft w:val="0"/>
                                      <w:marRight w:val="0"/>
                                      <w:marTop w:val="0"/>
                                      <w:marBottom w:val="0"/>
                                      <w:divBdr>
                                        <w:top w:val="none" w:sz="0" w:space="0" w:color="auto"/>
                                        <w:left w:val="none" w:sz="0" w:space="0" w:color="auto"/>
                                        <w:bottom w:val="none" w:sz="0" w:space="0" w:color="auto"/>
                                        <w:right w:val="none" w:sz="0" w:space="0" w:color="auto"/>
                                      </w:divBdr>
                                    </w:div>
                                    <w:div w:id="1921014215">
                                      <w:marLeft w:val="0"/>
                                      <w:marRight w:val="0"/>
                                      <w:marTop w:val="0"/>
                                      <w:marBottom w:val="0"/>
                                      <w:divBdr>
                                        <w:top w:val="none" w:sz="0" w:space="0" w:color="auto"/>
                                        <w:left w:val="none" w:sz="0" w:space="0" w:color="auto"/>
                                        <w:bottom w:val="none" w:sz="0" w:space="0" w:color="auto"/>
                                        <w:right w:val="none" w:sz="0" w:space="0" w:color="auto"/>
                                      </w:divBdr>
                                    </w:div>
                                    <w:div w:id="1931966092">
                                      <w:marLeft w:val="0"/>
                                      <w:marRight w:val="0"/>
                                      <w:marTop w:val="0"/>
                                      <w:marBottom w:val="0"/>
                                      <w:divBdr>
                                        <w:top w:val="none" w:sz="0" w:space="0" w:color="auto"/>
                                        <w:left w:val="none" w:sz="0" w:space="0" w:color="auto"/>
                                        <w:bottom w:val="none" w:sz="0" w:space="0" w:color="auto"/>
                                        <w:right w:val="none" w:sz="0" w:space="0" w:color="auto"/>
                                      </w:divBdr>
                                    </w:div>
                                    <w:div w:id="1934901498">
                                      <w:marLeft w:val="0"/>
                                      <w:marRight w:val="0"/>
                                      <w:marTop w:val="0"/>
                                      <w:marBottom w:val="0"/>
                                      <w:divBdr>
                                        <w:top w:val="none" w:sz="0" w:space="0" w:color="auto"/>
                                        <w:left w:val="none" w:sz="0" w:space="0" w:color="auto"/>
                                        <w:bottom w:val="none" w:sz="0" w:space="0" w:color="auto"/>
                                        <w:right w:val="none" w:sz="0" w:space="0" w:color="auto"/>
                                      </w:divBdr>
                                    </w:div>
                                    <w:div w:id="1946840348">
                                      <w:marLeft w:val="0"/>
                                      <w:marRight w:val="0"/>
                                      <w:marTop w:val="0"/>
                                      <w:marBottom w:val="0"/>
                                      <w:divBdr>
                                        <w:top w:val="none" w:sz="0" w:space="0" w:color="auto"/>
                                        <w:left w:val="none" w:sz="0" w:space="0" w:color="auto"/>
                                        <w:bottom w:val="none" w:sz="0" w:space="0" w:color="auto"/>
                                        <w:right w:val="none" w:sz="0" w:space="0" w:color="auto"/>
                                      </w:divBdr>
                                    </w:div>
                                    <w:div w:id="1977447613">
                                      <w:marLeft w:val="0"/>
                                      <w:marRight w:val="0"/>
                                      <w:marTop w:val="0"/>
                                      <w:marBottom w:val="0"/>
                                      <w:divBdr>
                                        <w:top w:val="none" w:sz="0" w:space="0" w:color="auto"/>
                                        <w:left w:val="none" w:sz="0" w:space="0" w:color="auto"/>
                                        <w:bottom w:val="none" w:sz="0" w:space="0" w:color="auto"/>
                                        <w:right w:val="none" w:sz="0" w:space="0" w:color="auto"/>
                                      </w:divBdr>
                                    </w:div>
                                    <w:div w:id="2079552721">
                                      <w:marLeft w:val="0"/>
                                      <w:marRight w:val="0"/>
                                      <w:marTop w:val="0"/>
                                      <w:marBottom w:val="0"/>
                                      <w:divBdr>
                                        <w:top w:val="none" w:sz="0" w:space="0" w:color="auto"/>
                                        <w:left w:val="none" w:sz="0" w:space="0" w:color="auto"/>
                                        <w:bottom w:val="none" w:sz="0" w:space="0" w:color="auto"/>
                                        <w:right w:val="none" w:sz="0" w:space="0" w:color="auto"/>
                                      </w:divBdr>
                                    </w:div>
                                    <w:div w:id="20966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780419">
      <w:bodyDiv w:val="1"/>
      <w:marLeft w:val="0"/>
      <w:marRight w:val="0"/>
      <w:marTop w:val="0"/>
      <w:marBottom w:val="0"/>
      <w:divBdr>
        <w:top w:val="none" w:sz="0" w:space="0" w:color="auto"/>
        <w:left w:val="none" w:sz="0" w:space="0" w:color="auto"/>
        <w:bottom w:val="none" w:sz="0" w:space="0" w:color="auto"/>
        <w:right w:val="none" w:sz="0" w:space="0" w:color="auto"/>
      </w:divBdr>
    </w:div>
    <w:div w:id="429202782">
      <w:bodyDiv w:val="1"/>
      <w:marLeft w:val="0"/>
      <w:marRight w:val="0"/>
      <w:marTop w:val="0"/>
      <w:marBottom w:val="0"/>
      <w:divBdr>
        <w:top w:val="none" w:sz="0" w:space="0" w:color="auto"/>
        <w:left w:val="none" w:sz="0" w:space="0" w:color="auto"/>
        <w:bottom w:val="none" w:sz="0" w:space="0" w:color="auto"/>
        <w:right w:val="none" w:sz="0" w:space="0" w:color="auto"/>
      </w:divBdr>
    </w:div>
    <w:div w:id="491676813">
      <w:bodyDiv w:val="1"/>
      <w:marLeft w:val="0"/>
      <w:marRight w:val="0"/>
      <w:marTop w:val="0"/>
      <w:marBottom w:val="0"/>
      <w:divBdr>
        <w:top w:val="none" w:sz="0" w:space="0" w:color="auto"/>
        <w:left w:val="none" w:sz="0" w:space="0" w:color="auto"/>
        <w:bottom w:val="none" w:sz="0" w:space="0" w:color="auto"/>
        <w:right w:val="none" w:sz="0" w:space="0" w:color="auto"/>
      </w:divBdr>
      <w:divsChild>
        <w:div w:id="1272392931">
          <w:marLeft w:val="0"/>
          <w:marRight w:val="0"/>
          <w:marTop w:val="0"/>
          <w:marBottom w:val="0"/>
          <w:divBdr>
            <w:top w:val="none" w:sz="0" w:space="0" w:color="auto"/>
            <w:left w:val="none" w:sz="0" w:space="0" w:color="auto"/>
            <w:bottom w:val="none" w:sz="0" w:space="0" w:color="auto"/>
            <w:right w:val="none" w:sz="0" w:space="0" w:color="auto"/>
          </w:divBdr>
          <w:divsChild>
            <w:div w:id="2003847105">
              <w:marLeft w:val="0"/>
              <w:marRight w:val="0"/>
              <w:marTop w:val="0"/>
              <w:marBottom w:val="0"/>
              <w:divBdr>
                <w:top w:val="none" w:sz="0" w:space="0" w:color="auto"/>
                <w:left w:val="none" w:sz="0" w:space="0" w:color="auto"/>
                <w:bottom w:val="none" w:sz="0" w:space="0" w:color="auto"/>
                <w:right w:val="none" w:sz="0" w:space="0" w:color="auto"/>
              </w:divBdr>
              <w:divsChild>
                <w:div w:id="1327590017">
                  <w:marLeft w:val="0"/>
                  <w:marRight w:val="0"/>
                  <w:marTop w:val="0"/>
                  <w:marBottom w:val="0"/>
                  <w:divBdr>
                    <w:top w:val="none" w:sz="0" w:space="0" w:color="auto"/>
                    <w:left w:val="none" w:sz="0" w:space="0" w:color="auto"/>
                    <w:bottom w:val="none" w:sz="0" w:space="0" w:color="auto"/>
                    <w:right w:val="none" w:sz="0" w:space="0" w:color="auto"/>
                  </w:divBdr>
                  <w:divsChild>
                    <w:div w:id="351688252">
                      <w:marLeft w:val="0"/>
                      <w:marRight w:val="0"/>
                      <w:marTop w:val="0"/>
                      <w:marBottom w:val="0"/>
                      <w:divBdr>
                        <w:top w:val="none" w:sz="0" w:space="0" w:color="auto"/>
                        <w:left w:val="none" w:sz="0" w:space="0" w:color="auto"/>
                        <w:bottom w:val="none" w:sz="0" w:space="0" w:color="auto"/>
                        <w:right w:val="none" w:sz="0" w:space="0" w:color="auto"/>
                      </w:divBdr>
                      <w:divsChild>
                        <w:div w:id="1599172850">
                          <w:marLeft w:val="0"/>
                          <w:marRight w:val="0"/>
                          <w:marTop w:val="0"/>
                          <w:marBottom w:val="0"/>
                          <w:divBdr>
                            <w:top w:val="none" w:sz="0" w:space="0" w:color="auto"/>
                            <w:left w:val="none" w:sz="0" w:space="0" w:color="auto"/>
                            <w:bottom w:val="none" w:sz="0" w:space="0" w:color="auto"/>
                            <w:right w:val="none" w:sz="0" w:space="0" w:color="auto"/>
                          </w:divBdr>
                          <w:divsChild>
                            <w:div w:id="1866671226">
                              <w:marLeft w:val="0"/>
                              <w:marRight w:val="0"/>
                              <w:marTop w:val="0"/>
                              <w:marBottom w:val="0"/>
                              <w:divBdr>
                                <w:top w:val="none" w:sz="0" w:space="0" w:color="auto"/>
                                <w:left w:val="none" w:sz="0" w:space="0" w:color="auto"/>
                                <w:bottom w:val="none" w:sz="0" w:space="0" w:color="auto"/>
                                <w:right w:val="none" w:sz="0" w:space="0" w:color="auto"/>
                              </w:divBdr>
                              <w:divsChild>
                                <w:div w:id="495849136">
                                  <w:marLeft w:val="0"/>
                                  <w:marRight w:val="0"/>
                                  <w:marTop w:val="0"/>
                                  <w:marBottom w:val="0"/>
                                  <w:divBdr>
                                    <w:top w:val="none" w:sz="0" w:space="0" w:color="auto"/>
                                    <w:left w:val="none" w:sz="0" w:space="0" w:color="auto"/>
                                    <w:bottom w:val="none" w:sz="0" w:space="0" w:color="auto"/>
                                    <w:right w:val="none" w:sz="0" w:space="0" w:color="auto"/>
                                  </w:divBdr>
                                  <w:divsChild>
                                    <w:div w:id="13381786">
                                      <w:marLeft w:val="0"/>
                                      <w:marRight w:val="0"/>
                                      <w:marTop w:val="0"/>
                                      <w:marBottom w:val="0"/>
                                      <w:divBdr>
                                        <w:top w:val="none" w:sz="0" w:space="0" w:color="auto"/>
                                        <w:left w:val="none" w:sz="0" w:space="0" w:color="auto"/>
                                        <w:bottom w:val="none" w:sz="0" w:space="0" w:color="auto"/>
                                        <w:right w:val="none" w:sz="0" w:space="0" w:color="auto"/>
                                      </w:divBdr>
                                    </w:div>
                                    <w:div w:id="64691555">
                                      <w:marLeft w:val="0"/>
                                      <w:marRight w:val="0"/>
                                      <w:marTop w:val="0"/>
                                      <w:marBottom w:val="0"/>
                                      <w:divBdr>
                                        <w:top w:val="none" w:sz="0" w:space="0" w:color="auto"/>
                                        <w:left w:val="none" w:sz="0" w:space="0" w:color="auto"/>
                                        <w:bottom w:val="none" w:sz="0" w:space="0" w:color="auto"/>
                                        <w:right w:val="none" w:sz="0" w:space="0" w:color="auto"/>
                                      </w:divBdr>
                                    </w:div>
                                    <w:div w:id="94059334">
                                      <w:marLeft w:val="0"/>
                                      <w:marRight w:val="0"/>
                                      <w:marTop w:val="0"/>
                                      <w:marBottom w:val="0"/>
                                      <w:divBdr>
                                        <w:top w:val="none" w:sz="0" w:space="0" w:color="auto"/>
                                        <w:left w:val="none" w:sz="0" w:space="0" w:color="auto"/>
                                        <w:bottom w:val="none" w:sz="0" w:space="0" w:color="auto"/>
                                        <w:right w:val="none" w:sz="0" w:space="0" w:color="auto"/>
                                      </w:divBdr>
                                    </w:div>
                                    <w:div w:id="118571210">
                                      <w:marLeft w:val="0"/>
                                      <w:marRight w:val="0"/>
                                      <w:marTop w:val="0"/>
                                      <w:marBottom w:val="0"/>
                                      <w:divBdr>
                                        <w:top w:val="none" w:sz="0" w:space="0" w:color="auto"/>
                                        <w:left w:val="none" w:sz="0" w:space="0" w:color="auto"/>
                                        <w:bottom w:val="none" w:sz="0" w:space="0" w:color="auto"/>
                                        <w:right w:val="none" w:sz="0" w:space="0" w:color="auto"/>
                                      </w:divBdr>
                                    </w:div>
                                    <w:div w:id="173763953">
                                      <w:marLeft w:val="0"/>
                                      <w:marRight w:val="0"/>
                                      <w:marTop w:val="0"/>
                                      <w:marBottom w:val="0"/>
                                      <w:divBdr>
                                        <w:top w:val="none" w:sz="0" w:space="0" w:color="auto"/>
                                        <w:left w:val="none" w:sz="0" w:space="0" w:color="auto"/>
                                        <w:bottom w:val="none" w:sz="0" w:space="0" w:color="auto"/>
                                        <w:right w:val="none" w:sz="0" w:space="0" w:color="auto"/>
                                      </w:divBdr>
                                    </w:div>
                                    <w:div w:id="442920152">
                                      <w:marLeft w:val="0"/>
                                      <w:marRight w:val="0"/>
                                      <w:marTop w:val="0"/>
                                      <w:marBottom w:val="0"/>
                                      <w:divBdr>
                                        <w:top w:val="none" w:sz="0" w:space="0" w:color="auto"/>
                                        <w:left w:val="none" w:sz="0" w:space="0" w:color="auto"/>
                                        <w:bottom w:val="none" w:sz="0" w:space="0" w:color="auto"/>
                                        <w:right w:val="none" w:sz="0" w:space="0" w:color="auto"/>
                                      </w:divBdr>
                                    </w:div>
                                    <w:div w:id="590090628">
                                      <w:marLeft w:val="0"/>
                                      <w:marRight w:val="0"/>
                                      <w:marTop w:val="0"/>
                                      <w:marBottom w:val="0"/>
                                      <w:divBdr>
                                        <w:top w:val="none" w:sz="0" w:space="0" w:color="auto"/>
                                        <w:left w:val="none" w:sz="0" w:space="0" w:color="auto"/>
                                        <w:bottom w:val="none" w:sz="0" w:space="0" w:color="auto"/>
                                        <w:right w:val="none" w:sz="0" w:space="0" w:color="auto"/>
                                      </w:divBdr>
                                    </w:div>
                                    <w:div w:id="681006726">
                                      <w:marLeft w:val="0"/>
                                      <w:marRight w:val="0"/>
                                      <w:marTop w:val="0"/>
                                      <w:marBottom w:val="0"/>
                                      <w:divBdr>
                                        <w:top w:val="none" w:sz="0" w:space="0" w:color="auto"/>
                                        <w:left w:val="none" w:sz="0" w:space="0" w:color="auto"/>
                                        <w:bottom w:val="none" w:sz="0" w:space="0" w:color="auto"/>
                                        <w:right w:val="none" w:sz="0" w:space="0" w:color="auto"/>
                                      </w:divBdr>
                                    </w:div>
                                    <w:div w:id="693074994">
                                      <w:marLeft w:val="0"/>
                                      <w:marRight w:val="0"/>
                                      <w:marTop w:val="0"/>
                                      <w:marBottom w:val="0"/>
                                      <w:divBdr>
                                        <w:top w:val="none" w:sz="0" w:space="0" w:color="auto"/>
                                        <w:left w:val="none" w:sz="0" w:space="0" w:color="auto"/>
                                        <w:bottom w:val="none" w:sz="0" w:space="0" w:color="auto"/>
                                        <w:right w:val="none" w:sz="0" w:space="0" w:color="auto"/>
                                      </w:divBdr>
                                    </w:div>
                                    <w:div w:id="800340316">
                                      <w:marLeft w:val="0"/>
                                      <w:marRight w:val="0"/>
                                      <w:marTop w:val="0"/>
                                      <w:marBottom w:val="0"/>
                                      <w:divBdr>
                                        <w:top w:val="none" w:sz="0" w:space="0" w:color="auto"/>
                                        <w:left w:val="none" w:sz="0" w:space="0" w:color="auto"/>
                                        <w:bottom w:val="none" w:sz="0" w:space="0" w:color="auto"/>
                                        <w:right w:val="none" w:sz="0" w:space="0" w:color="auto"/>
                                      </w:divBdr>
                                    </w:div>
                                    <w:div w:id="827482436">
                                      <w:marLeft w:val="0"/>
                                      <w:marRight w:val="0"/>
                                      <w:marTop w:val="0"/>
                                      <w:marBottom w:val="0"/>
                                      <w:divBdr>
                                        <w:top w:val="none" w:sz="0" w:space="0" w:color="auto"/>
                                        <w:left w:val="none" w:sz="0" w:space="0" w:color="auto"/>
                                        <w:bottom w:val="none" w:sz="0" w:space="0" w:color="auto"/>
                                        <w:right w:val="none" w:sz="0" w:space="0" w:color="auto"/>
                                      </w:divBdr>
                                    </w:div>
                                    <w:div w:id="912396496">
                                      <w:marLeft w:val="0"/>
                                      <w:marRight w:val="0"/>
                                      <w:marTop w:val="0"/>
                                      <w:marBottom w:val="0"/>
                                      <w:divBdr>
                                        <w:top w:val="none" w:sz="0" w:space="0" w:color="auto"/>
                                        <w:left w:val="none" w:sz="0" w:space="0" w:color="auto"/>
                                        <w:bottom w:val="none" w:sz="0" w:space="0" w:color="auto"/>
                                        <w:right w:val="none" w:sz="0" w:space="0" w:color="auto"/>
                                      </w:divBdr>
                                    </w:div>
                                    <w:div w:id="940719234">
                                      <w:marLeft w:val="0"/>
                                      <w:marRight w:val="0"/>
                                      <w:marTop w:val="0"/>
                                      <w:marBottom w:val="0"/>
                                      <w:divBdr>
                                        <w:top w:val="none" w:sz="0" w:space="0" w:color="auto"/>
                                        <w:left w:val="none" w:sz="0" w:space="0" w:color="auto"/>
                                        <w:bottom w:val="none" w:sz="0" w:space="0" w:color="auto"/>
                                        <w:right w:val="none" w:sz="0" w:space="0" w:color="auto"/>
                                      </w:divBdr>
                                    </w:div>
                                    <w:div w:id="988098061">
                                      <w:marLeft w:val="0"/>
                                      <w:marRight w:val="0"/>
                                      <w:marTop w:val="0"/>
                                      <w:marBottom w:val="0"/>
                                      <w:divBdr>
                                        <w:top w:val="none" w:sz="0" w:space="0" w:color="auto"/>
                                        <w:left w:val="none" w:sz="0" w:space="0" w:color="auto"/>
                                        <w:bottom w:val="none" w:sz="0" w:space="0" w:color="auto"/>
                                        <w:right w:val="none" w:sz="0" w:space="0" w:color="auto"/>
                                      </w:divBdr>
                                    </w:div>
                                    <w:div w:id="996373511">
                                      <w:marLeft w:val="0"/>
                                      <w:marRight w:val="0"/>
                                      <w:marTop w:val="0"/>
                                      <w:marBottom w:val="0"/>
                                      <w:divBdr>
                                        <w:top w:val="none" w:sz="0" w:space="0" w:color="auto"/>
                                        <w:left w:val="none" w:sz="0" w:space="0" w:color="auto"/>
                                        <w:bottom w:val="none" w:sz="0" w:space="0" w:color="auto"/>
                                        <w:right w:val="none" w:sz="0" w:space="0" w:color="auto"/>
                                      </w:divBdr>
                                    </w:div>
                                    <w:div w:id="1038355945">
                                      <w:marLeft w:val="0"/>
                                      <w:marRight w:val="0"/>
                                      <w:marTop w:val="0"/>
                                      <w:marBottom w:val="0"/>
                                      <w:divBdr>
                                        <w:top w:val="none" w:sz="0" w:space="0" w:color="auto"/>
                                        <w:left w:val="none" w:sz="0" w:space="0" w:color="auto"/>
                                        <w:bottom w:val="none" w:sz="0" w:space="0" w:color="auto"/>
                                        <w:right w:val="none" w:sz="0" w:space="0" w:color="auto"/>
                                      </w:divBdr>
                                    </w:div>
                                    <w:div w:id="1045135014">
                                      <w:marLeft w:val="0"/>
                                      <w:marRight w:val="0"/>
                                      <w:marTop w:val="0"/>
                                      <w:marBottom w:val="0"/>
                                      <w:divBdr>
                                        <w:top w:val="none" w:sz="0" w:space="0" w:color="auto"/>
                                        <w:left w:val="none" w:sz="0" w:space="0" w:color="auto"/>
                                        <w:bottom w:val="none" w:sz="0" w:space="0" w:color="auto"/>
                                        <w:right w:val="none" w:sz="0" w:space="0" w:color="auto"/>
                                      </w:divBdr>
                                    </w:div>
                                    <w:div w:id="1057583323">
                                      <w:marLeft w:val="0"/>
                                      <w:marRight w:val="0"/>
                                      <w:marTop w:val="0"/>
                                      <w:marBottom w:val="0"/>
                                      <w:divBdr>
                                        <w:top w:val="none" w:sz="0" w:space="0" w:color="auto"/>
                                        <w:left w:val="none" w:sz="0" w:space="0" w:color="auto"/>
                                        <w:bottom w:val="none" w:sz="0" w:space="0" w:color="auto"/>
                                        <w:right w:val="none" w:sz="0" w:space="0" w:color="auto"/>
                                      </w:divBdr>
                                    </w:div>
                                    <w:div w:id="1304116770">
                                      <w:marLeft w:val="0"/>
                                      <w:marRight w:val="0"/>
                                      <w:marTop w:val="0"/>
                                      <w:marBottom w:val="0"/>
                                      <w:divBdr>
                                        <w:top w:val="none" w:sz="0" w:space="0" w:color="auto"/>
                                        <w:left w:val="none" w:sz="0" w:space="0" w:color="auto"/>
                                        <w:bottom w:val="none" w:sz="0" w:space="0" w:color="auto"/>
                                        <w:right w:val="none" w:sz="0" w:space="0" w:color="auto"/>
                                      </w:divBdr>
                                    </w:div>
                                    <w:div w:id="1370764249">
                                      <w:marLeft w:val="0"/>
                                      <w:marRight w:val="0"/>
                                      <w:marTop w:val="0"/>
                                      <w:marBottom w:val="0"/>
                                      <w:divBdr>
                                        <w:top w:val="none" w:sz="0" w:space="0" w:color="auto"/>
                                        <w:left w:val="none" w:sz="0" w:space="0" w:color="auto"/>
                                        <w:bottom w:val="none" w:sz="0" w:space="0" w:color="auto"/>
                                        <w:right w:val="none" w:sz="0" w:space="0" w:color="auto"/>
                                      </w:divBdr>
                                    </w:div>
                                    <w:div w:id="1509831327">
                                      <w:marLeft w:val="0"/>
                                      <w:marRight w:val="0"/>
                                      <w:marTop w:val="0"/>
                                      <w:marBottom w:val="0"/>
                                      <w:divBdr>
                                        <w:top w:val="none" w:sz="0" w:space="0" w:color="auto"/>
                                        <w:left w:val="none" w:sz="0" w:space="0" w:color="auto"/>
                                        <w:bottom w:val="none" w:sz="0" w:space="0" w:color="auto"/>
                                        <w:right w:val="none" w:sz="0" w:space="0" w:color="auto"/>
                                      </w:divBdr>
                                    </w:div>
                                    <w:div w:id="1529024480">
                                      <w:marLeft w:val="0"/>
                                      <w:marRight w:val="0"/>
                                      <w:marTop w:val="0"/>
                                      <w:marBottom w:val="0"/>
                                      <w:divBdr>
                                        <w:top w:val="none" w:sz="0" w:space="0" w:color="auto"/>
                                        <w:left w:val="none" w:sz="0" w:space="0" w:color="auto"/>
                                        <w:bottom w:val="none" w:sz="0" w:space="0" w:color="auto"/>
                                        <w:right w:val="none" w:sz="0" w:space="0" w:color="auto"/>
                                      </w:divBdr>
                                    </w:div>
                                    <w:div w:id="1670404431">
                                      <w:marLeft w:val="0"/>
                                      <w:marRight w:val="0"/>
                                      <w:marTop w:val="0"/>
                                      <w:marBottom w:val="0"/>
                                      <w:divBdr>
                                        <w:top w:val="none" w:sz="0" w:space="0" w:color="auto"/>
                                        <w:left w:val="none" w:sz="0" w:space="0" w:color="auto"/>
                                        <w:bottom w:val="none" w:sz="0" w:space="0" w:color="auto"/>
                                        <w:right w:val="none" w:sz="0" w:space="0" w:color="auto"/>
                                      </w:divBdr>
                                    </w:div>
                                    <w:div w:id="1771584908">
                                      <w:marLeft w:val="0"/>
                                      <w:marRight w:val="0"/>
                                      <w:marTop w:val="0"/>
                                      <w:marBottom w:val="0"/>
                                      <w:divBdr>
                                        <w:top w:val="none" w:sz="0" w:space="0" w:color="auto"/>
                                        <w:left w:val="none" w:sz="0" w:space="0" w:color="auto"/>
                                        <w:bottom w:val="none" w:sz="0" w:space="0" w:color="auto"/>
                                        <w:right w:val="none" w:sz="0" w:space="0" w:color="auto"/>
                                      </w:divBdr>
                                    </w:div>
                                    <w:div w:id="1812406810">
                                      <w:marLeft w:val="0"/>
                                      <w:marRight w:val="0"/>
                                      <w:marTop w:val="0"/>
                                      <w:marBottom w:val="0"/>
                                      <w:divBdr>
                                        <w:top w:val="none" w:sz="0" w:space="0" w:color="auto"/>
                                        <w:left w:val="none" w:sz="0" w:space="0" w:color="auto"/>
                                        <w:bottom w:val="none" w:sz="0" w:space="0" w:color="auto"/>
                                        <w:right w:val="none" w:sz="0" w:space="0" w:color="auto"/>
                                      </w:divBdr>
                                    </w:div>
                                    <w:div w:id="2015957862">
                                      <w:marLeft w:val="0"/>
                                      <w:marRight w:val="0"/>
                                      <w:marTop w:val="0"/>
                                      <w:marBottom w:val="0"/>
                                      <w:divBdr>
                                        <w:top w:val="none" w:sz="0" w:space="0" w:color="auto"/>
                                        <w:left w:val="none" w:sz="0" w:space="0" w:color="auto"/>
                                        <w:bottom w:val="none" w:sz="0" w:space="0" w:color="auto"/>
                                        <w:right w:val="none" w:sz="0" w:space="0" w:color="auto"/>
                                      </w:divBdr>
                                    </w:div>
                                    <w:div w:id="20826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424253">
      <w:bodyDiv w:val="1"/>
      <w:marLeft w:val="0"/>
      <w:marRight w:val="0"/>
      <w:marTop w:val="0"/>
      <w:marBottom w:val="0"/>
      <w:divBdr>
        <w:top w:val="none" w:sz="0" w:space="0" w:color="auto"/>
        <w:left w:val="none" w:sz="0" w:space="0" w:color="auto"/>
        <w:bottom w:val="none" w:sz="0" w:space="0" w:color="auto"/>
        <w:right w:val="none" w:sz="0" w:space="0" w:color="auto"/>
      </w:divBdr>
      <w:divsChild>
        <w:div w:id="1088423954">
          <w:marLeft w:val="0"/>
          <w:marRight w:val="0"/>
          <w:marTop w:val="0"/>
          <w:marBottom w:val="0"/>
          <w:divBdr>
            <w:top w:val="none" w:sz="0" w:space="0" w:color="auto"/>
            <w:left w:val="none" w:sz="0" w:space="0" w:color="auto"/>
            <w:bottom w:val="none" w:sz="0" w:space="0" w:color="auto"/>
            <w:right w:val="none" w:sz="0" w:space="0" w:color="auto"/>
          </w:divBdr>
          <w:divsChild>
            <w:div w:id="166794530">
              <w:marLeft w:val="0"/>
              <w:marRight w:val="0"/>
              <w:marTop w:val="0"/>
              <w:marBottom w:val="0"/>
              <w:divBdr>
                <w:top w:val="none" w:sz="0" w:space="0" w:color="auto"/>
                <w:left w:val="none" w:sz="0" w:space="0" w:color="auto"/>
                <w:bottom w:val="none" w:sz="0" w:space="0" w:color="auto"/>
                <w:right w:val="none" w:sz="0" w:space="0" w:color="auto"/>
              </w:divBdr>
              <w:divsChild>
                <w:div w:id="2093306866">
                  <w:marLeft w:val="0"/>
                  <w:marRight w:val="0"/>
                  <w:marTop w:val="0"/>
                  <w:marBottom w:val="0"/>
                  <w:divBdr>
                    <w:top w:val="none" w:sz="0" w:space="0" w:color="auto"/>
                    <w:left w:val="none" w:sz="0" w:space="0" w:color="auto"/>
                    <w:bottom w:val="none" w:sz="0" w:space="0" w:color="auto"/>
                    <w:right w:val="none" w:sz="0" w:space="0" w:color="auto"/>
                  </w:divBdr>
                  <w:divsChild>
                    <w:div w:id="827284970">
                      <w:marLeft w:val="0"/>
                      <w:marRight w:val="0"/>
                      <w:marTop w:val="0"/>
                      <w:marBottom w:val="0"/>
                      <w:divBdr>
                        <w:top w:val="none" w:sz="0" w:space="0" w:color="auto"/>
                        <w:left w:val="none" w:sz="0" w:space="0" w:color="auto"/>
                        <w:bottom w:val="none" w:sz="0" w:space="0" w:color="auto"/>
                        <w:right w:val="none" w:sz="0" w:space="0" w:color="auto"/>
                      </w:divBdr>
                      <w:divsChild>
                        <w:div w:id="971983331">
                          <w:marLeft w:val="0"/>
                          <w:marRight w:val="0"/>
                          <w:marTop w:val="0"/>
                          <w:marBottom w:val="0"/>
                          <w:divBdr>
                            <w:top w:val="none" w:sz="0" w:space="0" w:color="auto"/>
                            <w:left w:val="none" w:sz="0" w:space="0" w:color="auto"/>
                            <w:bottom w:val="none" w:sz="0" w:space="0" w:color="auto"/>
                            <w:right w:val="none" w:sz="0" w:space="0" w:color="auto"/>
                          </w:divBdr>
                          <w:divsChild>
                            <w:div w:id="1440250857">
                              <w:marLeft w:val="0"/>
                              <w:marRight w:val="0"/>
                              <w:marTop w:val="0"/>
                              <w:marBottom w:val="0"/>
                              <w:divBdr>
                                <w:top w:val="none" w:sz="0" w:space="0" w:color="auto"/>
                                <w:left w:val="none" w:sz="0" w:space="0" w:color="auto"/>
                                <w:bottom w:val="none" w:sz="0" w:space="0" w:color="auto"/>
                                <w:right w:val="none" w:sz="0" w:space="0" w:color="auto"/>
                              </w:divBdr>
                              <w:divsChild>
                                <w:div w:id="819999162">
                                  <w:marLeft w:val="0"/>
                                  <w:marRight w:val="0"/>
                                  <w:marTop w:val="0"/>
                                  <w:marBottom w:val="0"/>
                                  <w:divBdr>
                                    <w:top w:val="none" w:sz="0" w:space="0" w:color="auto"/>
                                    <w:left w:val="none" w:sz="0" w:space="0" w:color="auto"/>
                                    <w:bottom w:val="none" w:sz="0" w:space="0" w:color="auto"/>
                                    <w:right w:val="none" w:sz="0" w:space="0" w:color="auto"/>
                                  </w:divBdr>
                                  <w:divsChild>
                                    <w:div w:id="1465192851">
                                      <w:marLeft w:val="0"/>
                                      <w:marRight w:val="0"/>
                                      <w:marTop w:val="0"/>
                                      <w:marBottom w:val="0"/>
                                      <w:divBdr>
                                        <w:top w:val="single" w:sz="6" w:space="0" w:color="F5F5F5"/>
                                        <w:left w:val="single" w:sz="6" w:space="0" w:color="F5F5F5"/>
                                        <w:bottom w:val="single" w:sz="6" w:space="0" w:color="F5F5F5"/>
                                        <w:right w:val="single" w:sz="6" w:space="0" w:color="F5F5F5"/>
                                      </w:divBdr>
                                      <w:divsChild>
                                        <w:div w:id="1063021811">
                                          <w:marLeft w:val="0"/>
                                          <w:marRight w:val="0"/>
                                          <w:marTop w:val="0"/>
                                          <w:marBottom w:val="0"/>
                                          <w:divBdr>
                                            <w:top w:val="none" w:sz="0" w:space="0" w:color="auto"/>
                                            <w:left w:val="none" w:sz="0" w:space="0" w:color="auto"/>
                                            <w:bottom w:val="none" w:sz="0" w:space="0" w:color="auto"/>
                                            <w:right w:val="none" w:sz="0" w:space="0" w:color="auto"/>
                                          </w:divBdr>
                                          <w:divsChild>
                                            <w:div w:id="19686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2982">
      <w:bodyDiv w:val="1"/>
      <w:marLeft w:val="0"/>
      <w:marRight w:val="0"/>
      <w:marTop w:val="0"/>
      <w:marBottom w:val="0"/>
      <w:divBdr>
        <w:top w:val="none" w:sz="0" w:space="0" w:color="auto"/>
        <w:left w:val="none" w:sz="0" w:space="0" w:color="auto"/>
        <w:bottom w:val="none" w:sz="0" w:space="0" w:color="auto"/>
        <w:right w:val="none" w:sz="0" w:space="0" w:color="auto"/>
      </w:divBdr>
    </w:div>
    <w:div w:id="759913877">
      <w:bodyDiv w:val="1"/>
      <w:marLeft w:val="0"/>
      <w:marRight w:val="0"/>
      <w:marTop w:val="0"/>
      <w:marBottom w:val="0"/>
      <w:divBdr>
        <w:top w:val="none" w:sz="0" w:space="0" w:color="auto"/>
        <w:left w:val="none" w:sz="0" w:space="0" w:color="auto"/>
        <w:bottom w:val="none" w:sz="0" w:space="0" w:color="auto"/>
        <w:right w:val="none" w:sz="0" w:space="0" w:color="auto"/>
      </w:divBdr>
    </w:div>
    <w:div w:id="825826407">
      <w:bodyDiv w:val="1"/>
      <w:marLeft w:val="0"/>
      <w:marRight w:val="0"/>
      <w:marTop w:val="0"/>
      <w:marBottom w:val="0"/>
      <w:divBdr>
        <w:top w:val="none" w:sz="0" w:space="0" w:color="auto"/>
        <w:left w:val="none" w:sz="0" w:space="0" w:color="auto"/>
        <w:bottom w:val="none" w:sz="0" w:space="0" w:color="auto"/>
        <w:right w:val="none" w:sz="0" w:space="0" w:color="auto"/>
      </w:divBdr>
    </w:div>
    <w:div w:id="871453310">
      <w:bodyDiv w:val="1"/>
      <w:marLeft w:val="0"/>
      <w:marRight w:val="0"/>
      <w:marTop w:val="0"/>
      <w:marBottom w:val="0"/>
      <w:divBdr>
        <w:top w:val="none" w:sz="0" w:space="0" w:color="auto"/>
        <w:left w:val="none" w:sz="0" w:space="0" w:color="auto"/>
        <w:bottom w:val="none" w:sz="0" w:space="0" w:color="auto"/>
        <w:right w:val="none" w:sz="0" w:space="0" w:color="auto"/>
      </w:divBdr>
    </w:div>
    <w:div w:id="884488986">
      <w:bodyDiv w:val="1"/>
      <w:marLeft w:val="0"/>
      <w:marRight w:val="0"/>
      <w:marTop w:val="0"/>
      <w:marBottom w:val="0"/>
      <w:divBdr>
        <w:top w:val="none" w:sz="0" w:space="0" w:color="auto"/>
        <w:left w:val="none" w:sz="0" w:space="0" w:color="auto"/>
        <w:bottom w:val="none" w:sz="0" w:space="0" w:color="auto"/>
        <w:right w:val="none" w:sz="0" w:space="0" w:color="auto"/>
      </w:divBdr>
    </w:div>
    <w:div w:id="896866259">
      <w:bodyDiv w:val="1"/>
      <w:marLeft w:val="0"/>
      <w:marRight w:val="0"/>
      <w:marTop w:val="0"/>
      <w:marBottom w:val="0"/>
      <w:divBdr>
        <w:top w:val="none" w:sz="0" w:space="0" w:color="auto"/>
        <w:left w:val="none" w:sz="0" w:space="0" w:color="auto"/>
        <w:bottom w:val="none" w:sz="0" w:space="0" w:color="auto"/>
        <w:right w:val="none" w:sz="0" w:space="0" w:color="auto"/>
      </w:divBdr>
    </w:div>
    <w:div w:id="899023108">
      <w:bodyDiv w:val="1"/>
      <w:marLeft w:val="0"/>
      <w:marRight w:val="0"/>
      <w:marTop w:val="0"/>
      <w:marBottom w:val="0"/>
      <w:divBdr>
        <w:top w:val="none" w:sz="0" w:space="0" w:color="auto"/>
        <w:left w:val="none" w:sz="0" w:space="0" w:color="auto"/>
        <w:bottom w:val="none" w:sz="0" w:space="0" w:color="auto"/>
        <w:right w:val="none" w:sz="0" w:space="0" w:color="auto"/>
      </w:divBdr>
    </w:div>
    <w:div w:id="911155723">
      <w:bodyDiv w:val="1"/>
      <w:marLeft w:val="0"/>
      <w:marRight w:val="0"/>
      <w:marTop w:val="0"/>
      <w:marBottom w:val="0"/>
      <w:divBdr>
        <w:top w:val="none" w:sz="0" w:space="0" w:color="auto"/>
        <w:left w:val="none" w:sz="0" w:space="0" w:color="auto"/>
        <w:bottom w:val="none" w:sz="0" w:space="0" w:color="auto"/>
        <w:right w:val="none" w:sz="0" w:space="0" w:color="auto"/>
      </w:divBdr>
    </w:div>
    <w:div w:id="912550729">
      <w:bodyDiv w:val="1"/>
      <w:marLeft w:val="0"/>
      <w:marRight w:val="0"/>
      <w:marTop w:val="0"/>
      <w:marBottom w:val="0"/>
      <w:divBdr>
        <w:top w:val="none" w:sz="0" w:space="0" w:color="auto"/>
        <w:left w:val="none" w:sz="0" w:space="0" w:color="auto"/>
        <w:bottom w:val="none" w:sz="0" w:space="0" w:color="auto"/>
        <w:right w:val="none" w:sz="0" w:space="0" w:color="auto"/>
      </w:divBdr>
    </w:div>
    <w:div w:id="944654990">
      <w:bodyDiv w:val="1"/>
      <w:marLeft w:val="0"/>
      <w:marRight w:val="0"/>
      <w:marTop w:val="0"/>
      <w:marBottom w:val="0"/>
      <w:divBdr>
        <w:top w:val="none" w:sz="0" w:space="0" w:color="auto"/>
        <w:left w:val="none" w:sz="0" w:space="0" w:color="auto"/>
        <w:bottom w:val="none" w:sz="0" w:space="0" w:color="auto"/>
        <w:right w:val="none" w:sz="0" w:space="0" w:color="auto"/>
      </w:divBdr>
    </w:div>
    <w:div w:id="945574295">
      <w:bodyDiv w:val="1"/>
      <w:marLeft w:val="0"/>
      <w:marRight w:val="0"/>
      <w:marTop w:val="0"/>
      <w:marBottom w:val="0"/>
      <w:divBdr>
        <w:top w:val="none" w:sz="0" w:space="0" w:color="auto"/>
        <w:left w:val="none" w:sz="0" w:space="0" w:color="auto"/>
        <w:bottom w:val="none" w:sz="0" w:space="0" w:color="auto"/>
        <w:right w:val="none" w:sz="0" w:space="0" w:color="auto"/>
      </w:divBdr>
    </w:div>
    <w:div w:id="953825426">
      <w:bodyDiv w:val="1"/>
      <w:marLeft w:val="0"/>
      <w:marRight w:val="0"/>
      <w:marTop w:val="0"/>
      <w:marBottom w:val="0"/>
      <w:divBdr>
        <w:top w:val="none" w:sz="0" w:space="0" w:color="auto"/>
        <w:left w:val="none" w:sz="0" w:space="0" w:color="auto"/>
        <w:bottom w:val="none" w:sz="0" w:space="0" w:color="auto"/>
        <w:right w:val="none" w:sz="0" w:space="0" w:color="auto"/>
      </w:divBdr>
    </w:div>
    <w:div w:id="980646538">
      <w:bodyDiv w:val="1"/>
      <w:marLeft w:val="0"/>
      <w:marRight w:val="0"/>
      <w:marTop w:val="0"/>
      <w:marBottom w:val="0"/>
      <w:divBdr>
        <w:top w:val="none" w:sz="0" w:space="0" w:color="auto"/>
        <w:left w:val="none" w:sz="0" w:space="0" w:color="auto"/>
        <w:bottom w:val="none" w:sz="0" w:space="0" w:color="auto"/>
        <w:right w:val="none" w:sz="0" w:space="0" w:color="auto"/>
      </w:divBdr>
      <w:divsChild>
        <w:div w:id="1413965893">
          <w:marLeft w:val="0"/>
          <w:marRight w:val="0"/>
          <w:marTop w:val="0"/>
          <w:marBottom w:val="0"/>
          <w:divBdr>
            <w:top w:val="none" w:sz="0" w:space="0" w:color="auto"/>
            <w:left w:val="none" w:sz="0" w:space="0" w:color="auto"/>
            <w:bottom w:val="none" w:sz="0" w:space="0" w:color="auto"/>
            <w:right w:val="none" w:sz="0" w:space="0" w:color="auto"/>
          </w:divBdr>
          <w:divsChild>
            <w:div w:id="1219246243">
              <w:marLeft w:val="0"/>
              <w:marRight w:val="0"/>
              <w:marTop w:val="0"/>
              <w:marBottom w:val="0"/>
              <w:divBdr>
                <w:top w:val="none" w:sz="0" w:space="0" w:color="auto"/>
                <w:left w:val="none" w:sz="0" w:space="0" w:color="auto"/>
                <w:bottom w:val="none" w:sz="0" w:space="0" w:color="auto"/>
                <w:right w:val="none" w:sz="0" w:space="0" w:color="auto"/>
              </w:divBdr>
              <w:divsChild>
                <w:div w:id="717970080">
                  <w:marLeft w:val="0"/>
                  <w:marRight w:val="0"/>
                  <w:marTop w:val="0"/>
                  <w:marBottom w:val="0"/>
                  <w:divBdr>
                    <w:top w:val="none" w:sz="0" w:space="0" w:color="auto"/>
                    <w:left w:val="none" w:sz="0" w:space="0" w:color="auto"/>
                    <w:bottom w:val="none" w:sz="0" w:space="0" w:color="auto"/>
                    <w:right w:val="none" w:sz="0" w:space="0" w:color="auto"/>
                  </w:divBdr>
                  <w:divsChild>
                    <w:div w:id="1933926805">
                      <w:marLeft w:val="0"/>
                      <w:marRight w:val="0"/>
                      <w:marTop w:val="0"/>
                      <w:marBottom w:val="0"/>
                      <w:divBdr>
                        <w:top w:val="none" w:sz="0" w:space="0" w:color="auto"/>
                        <w:left w:val="none" w:sz="0" w:space="0" w:color="auto"/>
                        <w:bottom w:val="none" w:sz="0" w:space="0" w:color="auto"/>
                        <w:right w:val="none" w:sz="0" w:space="0" w:color="auto"/>
                      </w:divBdr>
                      <w:divsChild>
                        <w:div w:id="2023582350">
                          <w:marLeft w:val="0"/>
                          <w:marRight w:val="0"/>
                          <w:marTop w:val="0"/>
                          <w:marBottom w:val="0"/>
                          <w:divBdr>
                            <w:top w:val="none" w:sz="0" w:space="0" w:color="auto"/>
                            <w:left w:val="none" w:sz="0" w:space="0" w:color="auto"/>
                            <w:bottom w:val="none" w:sz="0" w:space="0" w:color="auto"/>
                            <w:right w:val="none" w:sz="0" w:space="0" w:color="auto"/>
                          </w:divBdr>
                          <w:divsChild>
                            <w:div w:id="286549346">
                              <w:marLeft w:val="0"/>
                              <w:marRight w:val="0"/>
                              <w:marTop w:val="0"/>
                              <w:marBottom w:val="0"/>
                              <w:divBdr>
                                <w:top w:val="none" w:sz="0" w:space="0" w:color="auto"/>
                                <w:left w:val="none" w:sz="0" w:space="0" w:color="auto"/>
                                <w:bottom w:val="none" w:sz="0" w:space="0" w:color="auto"/>
                                <w:right w:val="none" w:sz="0" w:space="0" w:color="auto"/>
                              </w:divBdr>
                              <w:divsChild>
                                <w:div w:id="1101298523">
                                  <w:marLeft w:val="0"/>
                                  <w:marRight w:val="0"/>
                                  <w:marTop w:val="0"/>
                                  <w:marBottom w:val="0"/>
                                  <w:divBdr>
                                    <w:top w:val="none" w:sz="0" w:space="0" w:color="auto"/>
                                    <w:left w:val="none" w:sz="0" w:space="0" w:color="auto"/>
                                    <w:bottom w:val="none" w:sz="0" w:space="0" w:color="auto"/>
                                    <w:right w:val="none" w:sz="0" w:space="0" w:color="auto"/>
                                  </w:divBdr>
                                  <w:divsChild>
                                    <w:div w:id="60761913">
                                      <w:marLeft w:val="0"/>
                                      <w:marRight w:val="0"/>
                                      <w:marTop w:val="0"/>
                                      <w:marBottom w:val="0"/>
                                      <w:divBdr>
                                        <w:top w:val="none" w:sz="0" w:space="0" w:color="auto"/>
                                        <w:left w:val="none" w:sz="0" w:space="0" w:color="auto"/>
                                        <w:bottom w:val="none" w:sz="0" w:space="0" w:color="auto"/>
                                        <w:right w:val="none" w:sz="0" w:space="0" w:color="auto"/>
                                      </w:divBdr>
                                    </w:div>
                                    <w:div w:id="141192075">
                                      <w:marLeft w:val="0"/>
                                      <w:marRight w:val="0"/>
                                      <w:marTop w:val="0"/>
                                      <w:marBottom w:val="0"/>
                                      <w:divBdr>
                                        <w:top w:val="none" w:sz="0" w:space="0" w:color="auto"/>
                                        <w:left w:val="none" w:sz="0" w:space="0" w:color="auto"/>
                                        <w:bottom w:val="none" w:sz="0" w:space="0" w:color="auto"/>
                                        <w:right w:val="none" w:sz="0" w:space="0" w:color="auto"/>
                                      </w:divBdr>
                                    </w:div>
                                    <w:div w:id="174347291">
                                      <w:marLeft w:val="0"/>
                                      <w:marRight w:val="0"/>
                                      <w:marTop w:val="0"/>
                                      <w:marBottom w:val="0"/>
                                      <w:divBdr>
                                        <w:top w:val="none" w:sz="0" w:space="0" w:color="auto"/>
                                        <w:left w:val="none" w:sz="0" w:space="0" w:color="auto"/>
                                        <w:bottom w:val="none" w:sz="0" w:space="0" w:color="auto"/>
                                        <w:right w:val="none" w:sz="0" w:space="0" w:color="auto"/>
                                      </w:divBdr>
                                    </w:div>
                                    <w:div w:id="314189029">
                                      <w:marLeft w:val="0"/>
                                      <w:marRight w:val="0"/>
                                      <w:marTop w:val="0"/>
                                      <w:marBottom w:val="0"/>
                                      <w:divBdr>
                                        <w:top w:val="none" w:sz="0" w:space="0" w:color="auto"/>
                                        <w:left w:val="none" w:sz="0" w:space="0" w:color="auto"/>
                                        <w:bottom w:val="none" w:sz="0" w:space="0" w:color="auto"/>
                                        <w:right w:val="none" w:sz="0" w:space="0" w:color="auto"/>
                                      </w:divBdr>
                                    </w:div>
                                    <w:div w:id="455607751">
                                      <w:marLeft w:val="0"/>
                                      <w:marRight w:val="0"/>
                                      <w:marTop w:val="0"/>
                                      <w:marBottom w:val="0"/>
                                      <w:divBdr>
                                        <w:top w:val="none" w:sz="0" w:space="0" w:color="auto"/>
                                        <w:left w:val="none" w:sz="0" w:space="0" w:color="auto"/>
                                        <w:bottom w:val="none" w:sz="0" w:space="0" w:color="auto"/>
                                        <w:right w:val="none" w:sz="0" w:space="0" w:color="auto"/>
                                      </w:divBdr>
                                    </w:div>
                                    <w:div w:id="550313061">
                                      <w:marLeft w:val="0"/>
                                      <w:marRight w:val="0"/>
                                      <w:marTop w:val="0"/>
                                      <w:marBottom w:val="0"/>
                                      <w:divBdr>
                                        <w:top w:val="none" w:sz="0" w:space="0" w:color="auto"/>
                                        <w:left w:val="none" w:sz="0" w:space="0" w:color="auto"/>
                                        <w:bottom w:val="none" w:sz="0" w:space="0" w:color="auto"/>
                                        <w:right w:val="none" w:sz="0" w:space="0" w:color="auto"/>
                                      </w:divBdr>
                                    </w:div>
                                    <w:div w:id="690644032">
                                      <w:marLeft w:val="0"/>
                                      <w:marRight w:val="0"/>
                                      <w:marTop w:val="0"/>
                                      <w:marBottom w:val="0"/>
                                      <w:divBdr>
                                        <w:top w:val="none" w:sz="0" w:space="0" w:color="auto"/>
                                        <w:left w:val="none" w:sz="0" w:space="0" w:color="auto"/>
                                        <w:bottom w:val="none" w:sz="0" w:space="0" w:color="auto"/>
                                        <w:right w:val="none" w:sz="0" w:space="0" w:color="auto"/>
                                      </w:divBdr>
                                    </w:div>
                                    <w:div w:id="780346457">
                                      <w:marLeft w:val="0"/>
                                      <w:marRight w:val="0"/>
                                      <w:marTop w:val="0"/>
                                      <w:marBottom w:val="0"/>
                                      <w:divBdr>
                                        <w:top w:val="none" w:sz="0" w:space="0" w:color="auto"/>
                                        <w:left w:val="none" w:sz="0" w:space="0" w:color="auto"/>
                                        <w:bottom w:val="none" w:sz="0" w:space="0" w:color="auto"/>
                                        <w:right w:val="none" w:sz="0" w:space="0" w:color="auto"/>
                                      </w:divBdr>
                                    </w:div>
                                    <w:div w:id="780806127">
                                      <w:marLeft w:val="0"/>
                                      <w:marRight w:val="0"/>
                                      <w:marTop w:val="0"/>
                                      <w:marBottom w:val="0"/>
                                      <w:divBdr>
                                        <w:top w:val="none" w:sz="0" w:space="0" w:color="auto"/>
                                        <w:left w:val="none" w:sz="0" w:space="0" w:color="auto"/>
                                        <w:bottom w:val="none" w:sz="0" w:space="0" w:color="auto"/>
                                        <w:right w:val="none" w:sz="0" w:space="0" w:color="auto"/>
                                      </w:divBdr>
                                    </w:div>
                                    <w:div w:id="808863120">
                                      <w:marLeft w:val="0"/>
                                      <w:marRight w:val="0"/>
                                      <w:marTop w:val="0"/>
                                      <w:marBottom w:val="0"/>
                                      <w:divBdr>
                                        <w:top w:val="none" w:sz="0" w:space="0" w:color="auto"/>
                                        <w:left w:val="none" w:sz="0" w:space="0" w:color="auto"/>
                                        <w:bottom w:val="none" w:sz="0" w:space="0" w:color="auto"/>
                                        <w:right w:val="none" w:sz="0" w:space="0" w:color="auto"/>
                                      </w:divBdr>
                                    </w:div>
                                    <w:div w:id="857933812">
                                      <w:marLeft w:val="0"/>
                                      <w:marRight w:val="0"/>
                                      <w:marTop w:val="0"/>
                                      <w:marBottom w:val="0"/>
                                      <w:divBdr>
                                        <w:top w:val="none" w:sz="0" w:space="0" w:color="auto"/>
                                        <w:left w:val="none" w:sz="0" w:space="0" w:color="auto"/>
                                        <w:bottom w:val="none" w:sz="0" w:space="0" w:color="auto"/>
                                        <w:right w:val="none" w:sz="0" w:space="0" w:color="auto"/>
                                      </w:divBdr>
                                    </w:div>
                                    <w:div w:id="1055158120">
                                      <w:marLeft w:val="0"/>
                                      <w:marRight w:val="0"/>
                                      <w:marTop w:val="0"/>
                                      <w:marBottom w:val="0"/>
                                      <w:divBdr>
                                        <w:top w:val="none" w:sz="0" w:space="0" w:color="auto"/>
                                        <w:left w:val="none" w:sz="0" w:space="0" w:color="auto"/>
                                        <w:bottom w:val="none" w:sz="0" w:space="0" w:color="auto"/>
                                        <w:right w:val="none" w:sz="0" w:space="0" w:color="auto"/>
                                      </w:divBdr>
                                    </w:div>
                                    <w:div w:id="1124227270">
                                      <w:marLeft w:val="0"/>
                                      <w:marRight w:val="0"/>
                                      <w:marTop w:val="0"/>
                                      <w:marBottom w:val="0"/>
                                      <w:divBdr>
                                        <w:top w:val="none" w:sz="0" w:space="0" w:color="auto"/>
                                        <w:left w:val="none" w:sz="0" w:space="0" w:color="auto"/>
                                        <w:bottom w:val="none" w:sz="0" w:space="0" w:color="auto"/>
                                        <w:right w:val="none" w:sz="0" w:space="0" w:color="auto"/>
                                      </w:divBdr>
                                    </w:div>
                                    <w:div w:id="1284506743">
                                      <w:marLeft w:val="0"/>
                                      <w:marRight w:val="0"/>
                                      <w:marTop w:val="0"/>
                                      <w:marBottom w:val="0"/>
                                      <w:divBdr>
                                        <w:top w:val="none" w:sz="0" w:space="0" w:color="auto"/>
                                        <w:left w:val="none" w:sz="0" w:space="0" w:color="auto"/>
                                        <w:bottom w:val="none" w:sz="0" w:space="0" w:color="auto"/>
                                        <w:right w:val="none" w:sz="0" w:space="0" w:color="auto"/>
                                      </w:divBdr>
                                    </w:div>
                                    <w:div w:id="1325553311">
                                      <w:marLeft w:val="0"/>
                                      <w:marRight w:val="0"/>
                                      <w:marTop w:val="0"/>
                                      <w:marBottom w:val="0"/>
                                      <w:divBdr>
                                        <w:top w:val="none" w:sz="0" w:space="0" w:color="auto"/>
                                        <w:left w:val="none" w:sz="0" w:space="0" w:color="auto"/>
                                        <w:bottom w:val="none" w:sz="0" w:space="0" w:color="auto"/>
                                        <w:right w:val="none" w:sz="0" w:space="0" w:color="auto"/>
                                      </w:divBdr>
                                    </w:div>
                                    <w:div w:id="1528180902">
                                      <w:marLeft w:val="0"/>
                                      <w:marRight w:val="0"/>
                                      <w:marTop w:val="0"/>
                                      <w:marBottom w:val="0"/>
                                      <w:divBdr>
                                        <w:top w:val="none" w:sz="0" w:space="0" w:color="auto"/>
                                        <w:left w:val="none" w:sz="0" w:space="0" w:color="auto"/>
                                        <w:bottom w:val="none" w:sz="0" w:space="0" w:color="auto"/>
                                        <w:right w:val="none" w:sz="0" w:space="0" w:color="auto"/>
                                      </w:divBdr>
                                    </w:div>
                                    <w:div w:id="1566187701">
                                      <w:marLeft w:val="0"/>
                                      <w:marRight w:val="0"/>
                                      <w:marTop w:val="0"/>
                                      <w:marBottom w:val="0"/>
                                      <w:divBdr>
                                        <w:top w:val="none" w:sz="0" w:space="0" w:color="auto"/>
                                        <w:left w:val="none" w:sz="0" w:space="0" w:color="auto"/>
                                        <w:bottom w:val="none" w:sz="0" w:space="0" w:color="auto"/>
                                        <w:right w:val="none" w:sz="0" w:space="0" w:color="auto"/>
                                      </w:divBdr>
                                    </w:div>
                                    <w:div w:id="1690637786">
                                      <w:marLeft w:val="0"/>
                                      <w:marRight w:val="0"/>
                                      <w:marTop w:val="0"/>
                                      <w:marBottom w:val="0"/>
                                      <w:divBdr>
                                        <w:top w:val="none" w:sz="0" w:space="0" w:color="auto"/>
                                        <w:left w:val="none" w:sz="0" w:space="0" w:color="auto"/>
                                        <w:bottom w:val="none" w:sz="0" w:space="0" w:color="auto"/>
                                        <w:right w:val="none" w:sz="0" w:space="0" w:color="auto"/>
                                      </w:divBdr>
                                    </w:div>
                                    <w:div w:id="1691493758">
                                      <w:marLeft w:val="0"/>
                                      <w:marRight w:val="0"/>
                                      <w:marTop w:val="0"/>
                                      <w:marBottom w:val="0"/>
                                      <w:divBdr>
                                        <w:top w:val="none" w:sz="0" w:space="0" w:color="auto"/>
                                        <w:left w:val="none" w:sz="0" w:space="0" w:color="auto"/>
                                        <w:bottom w:val="none" w:sz="0" w:space="0" w:color="auto"/>
                                        <w:right w:val="none" w:sz="0" w:space="0" w:color="auto"/>
                                      </w:divBdr>
                                    </w:div>
                                    <w:div w:id="1710228313">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 w:id="1824273521">
                                      <w:marLeft w:val="0"/>
                                      <w:marRight w:val="0"/>
                                      <w:marTop w:val="0"/>
                                      <w:marBottom w:val="0"/>
                                      <w:divBdr>
                                        <w:top w:val="none" w:sz="0" w:space="0" w:color="auto"/>
                                        <w:left w:val="none" w:sz="0" w:space="0" w:color="auto"/>
                                        <w:bottom w:val="none" w:sz="0" w:space="0" w:color="auto"/>
                                        <w:right w:val="none" w:sz="0" w:space="0" w:color="auto"/>
                                      </w:divBdr>
                                    </w:div>
                                    <w:div w:id="1932661047">
                                      <w:marLeft w:val="0"/>
                                      <w:marRight w:val="0"/>
                                      <w:marTop w:val="0"/>
                                      <w:marBottom w:val="0"/>
                                      <w:divBdr>
                                        <w:top w:val="none" w:sz="0" w:space="0" w:color="auto"/>
                                        <w:left w:val="none" w:sz="0" w:space="0" w:color="auto"/>
                                        <w:bottom w:val="none" w:sz="0" w:space="0" w:color="auto"/>
                                        <w:right w:val="none" w:sz="0" w:space="0" w:color="auto"/>
                                      </w:divBdr>
                                    </w:div>
                                    <w:div w:id="1982032463">
                                      <w:marLeft w:val="0"/>
                                      <w:marRight w:val="0"/>
                                      <w:marTop w:val="0"/>
                                      <w:marBottom w:val="0"/>
                                      <w:divBdr>
                                        <w:top w:val="none" w:sz="0" w:space="0" w:color="auto"/>
                                        <w:left w:val="none" w:sz="0" w:space="0" w:color="auto"/>
                                        <w:bottom w:val="none" w:sz="0" w:space="0" w:color="auto"/>
                                        <w:right w:val="none" w:sz="0" w:space="0" w:color="auto"/>
                                      </w:divBdr>
                                    </w:div>
                                    <w:div w:id="2004119644">
                                      <w:marLeft w:val="0"/>
                                      <w:marRight w:val="0"/>
                                      <w:marTop w:val="0"/>
                                      <w:marBottom w:val="0"/>
                                      <w:divBdr>
                                        <w:top w:val="none" w:sz="0" w:space="0" w:color="auto"/>
                                        <w:left w:val="none" w:sz="0" w:space="0" w:color="auto"/>
                                        <w:bottom w:val="none" w:sz="0" w:space="0" w:color="auto"/>
                                        <w:right w:val="none" w:sz="0" w:space="0" w:color="auto"/>
                                      </w:divBdr>
                                    </w:div>
                                    <w:div w:id="2067676168">
                                      <w:marLeft w:val="0"/>
                                      <w:marRight w:val="0"/>
                                      <w:marTop w:val="0"/>
                                      <w:marBottom w:val="0"/>
                                      <w:divBdr>
                                        <w:top w:val="none" w:sz="0" w:space="0" w:color="auto"/>
                                        <w:left w:val="none" w:sz="0" w:space="0" w:color="auto"/>
                                        <w:bottom w:val="none" w:sz="0" w:space="0" w:color="auto"/>
                                        <w:right w:val="none" w:sz="0" w:space="0" w:color="auto"/>
                                      </w:divBdr>
                                    </w:div>
                                    <w:div w:id="20986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161074">
      <w:bodyDiv w:val="1"/>
      <w:marLeft w:val="0"/>
      <w:marRight w:val="0"/>
      <w:marTop w:val="0"/>
      <w:marBottom w:val="0"/>
      <w:divBdr>
        <w:top w:val="none" w:sz="0" w:space="0" w:color="auto"/>
        <w:left w:val="none" w:sz="0" w:space="0" w:color="auto"/>
        <w:bottom w:val="none" w:sz="0" w:space="0" w:color="auto"/>
        <w:right w:val="none" w:sz="0" w:space="0" w:color="auto"/>
      </w:divBdr>
    </w:div>
    <w:div w:id="1044912038">
      <w:bodyDiv w:val="1"/>
      <w:marLeft w:val="0"/>
      <w:marRight w:val="0"/>
      <w:marTop w:val="0"/>
      <w:marBottom w:val="0"/>
      <w:divBdr>
        <w:top w:val="none" w:sz="0" w:space="0" w:color="auto"/>
        <w:left w:val="none" w:sz="0" w:space="0" w:color="auto"/>
        <w:bottom w:val="none" w:sz="0" w:space="0" w:color="auto"/>
        <w:right w:val="none" w:sz="0" w:space="0" w:color="auto"/>
      </w:divBdr>
    </w:div>
    <w:div w:id="1083796552">
      <w:bodyDiv w:val="1"/>
      <w:marLeft w:val="0"/>
      <w:marRight w:val="0"/>
      <w:marTop w:val="0"/>
      <w:marBottom w:val="0"/>
      <w:divBdr>
        <w:top w:val="none" w:sz="0" w:space="0" w:color="auto"/>
        <w:left w:val="none" w:sz="0" w:space="0" w:color="auto"/>
        <w:bottom w:val="none" w:sz="0" w:space="0" w:color="auto"/>
        <w:right w:val="none" w:sz="0" w:space="0" w:color="auto"/>
      </w:divBdr>
    </w:div>
    <w:div w:id="1085802951">
      <w:bodyDiv w:val="1"/>
      <w:marLeft w:val="0"/>
      <w:marRight w:val="0"/>
      <w:marTop w:val="0"/>
      <w:marBottom w:val="0"/>
      <w:divBdr>
        <w:top w:val="none" w:sz="0" w:space="0" w:color="auto"/>
        <w:left w:val="none" w:sz="0" w:space="0" w:color="auto"/>
        <w:bottom w:val="none" w:sz="0" w:space="0" w:color="auto"/>
        <w:right w:val="none" w:sz="0" w:space="0" w:color="auto"/>
      </w:divBdr>
      <w:divsChild>
        <w:div w:id="1196885624">
          <w:marLeft w:val="0"/>
          <w:marRight w:val="0"/>
          <w:marTop w:val="0"/>
          <w:marBottom w:val="0"/>
          <w:divBdr>
            <w:top w:val="none" w:sz="0" w:space="0" w:color="auto"/>
            <w:left w:val="none" w:sz="0" w:space="0" w:color="auto"/>
            <w:bottom w:val="none" w:sz="0" w:space="0" w:color="auto"/>
            <w:right w:val="none" w:sz="0" w:space="0" w:color="auto"/>
          </w:divBdr>
          <w:divsChild>
            <w:div w:id="1007244059">
              <w:marLeft w:val="0"/>
              <w:marRight w:val="0"/>
              <w:marTop w:val="0"/>
              <w:marBottom w:val="0"/>
              <w:divBdr>
                <w:top w:val="none" w:sz="0" w:space="0" w:color="auto"/>
                <w:left w:val="none" w:sz="0" w:space="0" w:color="auto"/>
                <w:bottom w:val="none" w:sz="0" w:space="0" w:color="auto"/>
                <w:right w:val="none" w:sz="0" w:space="0" w:color="auto"/>
              </w:divBdr>
              <w:divsChild>
                <w:div w:id="1346521295">
                  <w:marLeft w:val="0"/>
                  <w:marRight w:val="0"/>
                  <w:marTop w:val="0"/>
                  <w:marBottom w:val="0"/>
                  <w:divBdr>
                    <w:top w:val="none" w:sz="0" w:space="0" w:color="auto"/>
                    <w:left w:val="none" w:sz="0" w:space="0" w:color="auto"/>
                    <w:bottom w:val="none" w:sz="0" w:space="0" w:color="auto"/>
                    <w:right w:val="none" w:sz="0" w:space="0" w:color="auto"/>
                  </w:divBdr>
                  <w:divsChild>
                    <w:div w:id="1775246540">
                      <w:marLeft w:val="0"/>
                      <w:marRight w:val="0"/>
                      <w:marTop w:val="0"/>
                      <w:marBottom w:val="0"/>
                      <w:divBdr>
                        <w:top w:val="none" w:sz="0" w:space="0" w:color="auto"/>
                        <w:left w:val="none" w:sz="0" w:space="0" w:color="auto"/>
                        <w:bottom w:val="none" w:sz="0" w:space="0" w:color="auto"/>
                        <w:right w:val="none" w:sz="0" w:space="0" w:color="auto"/>
                      </w:divBdr>
                      <w:divsChild>
                        <w:div w:id="187529431">
                          <w:marLeft w:val="0"/>
                          <w:marRight w:val="0"/>
                          <w:marTop w:val="0"/>
                          <w:marBottom w:val="0"/>
                          <w:divBdr>
                            <w:top w:val="none" w:sz="0" w:space="0" w:color="auto"/>
                            <w:left w:val="none" w:sz="0" w:space="0" w:color="auto"/>
                            <w:bottom w:val="none" w:sz="0" w:space="0" w:color="auto"/>
                            <w:right w:val="none" w:sz="0" w:space="0" w:color="auto"/>
                          </w:divBdr>
                          <w:divsChild>
                            <w:div w:id="574584664">
                              <w:marLeft w:val="0"/>
                              <w:marRight w:val="0"/>
                              <w:marTop w:val="0"/>
                              <w:marBottom w:val="0"/>
                              <w:divBdr>
                                <w:top w:val="none" w:sz="0" w:space="0" w:color="auto"/>
                                <w:left w:val="none" w:sz="0" w:space="0" w:color="auto"/>
                                <w:bottom w:val="none" w:sz="0" w:space="0" w:color="auto"/>
                                <w:right w:val="none" w:sz="0" w:space="0" w:color="auto"/>
                              </w:divBdr>
                              <w:divsChild>
                                <w:div w:id="1256208108">
                                  <w:marLeft w:val="0"/>
                                  <w:marRight w:val="0"/>
                                  <w:marTop w:val="0"/>
                                  <w:marBottom w:val="0"/>
                                  <w:divBdr>
                                    <w:top w:val="none" w:sz="0" w:space="0" w:color="auto"/>
                                    <w:left w:val="none" w:sz="0" w:space="0" w:color="auto"/>
                                    <w:bottom w:val="none" w:sz="0" w:space="0" w:color="auto"/>
                                    <w:right w:val="none" w:sz="0" w:space="0" w:color="auto"/>
                                  </w:divBdr>
                                  <w:divsChild>
                                    <w:div w:id="8484406">
                                      <w:marLeft w:val="0"/>
                                      <w:marRight w:val="0"/>
                                      <w:marTop w:val="0"/>
                                      <w:marBottom w:val="0"/>
                                      <w:divBdr>
                                        <w:top w:val="none" w:sz="0" w:space="0" w:color="auto"/>
                                        <w:left w:val="none" w:sz="0" w:space="0" w:color="auto"/>
                                        <w:bottom w:val="none" w:sz="0" w:space="0" w:color="auto"/>
                                        <w:right w:val="none" w:sz="0" w:space="0" w:color="auto"/>
                                      </w:divBdr>
                                    </w:div>
                                    <w:div w:id="166141431">
                                      <w:marLeft w:val="0"/>
                                      <w:marRight w:val="0"/>
                                      <w:marTop w:val="0"/>
                                      <w:marBottom w:val="0"/>
                                      <w:divBdr>
                                        <w:top w:val="none" w:sz="0" w:space="0" w:color="auto"/>
                                        <w:left w:val="none" w:sz="0" w:space="0" w:color="auto"/>
                                        <w:bottom w:val="none" w:sz="0" w:space="0" w:color="auto"/>
                                        <w:right w:val="none" w:sz="0" w:space="0" w:color="auto"/>
                                      </w:divBdr>
                                    </w:div>
                                    <w:div w:id="242573072">
                                      <w:marLeft w:val="0"/>
                                      <w:marRight w:val="0"/>
                                      <w:marTop w:val="0"/>
                                      <w:marBottom w:val="0"/>
                                      <w:divBdr>
                                        <w:top w:val="none" w:sz="0" w:space="0" w:color="auto"/>
                                        <w:left w:val="none" w:sz="0" w:space="0" w:color="auto"/>
                                        <w:bottom w:val="none" w:sz="0" w:space="0" w:color="auto"/>
                                        <w:right w:val="none" w:sz="0" w:space="0" w:color="auto"/>
                                      </w:divBdr>
                                    </w:div>
                                    <w:div w:id="400173219">
                                      <w:marLeft w:val="0"/>
                                      <w:marRight w:val="0"/>
                                      <w:marTop w:val="0"/>
                                      <w:marBottom w:val="0"/>
                                      <w:divBdr>
                                        <w:top w:val="none" w:sz="0" w:space="0" w:color="auto"/>
                                        <w:left w:val="none" w:sz="0" w:space="0" w:color="auto"/>
                                        <w:bottom w:val="none" w:sz="0" w:space="0" w:color="auto"/>
                                        <w:right w:val="none" w:sz="0" w:space="0" w:color="auto"/>
                                      </w:divBdr>
                                    </w:div>
                                    <w:div w:id="450367892">
                                      <w:marLeft w:val="0"/>
                                      <w:marRight w:val="0"/>
                                      <w:marTop w:val="0"/>
                                      <w:marBottom w:val="0"/>
                                      <w:divBdr>
                                        <w:top w:val="none" w:sz="0" w:space="0" w:color="auto"/>
                                        <w:left w:val="none" w:sz="0" w:space="0" w:color="auto"/>
                                        <w:bottom w:val="none" w:sz="0" w:space="0" w:color="auto"/>
                                        <w:right w:val="none" w:sz="0" w:space="0" w:color="auto"/>
                                      </w:divBdr>
                                    </w:div>
                                    <w:div w:id="498233166">
                                      <w:marLeft w:val="0"/>
                                      <w:marRight w:val="0"/>
                                      <w:marTop w:val="0"/>
                                      <w:marBottom w:val="0"/>
                                      <w:divBdr>
                                        <w:top w:val="none" w:sz="0" w:space="0" w:color="auto"/>
                                        <w:left w:val="none" w:sz="0" w:space="0" w:color="auto"/>
                                        <w:bottom w:val="none" w:sz="0" w:space="0" w:color="auto"/>
                                        <w:right w:val="none" w:sz="0" w:space="0" w:color="auto"/>
                                      </w:divBdr>
                                    </w:div>
                                    <w:div w:id="504133449">
                                      <w:marLeft w:val="0"/>
                                      <w:marRight w:val="0"/>
                                      <w:marTop w:val="0"/>
                                      <w:marBottom w:val="0"/>
                                      <w:divBdr>
                                        <w:top w:val="none" w:sz="0" w:space="0" w:color="auto"/>
                                        <w:left w:val="none" w:sz="0" w:space="0" w:color="auto"/>
                                        <w:bottom w:val="none" w:sz="0" w:space="0" w:color="auto"/>
                                        <w:right w:val="none" w:sz="0" w:space="0" w:color="auto"/>
                                      </w:divBdr>
                                    </w:div>
                                    <w:div w:id="515002179">
                                      <w:marLeft w:val="0"/>
                                      <w:marRight w:val="0"/>
                                      <w:marTop w:val="0"/>
                                      <w:marBottom w:val="0"/>
                                      <w:divBdr>
                                        <w:top w:val="none" w:sz="0" w:space="0" w:color="auto"/>
                                        <w:left w:val="none" w:sz="0" w:space="0" w:color="auto"/>
                                        <w:bottom w:val="none" w:sz="0" w:space="0" w:color="auto"/>
                                        <w:right w:val="none" w:sz="0" w:space="0" w:color="auto"/>
                                      </w:divBdr>
                                    </w:div>
                                    <w:div w:id="609237792">
                                      <w:marLeft w:val="0"/>
                                      <w:marRight w:val="0"/>
                                      <w:marTop w:val="0"/>
                                      <w:marBottom w:val="0"/>
                                      <w:divBdr>
                                        <w:top w:val="none" w:sz="0" w:space="0" w:color="auto"/>
                                        <w:left w:val="none" w:sz="0" w:space="0" w:color="auto"/>
                                        <w:bottom w:val="none" w:sz="0" w:space="0" w:color="auto"/>
                                        <w:right w:val="none" w:sz="0" w:space="0" w:color="auto"/>
                                      </w:divBdr>
                                    </w:div>
                                    <w:div w:id="620571873">
                                      <w:marLeft w:val="0"/>
                                      <w:marRight w:val="0"/>
                                      <w:marTop w:val="0"/>
                                      <w:marBottom w:val="0"/>
                                      <w:divBdr>
                                        <w:top w:val="none" w:sz="0" w:space="0" w:color="auto"/>
                                        <w:left w:val="none" w:sz="0" w:space="0" w:color="auto"/>
                                        <w:bottom w:val="none" w:sz="0" w:space="0" w:color="auto"/>
                                        <w:right w:val="none" w:sz="0" w:space="0" w:color="auto"/>
                                      </w:divBdr>
                                    </w:div>
                                    <w:div w:id="647322376">
                                      <w:marLeft w:val="0"/>
                                      <w:marRight w:val="0"/>
                                      <w:marTop w:val="0"/>
                                      <w:marBottom w:val="0"/>
                                      <w:divBdr>
                                        <w:top w:val="none" w:sz="0" w:space="0" w:color="auto"/>
                                        <w:left w:val="none" w:sz="0" w:space="0" w:color="auto"/>
                                        <w:bottom w:val="none" w:sz="0" w:space="0" w:color="auto"/>
                                        <w:right w:val="none" w:sz="0" w:space="0" w:color="auto"/>
                                      </w:divBdr>
                                    </w:div>
                                    <w:div w:id="925697851">
                                      <w:marLeft w:val="0"/>
                                      <w:marRight w:val="0"/>
                                      <w:marTop w:val="0"/>
                                      <w:marBottom w:val="0"/>
                                      <w:divBdr>
                                        <w:top w:val="none" w:sz="0" w:space="0" w:color="auto"/>
                                        <w:left w:val="none" w:sz="0" w:space="0" w:color="auto"/>
                                        <w:bottom w:val="none" w:sz="0" w:space="0" w:color="auto"/>
                                        <w:right w:val="none" w:sz="0" w:space="0" w:color="auto"/>
                                      </w:divBdr>
                                    </w:div>
                                    <w:div w:id="1039742948">
                                      <w:marLeft w:val="0"/>
                                      <w:marRight w:val="0"/>
                                      <w:marTop w:val="0"/>
                                      <w:marBottom w:val="0"/>
                                      <w:divBdr>
                                        <w:top w:val="none" w:sz="0" w:space="0" w:color="auto"/>
                                        <w:left w:val="none" w:sz="0" w:space="0" w:color="auto"/>
                                        <w:bottom w:val="none" w:sz="0" w:space="0" w:color="auto"/>
                                        <w:right w:val="none" w:sz="0" w:space="0" w:color="auto"/>
                                      </w:divBdr>
                                    </w:div>
                                    <w:div w:id="1113213594">
                                      <w:marLeft w:val="0"/>
                                      <w:marRight w:val="0"/>
                                      <w:marTop w:val="0"/>
                                      <w:marBottom w:val="0"/>
                                      <w:divBdr>
                                        <w:top w:val="none" w:sz="0" w:space="0" w:color="auto"/>
                                        <w:left w:val="none" w:sz="0" w:space="0" w:color="auto"/>
                                        <w:bottom w:val="none" w:sz="0" w:space="0" w:color="auto"/>
                                        <w:right w:val="none" w:sz="0" w:space="0" w:color="auto"/>
                                      </w:divBdr>
                                    </w:div>
                                    <w:div w:id="1248340624">
                                      <w:marLeft w:val="0"/>
                                      <w:marRight w:val="0"/>
                                      <w:marTop w:val="0"/>
                                      <w:marBottom w:val="0"/>
                                      <w:divBdr>
                                        <w:top w:val="none" w:sz="0" w:space="0" w:color="auto"/>
                                        <w:left w:val="none" w:sz="0" w:space="0" w:color="auto"/>
                                        <w:bottom w:val="none" w:sz="0" w:space="0" w:color="auto"/>
                                        <w:right w:val="none" w:sz="0" w:space="0" w:color="auto"/>
                                      </w:divBdr>
                                    </w:div>
                                    <w:div w:id="1438676647">
                                      <w:marLeft w:val="0"/>
                                      <w:marRight w:val="0"/>
                                      <w:marTop w:val="0"/>
                                      <w:marBottom w:val="0"/>
                                      <w:divBdr>
                                        <w:top w:val="none" w:sz="0" w:space="0" w:color="auto"/>
                                        <w:left w:val="none" w:sz="0" w:space="0" w:color="auto"/>
                                        <w:bottom w:val="none" w:sz="0" w:space="0" w:color="auto"/>
                                        <w:right w:val="none" w:sz="0" w:space="0" w:color="auto"/>
                                      </w:divBdr>
                                    </w:div>
                                    <w:div w:id="1495297978">
                                      <w:marLeft w:val="0"/>
                                      <w:marRight w:val="0"/>
                                      <w:marTop w:val="0"/>
                                      <w:marBottom w:val="0"/>
                                      <w:divBdr>
                                        <w:top w:val="none" w:sz="0" w:space="0" w:color="auto"/>
                                        <w:left w:val="none" w:sz="0" w:space="0" w:color="auto"/>
                                        <w:bottom w:val="none" w:sz="0" w:space="0" w:color="auto"/>
                                        <w:right w:val="none" w:sz="0" w:space="0" w:color="auto"/>
                                      </w:divBdr>
                                    </w:div>
                                    <w:div w:id="1521312319">
                                      <w:marLeft w:val="0"/>
                                      <w:marRight w:val="0"/>
                                      <w:marTop w:val="0"/>
                                      <w:marBottom w:val="0"/>
                                      <w:divBdr>
                                        <w:top w:val="none" w:sz="0" w:space="0" w:color="auto"/>
                                        <w:left w:val="none" w:sz="0" w:space="0" w:color="auto"/>
                                        <w:bottom w:val="none" w:sz="0" w:space="0" w:color="auto"/>
                                        <w:right w:val="none" w:sz="0" w:space="0" w:color="auto"/>
                                      </w:divBdr>
                                    </w:div>
                                    <w:div w:id="1522431842">
                                      <w:marLeft w:val="0"/>
                                      <w:marRight w:val="0"/>
                                      <w:marTop w:val="0"/>
                                      <w:marBottom w:val="0"/>
                                      <w:divBdr>
                                        <w:top w:val="none" w:sz="0" w:space="0" w:color="auto"/>
                                        <w:left w:val="none" w:sz="0" w:space="0" w:color="auto"/>
                                        <w:bottom w:val="none" w:sz="0" w:space="0" w:color="auto"/>
                                        <w:right w:val="none" w:sz="0" w:space="0" w:color="auto"/>
                                      </w:divBdr>
                                    </w:div>
                                    <w:div w:id="1627466125">
                                      <w:marLeft w:val="0"/>
                                      <w:marRight w:val="0"/>
                                      <w:marTop w:val="0"/>
                                      <w:marBottom w:val="0"/>
                                      <w:divBdr>
                                        <w:top w:val="none" w:sz="0" w:space="0" w:color="auto"/>
                                        <w:left w:val="none" w:sz="0" w:space="0" w:color="auto"/>
                                        <w:bottom w:val="none" w:sz="0" w:space="0" w:color="auto"/>
                                        <w:right w:val="none" w:sz="0" w:space="0" w:color="auto"/>
                                      </w:divBdr>
                                    </w:div>
                                    <w:div w:id="1645814108">
                                      <w:marLeft w:val="0"/>
                                      <w:marRight w:val="0"/>
                                      <w:marTop w:val="0"/>
                                      <w:marBottom w:val="0"/>
                                      <w:divBdr>
                                        <w:top w:val="none" w:sz="0" w:space="0" w:color="auto"/>
                                        <w:left w:val="none" w:sz="0" w:space="0" w:color="auto"/>
                                        <w:bottom w:val="none" w:sz="0" w:space="0" w:color="auto"/>
                                        <w:right w:val="none" w:sz="0" w:space="0" w:color="auto"/>
                                      </w:divBdr>
                                    </w:div>
                                    <w:div w:id="1816750270">
                                      <w:marLeft w:val="0"/>
                                      <w:marRight w:val="0"/>
                                      <w:marTop w:val="0"/>
                                      <w:marBottom w:val="0"/>
                                      <w:divBdr>
                                        <w:top w:val="none" w:sz="0" w:space="0" w:color="auto"/>
                                        <w:left w:val="none" w:sz="0" w:space="0" w:color="auto"/>
                                        <w:bottom w:val="none" w:sz="0" w:space="0" w:color="auto"/>
                                        <w:right w:val="none" w:sz="0" w:space="0" w:color="auto"/>
                                      </w:divBdr>
                                    </w:div>
                                    <w:div w:id="1844779473">
                                      <w:marLeft w:val="0"/>
                                      <w:marRight w:val="0"/>
                                      <w:marTop w:val="0"/>
                                      <w:marBottom w:val="0"/>
                                      <w:divBdr>
                                        <w:top w:val="none" w:sz="0" w:space="0" w:color="auto"/>
                                        <w:left w:val="none" w:sz="0" w:space="0" w:color="auto"/>
                                        <w:bottom w:val="none" w:sz="0" w:space="0" w:color="auto"/>
                                        <w:right w:val="none" w:sz="0" w:space="0" w:color="auto"/>
                                      </w:divBdr>
                                    </w:div>
                                    <w:div w:id="1881015139">
                                      <w:marLeft w:val="0"/>
                                      <w:marRight w:val="0"/>
                                      <w:marTop w:val="0"/>
                                      <w:marBottom w:val="0"/>
                                      <w:divBdr>
                                        <w:top w:val="none" w:sz="0" w:space="0" w:color="auto"/>
                                        <w:left w:val="none" w:sz="0" w:space="0" w:color="auto"/>
                                        <w:bottom w:val="none" w:sz="0" w:space="0" w:color="auto"/>
                                        <w:right w:val="none" w:sz="0" w:space="0" w:color="auto"/>
                                      </w:divBdr>
                                    </w:div>
                                    <w:div w:id="1957713540">
                                      <w:marLeft w:val="0"/>
                                      <w:marRight w:val="0"/>
                                      <w:marTop w:val="0"/>
                                      <w:marBottom w:val="0"/>
                                      <w:divBdr>
                                        <w:top w:val="none" w:sz="0" w:space="0" w:color="auto"/>
                                        <w:left w:val="none" w:sz="0" w:space="0" w:color="auto"/>
                                        <w:bottom w:val="none" w:sz="0" w:space="0" w:color="auto"/>
                                        <w:right w:val="none" w:sz="0" w:space="0" w:color="auto"/>
                                      </w:divBdr>
                                    </w:div>
                                    <w:div w:id="1999308207">
                                      <w:marLeft w:val="0"/>
                                      <w:marRight w:val="0"/>
                                      <w:marTop w:val="0"/>
                                      <w:marBottom w:val="0"/>
                                      <w:divBdr>
                                        <w:top w:val="none" w:sz="0" w:space="0" w:color="auto"/>
                                        <w:left w:val="none" w:sz="0" w:space="0" w:color="auto"/>
                                        <w:bottom w:val="none" w:sz="0" w:space="0" w:color="auto"/>
                                        <w:right w:val="none" w:sz="0" w:space="0" w:color="auto"/>
                                      </w:divBdr>
                                    </w:div>
                                    <w:div w:id="21201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029797">
      <w:bodyDiv w:val="1"/>
      <w:marLeft w:val="0"/>
      <w:marRight w:val="0"/>
      <w:marTop w:val="0"/>
      <w:marBottom w:val="0"/>
      <w:divBdr>
        <w:top w:val="none" w:sz="0" w:space="0" w:color="auto"/>
        <w:left w:val="none" w:sz="0" w:space="0" w:color="auto"/>
        <w:bottom w:val="none" w:sz="0" w:space="0" w:color="auto"/>
        <w:right w:val="none" w:sz="0" w:space="0" w:color="auto"/>
      </w:divBdr>
    </w:div>
    <w:div w:id="1112362118">
      <w:bodyDiv w:val="1"/>
      <w:marLeft w:val="0"/>
      <w:marRight w:val="0"/>
      <w:marTop w:val="0"/>
      <w:marBottom w:val="0"/>
      <w:divBdr>
        <w:top w:val="none" w:sz="0" w:space="0" w:color="auto"/>
        <w:left w:val="none" w:sz="0" w:space="0" w:color="auto"/>
        <w:bottom w:val="none" w:sz="0" w:space="0" w:color="auto"/>
        <w:right w:val="none" w:sz="0" w:space="0" w:color="auto"/>
      </w:divBdr>
    </w:div>
    <w:div w:id="1134713692">
      <w:bodyDiv w:val="1"/>
      <w:marLeft w:val="0"/>
      <w:marRight w:val="0"/>
      <w:marTop w:val="0"/>
      <w:marBottom w:val="0"/>
      <w:divBdr>
        <w:top w:val="none" w:sz="0" w:space="0" w:color="auto"/>
        <w:left w:val="none" w:sz="0" w:space="0" w:color="auto"/>
        <w:bottom w:val="none" w:sz="0" w:space="0" w:color="auto"/>
        <w:right w:val="none" w:sz="0" w:space="0" w:color="auto"/>
      </w:divBdr>
    </w:div>
    <w:div w:id="1151291532">
      <w:bodyDiv w:val="1"/>
      <w:marLeft w:val="0"/>
      <w:marRight w:val="0"/>
      <w:marTop w:val="0"/>
      <w:marBottom w:val="0"/>
      <w:divBdr>
        <w:top w:val="none" w:sz="0" w:space="0" w:color="auto"/>
        <w:left w:val="none" w:sz="0" w:space="0" w:color="auto"/>
        <w:bottom w:val="none" w:sz="0" w:space="0" w:color="auto"/>
        <w:right w:val="none" w:sz="0" w:space="0" w:color="auto"/>
      </w:divBdr>
      <w:divsChild>
        <w:div w:id="1022320098">
          <w:marLeft w:val="0"/>
          <w:marRight w:val="0"/>
          <w:marTop w:val="0"/>
          <w:marBottom w:val="0"/>
          <w:divBdr>
            <w:top w:val="none" w:sz="0" w:space="0" w:color="auto"/>
            <w:left w:val="none" w:sz="0" w:space="0" w:color="auto"/>
            <w:bottom w:val="none" w:sz="0" w:space="0" w:color="auto"/>
            <w:right w:val="none" w:sz="0" w:space="0" w:color="auto"/>
          </w:divBdr>
          <w:divsChild>
            <w:div w:id="1928610679">
              <w:marLeft w:val="0"/>
              <w:marRight w:val="0"/>
              <w:marTop w:val="0"/>
              <w:marBottom w:val="0"/>
              <w:divBdr>
                <w:top w:val="none" w:sz="0" w:space="0" w:color="auto"/>
                <w:left w:val="none" w:sz="0" w:space="0" w:color="auto"/>
                <w:bottom w:val="none" w:sz="0" w:space="0" w:color="auto"/>
                <w:right w:val="none" w:sz="0" w:space="0" w:color="auto"/>
              </w:divBdr>
              <w:divsChild>
                <w:div w:id="1884100683">
                  <w:marLeft w:val="0"/>
                  <w:marRight w:val="0"/>
                  <w:marTop w:val="0"/>
                  <w:marBottom w:val="0"/>
                  <w:divBdr>
                    <w:top w:val="none" w:sz="0" w:space="0" w:color="auto"/>
                    <w:left w:val="none" w:sz="0" w:space="0" w:color="auto"/>
                    <w:bottom w:val="none" w:sz="0" w:space="0" w:color="auto"/>
                    <w:right w:val="none" w:sz="0" w:space="0" w:color="auto"/>
                  </w:divBdr>
                  <w:divsChild>
                    <w:div w:id="1480465786">
                      <w:marLeft w:val="0"/>
                      <w:marRight w:val="0"/>
                      <w:marTop w:val="0"/>
                      <w:marBottom w:val="0"/>
                      <w:divBdr>
                        <w:top w:val="none" w:sz="0" w:space="0" w:color="auto"/>
                        <w:left w:val="none" w:sz="0" w:space="0" w:color="auto"/>
                        <w:bottom w:val="none" w:sz="0" w:space="0" w:color="auto"/>
                        <w:right w:val="none" w:sz="0" w:space="0" w:color="auto"/>
                      </w:divBdr>
                      <w:divsChild>
                        <w:div w:id="795294383">
                          <w:marLeft w:val="0"/>
                          <w:marRight w:val="0"/>
                          <w:marTop w:val="0"/>
                          <w:marBottom w:val="0"/>
                          <w:divBdr>
                            <w:top w:val="none" w:sz="0" w:space="0" w:color="auto"/>
                            <w:left w:val="none" w:sz="0" w:space="0" w:color="auto"/>
                            <w:bottom w:val="none" w:sz="0" w:space="0" w:color="auto"/>
                            <w:right w:val="none" w:sz="0" w:space="0" w:color="auto"/>
                          </w:divBdr>
                          <w:divsChild>
                            <w:div w:id="1605455875">
                              <w:marLeft w:val="0"/>
                              <w:marRight w:val="0"/>
                              <w:marTop w:val="0"/>
                              <w:marBottom w:val="0"/>
                              <w:divBdr>
                                <w:top w:val="none" w:sz="0" w:space="0" w:color="auto"/>
                                <w:left w:val="none" w:sz="0" w:space="0" w:color="auto"/>
                                <w:bottom w:val="none" w:sz="0" w:space="0" w:color="auto"/>
                                <w:right w:val="none" w:sz="0" w:space="0" w:color="auto"/>
                              </w:divBdr>
                              <w:divsChild>
                                <w:div w:id="2007586294">
                                  <w:marLeft w:val="0"/>
                                  <w:marRight w:val="0"/>
                                  <w:marTop w:val="0"/>
                                  <w:marBottom w:val="0"/>
                                  <w:divBdr>
                                    <w:top w:val="none" w:sz="0" w:space="0" w:color="auto"/>
                                    <w:left w:val="none" w:sz="0" w:space="0" w:color="auto"/>
                                    <w:bottom w:val="none" w:sz="0" w:space="0" w:color="auto"/>
                                    <w:right w:val="none" w:sz="0" w:space="0" w:color="auto"/>
                                  </w:divBdr>
                                  <w:divsChild>
                                    <w:div w:id="11956248">
                                      <w:marLeft w:val="0"/>
                                      <w:marRight w:val="0"/>
                                      <w:marTop w:val="0"/>
                                      <w:marBottom w:val="0"/>
                                      <w:divBdr>
                                        <w:top w:val="none" w:sz="0" w:space="0" w:color="auto"/>
                                        <w:left w:val="none" w:sz="0" w:space="0" w:color="auto"/>
                                        <w:bottom w:val="none" w:sz="0" w:space="0" w:color="auto"/>
                                        <w:right w:val="none" w:sz="0" w:space="0" w:color="auto"/>
                                      </w:divBdr>
                                    </w:div>
                                    <w:div w:id="106046046">
                                      <w:marLeft w:val="0"/>
                                      <w:marRight w:val="0"/>
                                      <w:marTop w:val="0"/>
                                      <w:marBottom w:val="0"/>
                                      <w:divBdr>
                                        <w:top w:val="none" w:sz="0" w:space="0" w:color="auto"/>
                                        <w:left w:val="none" w:sz="0" w:space="0" w:color="auto"/>
                                        <w:bottom w:val="none" w:sz="0" w:space="0" w:color="auto"/>
                                        <w:right w:val="none" w:sz="0" w:space="0" w:color="auto"/>
                                      </w:divBdr>
                                    </w:div>
                                    <w:div w:id="140388197">
                                      <w:marLeft w:val="0"/>
                                      <w:marRight w:val="0"/>
                                      <w:marTop w:val="0"/>
                                      <w:marBottom w:val="0"/>
                                      <w:divBdr>
                                        <w:top w:val="none" w:sz="0" w:space="0" w:color="auto"/>
                                        <w:left w:val="none" w:sz="0" w:space="0" w:color="auto"/>
                                        <w:bottom w:val="none" w:sz="0" w:space="0" w:color="auto"/>
                                        <w:right w:val="none" w:sz="0" w:space="0" w:color="auto"/>
                                      </w:divBdr>
                                    </w:div>
                                    <w:div w:id="189608838">
                                      <w:marLeft w:val="0"/>
                                      <w:marRight w:val="0"/>
                                      <w:marTop w:val="0"/>
                                      <w:marBottom w:val="0"/>
                                      <w:divBdr>
                                        <w:top w:val="none" w:sz="0" w:space="0" w:color="auto"/>
                                        <w:left w:val="none" w:sz="0" w:space="0" w:color="auto"/>
                                        <w:bottom w:val="none" w:sz="0" w:space="0" w:color="auto"/>
                                        <w:right w:val="none" w:sz="0" w:space="0" w:color="auto"/>
                                      </w:divBdr>
                                    </w:div>
                                    <w:div w:id="293875207">
                                      <w:marLeft w:val="0"/>
                                      <w:marRight w:val="0"/>
                                      <w:marTop w:val="0"/>
                                      <w:marBottom w:val="0"/>
                                      <w:divBdr>
                                        <w:top w:val="none" w:sz="0" w:space="0" w:color="auto"/>
                                        <w:left w:val="none" w:sz="0" w:space="0" w:color="auto"/>
                                        <w:bottom w:val="none" w:sz="0" w:space="0" w:color="auto"/>
                                        <w:right w:val="none" w:sz="0" w:space="0" w:color="auto"/>
                                      </w:divBdr>
                                    </w:div>
                                    <w:div w:id="307785439">
                                      <w:marLeft w:val="0"/>
                                      <w:marRight w:val="0"/>
                                      <w:marTop w:val="0"/>
                                      <w:marBottom w:val="0"/>
                                      <w:divBdr>
                                        <w:top w:val="none" w:sz="0" w:space="0" w:color="auto"/>
                                        <w:left w:val="none" w:sz="0" w:space="0" w:color="auto"/>
                                        <w:bottom w:val="none" w:sz="0" w:space="0" w:color="auto"/>
                                        <w:right w:val="none" w:sz="0" w:space="0" w:color="auto"/>
                                      </w:divBdr>
                                    </w:div>
                                    <w:div w:id="439036646">
                                      <w:marLeft w:val="0"/>
                                      <w:marRight w:val="0"/>
                                      <w:marTop w:val="0"/>
                                      <w:marBottom w:val="0"/>
                                      <w:divBdr>
                                        <w:top w:val="none" w:sz="0" w:space="0" w:color="auto"/>
                                        <w:left w:val="none" w:sz="0" w:space="0" w:color="auto"/>
                                        <w:bottom w:val="none" w:sz="0" w:space="0" w:color="auto"/>
                                        <w:right w:val="none" w:sz="0" w:space="0" w:color="auto"/>
                                      </w:divBdr>
                                    </w:div>
                                    <w:div w:id="479810415">
                                      <w:marLeft w:val="0"/>
                                      <w:marRight w:val="0"/>
                                      <w:marTop w:val="0"/>
                                      <w:marBottom w:val="0"/>
                                      <w:divBdr>
                                        <w:top w:val="none" w:sz="0" w:space="0" w:color="auto"/>
                                        <w:left w:val="none" w:sz="0" w:space="0" w:color="auto"/>
                                        <w:bottom w:val="none" w:sz="0" w:space="0" w:color="auto"/>
                                        <w:right w:val="none" w:sz="0" w:space="0" w:color="auto"/>
                                      </w:divBdr>
                                    </w:div>
                                    <w:div w:id="516820240">
                                      <w:marLeft w:val="0"/>
                                      <w:marRight w:val="0"/>
                                      <w:marTop w:val="0"/>
                                      <w:marBottom w:val="0"/>
                                      <w:divBdr>
                                        <w:top w:val="none" w:sz="0" w:space="0" w:color="auto"/>
                                        <w:left w:val="none" w:sz="0" w:space="0" w:color="auto"/>
                                        <w:bottom w:val="none" w:sz="0" w:space="0" w:color="auto"/>
                                        <w:right w:val="none" w:sz="0" w:space="0" w:color="auto"/>
                                      </w:divBdr>
                                    </w:div>
                                    <w:div w:id="546189838">
                                      <w:marLeft w:val="0"/>
                                      <w:marRight w:val="0"/>
                                      <w:marTop w:val="0"/>
                                      <w:marBottom w:val="0"/>
                                      <w:divBdr>
                                        <w:top w:val="none" w:sz="0" w:space="0" w:color="auto"/>
                                        <w:left w:val="none" w:sz="0" w:space="0" w:color="auto"/>
                                        <w:bottom w:val="none" w:sz="0" w:space="0" w:color="auto"/>
                                        <w:right w:val="none" w:sz="0" w:space="0" w:color="auto"/>
                                      </w:divBdr>
                                    </w:div>
                                    <w:div w:id="649871782">
                                      <w:marLeft w:val="0"/>
                                      <w:marRight w:val="0"/>
                                      <w:marTop w:val="0"/>
                                      <w:marBottom w:val="0"/>
                                      <w:divBdr>
                                        <w:top w:val="none" w:sz="0" w:space="0" w:color="auto"/>
                                        <w:left w:val="none" w:sz="0" w:space="0" w:color="auto"/>
                                        <w:bottom w:val="none" w:sz="0" w:space="0" w:color="auto"/>
                                        <w:right w:val="none" w:sz="0" w:space="0" w:color="auto"/>
                                      </w:divBdr>
                                    </w:div>
                                    <w:div w:id="653414093">
                                      <w:marLeft w:val="0"/>
                                      <w:marRight w:val="0"/>
                                      <w:marTop w:val="0"/>
                                      <w:marBottom w:val="0"/>
                                      <w:divBdr>
                                        <w:top w:val="none" w:sz="0" w:space="0" w:color="auto"/>
                                        <w:left w:val="none" w:sz="0" w:space="0" w:color="auto"/>
                                        <w:bottom w:val="none" w:sz="0" w:space="0" w:color="auto"/>
                                        <w:right w:val="none" w:sz="0" w:space="0" w:color="auto"/>
                                      </w:divBdr>
                                    </w:div>
                                    <w:div w:id="810832115">
                                      <w:marLeft w:val="0"/>
                                      <w:marRight w:val="0"/>
                                      <w:marTop w:val="0"/>
                                      <w:marBottom w:val="0"/>
                                      <w:divBdr>
                                        <w:top w:val="none" w:sz="0" w:space="0" w:color="auto"/>
                                        <w:left w:val="none" w:sz="0" w:space="0" w:color="auto"/>
                                        <w:bottom w:val="none" w:sz="0" w:space="0" w:color="auto"/>
                                        <w:right w:val="none" w:sz="0" w:space="0" w:color="auto"/>
                                      </w:divBdr>
                                    </w:div>
                                    <w:div w:id="956180971">
                                      <w:marLeft w:val="0"/>
                                      <w:marRight w:val="0"/>
                                      <w:marTop w:val="0"/>
                                      <w:marBottom w:val="0"/>
                                      <w:divBdr>
                                        <w:top w:val="none" w:sz="0" w:space="0" w:color="auto"/>
                                        <w:left w:val="none" w:sz="0" w:space="0" w:color="auto"/>
                                        <w:bottom w:val="none" w:sz="0" w:space="0" w:color="auto"/>
                                        <w:right w:val="none" w:sz="0" w:space="0" w:color="auto"/>
                                      </w:divBdr>
                                    </w:div>
                                    <w:div w:id="1093665133">
                                      <w:marLeft w:val="0"/>
                                      <w:marRight w:val="0"/>
                                      <w:marTop w:val="0"/>
                                      <w:marBottom w:val="0"/>
                                      <w:divBdr>
                                        <w:top w:val="none" w:sz="0" w:space="0" w:color="auto"/>
                                        <w:left w:val="none" w:sz="0" w:space="0" w:color="auto"/>
                                        <w:bottom w:val="none" w:sz="0" w:space="0" w:color="auto"/>
                                        <w:right w:val="none" w:sz="0" w:space="0" w:color="auto"/>
                                      </w:divBdr>
                                    </w:div>
                                    <w:div w:id="1215966538">
                                      <w:marLeft w:val="0"/>
                                      <w:marRight w:val="0"/>
                                      <w:marTop w:val="0"/>
                                      <w:marBottom w:val="0"/>
                                      <w:divBdr>
                                        <w:top w:val="none" w:sz="0" w:space="0" w:color="auto"/>
                                        <w:left w:val="none" w:sz="0" w:space="0" w:color="auto"/>
                                        <w:bottom w:val="none" w:sz="0" w:space="0" w:color="auto"/>
                                        <w:right w:val="none" w:sz="0" w:space="0" w:color="auto"/>
                                      </w:divBdr>
                                    </w:div>
                                    <w:div w:id="1228566689">
                                      <w:marLeft w:val="0"/>
                                      <w:marRight w:val="0"/>
                                      <w:marTop w:val="0"/>
                                      <w:marBottom w:val="0"/>
                                      <w:divBdr>
                                        <w:top w:val="none" w:sz="0" w:space="0" w:color="auto"/>
                                        <w:left w:val="none" w:sz="0" w:space="0" w:color="auto"/>
                                        <w:bottom w:val="none" w:sz="0" w:space="0" w:color="auto"/>
                                        <w:right w:val="none" w:sz="0" w:space="0" w:color="auto"/>
                                      </w:divBdr>
                                    </w:div>
                                    <w:div w:id="1285497642">
                                      <w:marLeft w:val="0"/>
                                      <w:marRight w:val="0"/>
                                      <w:marTop w:val="0"/>
                                      <w:marBottom w:val="0"/>
                                      <w:divBdr>
                                        <w:top w:val="none" w:sz="0" w:space="0" w:color="auto"/>
                                        <w:left w:val="none" w:sz="0" w:space="0" w:color="auto"/>
                                        <w:bottom w:val="none" w:sz="0" w:space="0" w:color="auto"/>
                                        <w:right w:val="none" w:sz="0" w:space="0" w:color="auto"/>
                                      </w:divBdr>
                                    </w:div>
                                    <w:div w:id="1538473375">
                                      <w:marLeft w:val="0"/>
                                      <w:marRight w:val="0"/>
                                      <w:marTop w:val="0"/>
                                      <w:marBottom w:val="0"/>
                                      <w:divBdr>
                                        <w:top w:val="none" w:sz="0" w:space="0" w:color="auto"/>
                                        <w:left w:val="none" w:sz="0" w:space="0" w:color="auto"/>
                                        <w:bottom w:val="none" w:sz="0" w:space="0" w:color="auto"/>
                                        <w:right w:val="none" w:sz="0" w:space="0" w:color="auto"/>
                                      </w:divBdr>
                                    </w:div>
                                    <w:div w:id="1557273851">
                                      <w:marLeft w:val="0"/>
                                      <w:marRight w:val="0"/>
                                      <w:marTop w:val="0"/>
                                      <w:marBottom w:val="0"/>
                                      <w:divBdr>
                                        <w:top w:val="none" w:sz="0" w:space="0" w:color="auto"/>
                                        <w:left w:val="none" w:sz="0" w:space="0" w:color="auto"/>
                                        <w:bottom w:val="none" w:sz="0" w:space="0" w:color="auto"/>
                                        <w:right w:val="none" w:sz="0" w:space="0" w:color="auto"/>
                                      </w:divBdr>
                                    </w:div>
                                    <w:div w:id="1563565065">
                                      <w:marLeft w:val="0"/>
                                      <w:marRight w:val="0"/>
                                      <w:marTop w:val="0"/>
                                      <w:marBottom w:val="0"/>
                                      <w:divBdr>
                                        <w:top w:val="none" w:sz="0" w:space="0" w:color="auto"/>
                                        <w:left w:val="none" w:sz="0" w:space="0" w:color="auto"/>
                                        <w:bottom w:val="none" w:sz="0" w:space="0" w:color="auto"/>
                                        <w:right w:val="none" w:sz="0" w:space="0" w:color="auto"/>
                                      </w:divBdr>
                                    </w:div>
                                    <w:div w:id="1756246663">
                                      <w:marLeft w:val="0"/>
                                      <w:marRight w:val="0"/>
                                      <w:marTop w:val="0"/>
                                      <w:marBottom w:val="0"/>
                                      <w:divBdr>
                                        <w:top w:val="none" w:sz="0" w:space="0" w:color="auto"/>
                                        <w:left w:val="none" w:sz="0" w:space="0" w:color="auto"/>
                                        <w:bottom w:val="none" w:sz="0" w:space="0" w:color="auto"/>
                                        <w:right w:val="none" w:sz="0" w:space="0" w:color="auto"/>
                                      </w:divBdr>
                                    </w:div>
                                    <w:div w:id="1850101482">
                                      <w:marLeft w:val="0"/>
                                      <w:marRight w:val="0"/>
                                      <w:marTop w:val="0"/>
                                      <w:marBottom w:val="0"/>
                                      <w:divBdr>
                                        <w:top w:val="none" w:sz="0" w:space="0" w:color="auto"/>
                                        <w:left w:val="none" w:sz="0" w:space="0" w:color="auto"/>
                                        <w:bottom w:val="none" w:sz="0" w:space="0" w:color="auto"/>
                                        <w:right w:val="none" w:sz="0" w:space="0" w:color="auto"/>
                                      </w:divBdr>
                                    </w:div>
                                    <w:div w:id="1894610448">
                                      <w:marLeft w:val="0"/>
                                      <w:marRight w:val="0"/>
                                      <w:marTop w:val="0"/>
                                      <w:marBottom w:val="0"/>
                                      <w:divBdr>
                                        <w:top w:val="none" w:sz="0" w:space="0" w:color="auto"/>
                                        <w:left w:val="none" w:sz="0" w:space="0" w:color="auto"/>
                                        <w:bottom w:val="none" w:sz="0" w:space="0" w:color="auto"/>
                                        <w:right w:val="none" w:sz="0" w:space="0" w:color="auto"/>
                                      </w:divBdr>
                                    </w:div>
                                    <w:div w:id="1964921024">
                                      <w:marLeft w:val="0"/>
                                      <w:marRight w:val="0"/>
                                      <w:marTop w:val="0"/>
                                      <w:marBottom w:val="0"/>
                                      <w:divBdr>
                                        <w:top w:val="none" w:sz="0" w:space="0" w:color="auto"/>
                                        <w:left w:val="none" w:sz="0" w:space="0" w:color="auto"/>
                                        <w:bottom w:val="none" w:sz="0" w:space="0" w:color="auto"/>
                                        <w:right w:val="none" w:sz="0" w:space="0" w:color="auto"/>
                                      </w:divBdr>
                                    </w:div>
                                    <w:div w:id="1971327973">
                                      <w:marLeft w:val="0"/>
                                      <w:marRight w:val="0"/>
                                      <w:marTop w:val="0"/>
                                      <w:marBottom w:val="0"/>
                                      <w:divBdr>
                                        <w:top w:val="none" w:sz="0" w:space="0" w:color="auto"/>
                                        <w:left w:val="none" w:sz="0" w:space="0" w:color="auto"/>
                                        <w:bottom w:val="none" w:sz="0" w:space="0" w:color="auto"/>
                                        <w:right w:val="none" w:sz="0" w:space="0" w:color="auto"/>
                                      </w:divBdr>
                                    </w:div>
                                    <w:div w:id="20718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003685">
      <w:bodyDiv w:val="1"/>
      <w:marLeft w:val="0"/>
      <w:marRight w:val="0"/>
      <w:marTop w:val="0"/>
      <w:marBottom w:val="0"/>
      <w:divBdr>
        <w:top w:val="none" w:sz="0" w:space="0" w:color="auto"/>
        <w:left w:val="none" w:sz="0" w:space="0" w:color="auto"/>
        <w:bottom w:val="none" w:sz="0" w:space="0" w:color="auto"/>
        <w:right w:val="none" w:sz="0" w:space="0" w:color="auto"/>
      </w:divBdr>
    </w:div>
    <w:div w:id="1265378420">
      <w:bodyDiv w:val="1"/>
      <w:marLeft w:val="0"/>
      <w:marRight w:val="0"/>
      <w:marTop w:val="0"/>
      <w:marBottom w:val="0"/>
      <w:divBdr>
        <w:top w:val="none" w:sz="0" w:space="0" w:color="auto"/>
        <w:left w:val="none" w:sz="0" w:space="0" w:color="auto"/>
        <w:bottom w:val="none" w:sz="0" w:space="0" w:color="auto"/>
        <w:right w:val="none" w:sz="0" w:space="0" w:color="auto"/>
      </w:divBdr>
      <w:divsChild>
        <w:div w:id="1216358048">
          <w:marLeft w:val="0"/>
          <w:marRight w:val="0"/>
          <w:marTop w:val="0"/>
          <w:marBottom w:val="0"/>
          <w:divBdr>
            <w:top w:val="none" w:sz="0" w:space="0" w:color="auto"/>
            <w:left w:val="none" w:sz="0" w:space="0" w:color="auto"/>
            <w:bottom w:val="none" w:sz="0" w:space="0" w:color="auto"/>
            <w:right w:val="none" w:sz="0" w:space="0" w:color="auto"/>
          </w:divBdr>
          <w:divsChild>
            <w:div w:id="2120564068">
              <w:marLeft w:val="0"/>
              <w:marRight w:val="0"/>
              <w:marTop w:val="0"/>
              <w:marBottom w:val="0"/>
              <w:divBdr>
                <w:top w:val="none" w:sz="0" w:space="0" w:color="auto"/>
                <w:left w:val="none" w:sz="0" w:space="0" w:color="auto"/>
                <w:bottom w:val="none" w:sz="0" w:space="0" w:color="auto"/>
                <w:right w:val="none" w:sz="0" w:space="0" w:color="auto"/>
              </w:divBdr>
              <w:divsChild>
                <w:div w:id="789780875">
                  <w:marLeft w:val="0"/>
                  <w:marRight w:val="0"/>
                  <w:marTop w:val="0"/>
                  <w:marBottom w:val="0"/>
                  <w:divBdr>
                    <w:top w:val="none" w:sz="0" w:space="0" w:color="auto"/>
                    <w:left w:val="none" w:sz="0" w:space="0" w:color="auto"/>
                    <w:bottom w:val="none" w:sz="0" w:space="0" w:color="auto"/>
                    <w:right w:val="none" w:sz="0" w:space="0" w:color="auto"/>
                  </w:divBdr>
                  <w:divsChild>
                    <w:div w:id="1989480003">
                      <w:marLeft w:val="0"/>
                      <w:marRight w:val="0"/>
                      <w:marTop w:val="0"/>
                      <w:marBottom w:val="0"/>
                      <w:divBdr>
                        <w:top w:val="none" w:sz="0" w:space="0" w:color="auto"/>
                        <w:left w:val="none" w:sz="0" w:space="0" w:color="auto"/>
                        <w:bottom w:val="none" w:sz="0" w:space="0" w:color="auto"/>
                        <w:right w:val="none" w:sz="0" w:space="0" w:color="auto"/>
                      </w:divBdr>
                      <w:divsChild>
                        <w:div w:id="1914773629">
                          <w:marLeft w:val="0"/>
                          <w:marRight w:val="0"/>
                          <w:marTop w:val="0"/>
                          <w:marBottom w:val="0"/>
                          <w:divBdr>
                            <w:top w:val="none" w:sz="0" w:space="0" w:color="auto"/>
                            <w:left w:val="none" w:sz="0" w:space="0" w:color="auto"/>
                            <w:bottom w:val="none" w:sz="0" w:space="0" w:color="auto"/>
                            <w:right w:val="none" w:sz="0" w:space="0" w:color="auto"/>
                          </w:divBdr>
                          <w:divsChild>
                            <w:div w:id="1191071822">
                              <w:marLeft w:val="0"/>
                              <w:marRight w:val="0"/>
                              <w:marTop w:val="0"/>
                              <w:marBottom w:val="0"/>
                              <w:divBdr>
                                <w:top w:val="none" w:sz="0" w:space="0" w:color="auto"/>
                                <w:left w:val="none" w:sz="0" w:space="0" w:color="auto"/>
                                <w:bottom w:val="none" w:sz="0" w:space="0" w:color="auto"/>
                                <w:right w:val="none" w:sz="0" w:space="0" w:color="auto"/>
                              </w:divBdr>
                              <w:divsChild>
                                <w:div w:id="2124297388">
                                  <w:marLeft w:val="0"/>
                                  <w:marRight w:val="0"/>
                                  <w:marTop w:val="0"/>
                                  <w:marBottom w:val="0"/>
                                  <w:divBdr>
                                    <w:top w:val="none" w:sz="0" w:space="0" w:color="auto"/>
                                    <w:left w:val="none" w:sz="0" w:space="0" w:color="auto"/>
                                    <w:bottom w:val="none" w:sz="0" w:space="0" w:color="auto"/>
                                    <w:right w:val="none" w:sz="0" w:space="0" w:color="auto"/>
                                  </w:divBdr>
                                  <w:divsChild>
                                    <w:div w:id="303587195">
                                      <w:marLeft w:val="0"/>
                                      <w:marRight w:val="0"/>
                                      <w:marTop w:val="0"/>
                                      <w:marBottom w:val="0"/>
                                      <w:divBdr>
                                        <w:top w:val="none" w:sz="0" w:space="0" w:color="auto"/>
                                        <w:left w:val="none" w:sz="0" w:space="0" w:color="auto"/>
                                        <w:bottom w:val="none" w:sz="0" w:space="0" w:color="auto"/>
                                        <w:right w:val="none" w:sz="0" w:space="0" w:color="auto"/>
                                      </w:divBdr>
                                    </w:div>
                                    <w:div w:id="376858606">
                                      <w:marLeft w:val="0"/>
                                      <w:marRight w:val="0"/>
                                      <w:marTop w:val="0"/>
                                      <w:marBottom w:val="0"/>
                                      <w:divBdr>
                                        <w:top w:val="none" w:sz="0" w:space="0" w:color="auto"/>
                                        <w:left w:val="none" w:sz="0" w:space="0" w:color="auto"/>
                                        <w:bottom w:val="none" w:sz="0" w:space="0" w:color="auto"/>
                                        <w:right w:val="none" w:sz="0" w:space="0" w:color="auto"/>
                                      </w:divBdr>
                                    </w:div>
                                    <w:div w:id="377510754">
                                      <w:marLeft w:val="0"/>
                                      <w:marRight w:val="0"/>
                                      <w:marTop w:val="0"/>
                                      <w:marBottom w:val="0"/>
                                      <w:divBdr>
                                        <w:top w:val="none" w:sz="0" w:space="0" w:color="auto"/>
                                        <w:left w:val="none" w:sz="0" w:space="0" w:color="auto"/>
                                        <w:bottom w:val="none" w:sz="0" w:space="0" w:color="auto"/>
                                        <w:right w:val="none" w:sz="0" w:space="0" w:color="auto"/>
                                      </w:divBdr>
                                    </w:div>
                                    <w:div w:id="383986870">
                                      <w:marLeft w:val="0"/>
                                      <w:marRight w:val="0"/>
                                      <w:marTop w:val="0"/>
                                      <w:marBottom w:val="0"/>
                                      <w:divBdr>
                                        <w:top w:val="none" w:sz="0" w:space="0" w:color="auto"/>
                                        <w:left w:val="none" w:sz="0" w:space="0" w:color="auto"/>
                                        <w:bottom w:val="none" w:sz="0" w:space="0" w:color="auto"/>
                                        <w:right w:val="none" w:sz="0" w:space="0" w:color="auto"/>
                                      </w:divBdr>
                                    </w:div>
                                    <w:div w:id="502818218">
                                      <w:marLeft w:val="0"/>
                                      <w:marRight w:val="0"/>
                                      <w:marTop w:val="0"/>
                                      <w:marBottom w:val="0"/>
                                      <w:divBdr>
                                        <w:top w:val="none" w:sz="0" w:space="0" w:color="auto"/>
                                        <w:left w:val="none" w:sz="0" w:space="0" w:color="auto"/>
                                        <w:bottom w:val="none" w:sz="0" w:space="0" w:color="auto"/>
                                        <w:right w:val="none" w:sz="0" w:space="0" w:color="auto"/>
                                      </w:divBdr>
                                    </w:div>
                                    <w:div w:id="691876415">
                                      <w:marLeft w:val="0"/>
                                      <w:marRight w:val="0"/>
                                      <w:marTop w:val="0"/>
                                      <w:marBottom w:val="0"/>
                                      <w:divBdr>
                                        <w:top w:val="none" w:sz="0" w:space="0" w:color="auto"/>
                                        <w:left w:val="none" w:sz="0" w:space="0" w:color="auto"/>
                                        <w:bottom w:val="none" w:sz="0" w:space="0" w:color="auto"/>
                                        <w:right w:val="none" w:sz="0" w:space="0" w:color="auto"/>
                                      </w:divBdr>
                                    </w:div>
                                    <w:div w:id="699017588">
                                      <w:marLeft w:val="0"/>
                                      <w:marRight w:val="0"/>
                                      <w:marTop w:val="0"/>
                                      <w:marBottom w:val="0"/>
                                      <w:divBdr>
                                        <w:top w:val="none" w:sz="0" w:space="0" w:color="auto"/>
                                        <w:left w:val="none" w:sz="0" w:space="0" w:color="auto"/>
                                        <w:bottom w:val="none" w:sz="0" w:space="0" w:color="auto"/>
                                        <w:right w:val="none" w:sz="0" w:space="0" w:color="auto"/>
                                      </w:divBdr>
                                    </w:div>
                                    <w:div w:id="836454844">
                                      <w:marLeft w:val="0"/>
                                      <w:marRight w:val="0"/>
                                      <w:marTop w:val="0"/>
                                      <w:marBottom w:val="0"/>
                                      <w:divBdr>
                                        <w:top w:val="none" w:sz="0" w:space="0" w:color="auto"/>
                                        <w:left w:val="none" w:sz="0" w:space="0" w:color="auto"/>
                                        <w:bottom w:val="none" w:sz="0" w:space="0" w:color="auto"/>
                                        <w:right w:val="none" w:sz="0" w:space="0" w:color="auto"/>
                                      </w:divBdr>
                                    </w:div>
                                    <w:div w:id="1025524978">
                                      <w:marLeft w:val="0"/>
                                      <w:marRight w:val="0"/>
                                      <w:marTop w:val="0"/>
                                      <w:marBottom w:val="0"/>
                                      <w:divBdr>
                                        <w:top w:val="none" w:sz="0" w:space="0" w:color="auto"/>
                                        <w:left w:val="none" w:sz="0" w:space="0" w:color="auto"/>
                                        <w:bottom w:val="none" w:sz="0" w:space="0" w:color="auto"/>
                                        <w:right w:val="none" w:sz="0" w:space="0" w:color="auto"/>
                                      </w:divBdr>
                                    </w:div>
                                    <w:div w:id="1107700526">
                                      <w:marLeft w:val="0"/>
                                      <w:marRight w:val="0"/>
                                      <w:marTop w:val="0"/>
                                      <w:marBottom w:val="0"/>
                                      <w:divBdr>
                                        <w:top w:val="none" w:sz="0" w:space="0" w:color="auto"/>
                                        <w:left w:val="none" w:sz="0" w:space="0" w:color="auto"/>
                                        <w:bottom w:val="none" w:sz="0" w:space="0" w:color="auto"/>
                                        <w:right w:val="none" w:sz="0" w:space="0" w:color="auto"/>
                                      </w:divBdr>
                                    </w:div>
                                    <w:div w:id="1153791977">
                                      <w:marLeft w:val="0"/>
                                      <w:marRight w:val="0"/>
                                      <w:marTop w:val="0"/>
                                      <w:marBottom w:val="0"/>
                                      <w:divBdr>
                                        <w:top w:val="none" w:sz="0" w:space="0" w:color="auto"/>
                                        <w:left w:val="none" w:sz="0" w:space="0" w:color="auto"/>
                                        <w:bottom w:val="none" w:sz="0" w:space="0" w:color="auto"/>
                                        <w:right w:val="none" w:sz="0" w:space="0" w:color="auto"/>
                                      </w:divBdr>
                                    </w:div>
                                    <w:div w:id="1194344542">
                                      <w:marLeft w:val="0"/>
                                      <w:marRight w:val="0"/>
                                      <w:marTop w:val="0"/>
                                      <w:marBottom w:val="0"/>
                                      <w:divBdr>
                                        <w:top w:val="none" w:sz="0" w:space="0" w:color="auto"/>
                                        <w:left w:val="none" w:sz="0" w:space="0" w:color="auto"/>
                                        <w:bottom w:val="none" w:sz="0" w:space="0" w:color="auto"/>
                                        <w:right w:val="none" w:sz="0" w:space="0" w:color="auto"/>
                                      </w:divBdr>
                                    </w:div>
                                    <w:div w:id="1236554144">
                                      <w:marLeft w:val="0"/>
                                      <w:marRight w:val="0"/>
                                      <w:marTop w:val="0"/>
                                      <w:marBottom w:val="0"/>
                                      <w:divBdr>
                                        <w:top w:val="none" w:sz="0" w:space="0" w:color="auto"/>
                                        <w:left w:val="none" w:sz="0" w:space="0" w:color="auto"/>
                                        <w:bottom w:val="none" w:sz="0" w:space="0" w:color="auto"/>
                                        <w:right w:val="none" w:sz="0" w:space="0" w:color="auto"/>
                                      </w:divBdr>
                                    </w:div>
                                    <w:div w:id="1238782456">
                                      <w:marLeft w:val="0"/>
                                      <w:marRight w:val="0"/>
                                      <w:marTop w:val="0"/>
                                      <w:marBottom w:val="0"/>
                                      <w:divBdr>
                                        <w:top w:val="none" w:sz="0" w:space="0" w:color="auto"/>
                                        <w:left w:val="none" w:sz="0" w:space="0" w:color="auto"/>
                                        <w:bottom w:val="none" w:sz="0" w:space="0" w:color="auto"/>
                                        <w:right w:val="none" w:sz="0" w:space="0" w:color="auto"/>
                                      </w:divBdr>
                                    </w:div>
                                    <w:div w:id="1339312123">
                                      <w:marLeft w:val="0"/>
                                      <w:marRight w:val="0"/>
                                      <w:marTop w:val="0"/>
                                      <w:marBottom w:val="0"/>
                                      <w:divBdr>
                                        <w:top w:val="none" w:sz="0" w:space="0" w:color="auto"/>
                                        <w:left w:val="none" w:sz="0" w:space="0" w:color="auto"/>
                                        <w:bottom w:val="none" w:sz="0" w:space="0" w:color="auto"/>
                                        <w:right w:val="none" w:sz="0" w:space="0" w:color="auto"/>
                                      </w:divBdr>
                                    </w:div>
                                    <w:div w:id="1360548730">
                                      <w:marLeft w:val="0"/>
                                      <w:marRight w:val="0"/>
                                      <w:marTop w:val="0"/>
                                      <w:marBottom w:val="0"/>
                                      <w:divBdr>
                                        <w:top w:val="none" w:sz="0" w:space="0" w:color="auto"/>
                                        <w:left w:val="none" w:sz="0" w:space="0" w:color="auto"/>
                                        <w:bottom w:val="none" w:sz="0" w:space="0" w:color="auto"/>
                                        <w:right w:val="none" w:sz="0" w:space="0" w:color="auto"/>
                                      </w:divBdr>
                                    </w:div>
                                    <w:div w:id="1378775891">
                                      <w:marLeft w:val="0"/>
                                      <w:marRight w:val="0"/>
                                      <w:marTop w:val="0"/>
                                      <w:marBottom w:val="0"/>
                                      <w:divBdr>
                                        <w:top w:val="none" w:sz="0" w:space="0" w:color="auto"/>
                                        <w:left w:val="none" w:sz="0" w:space="0" w:color="auto"/>
                                        <w:bottom w:val="none" w:sz="0" w:space="0" w:color="auto"/>
                                        <w:right w:val="none" w:sz="0" w:space="0" w:color="auto"/>
                                      </w:divBdr>
                                    </w:div>
                                    <w:div w:id="1568225839">
                                      <w:marLeft w:val="0"/>
                                      <w:marRight w:val="0"/>
                                      <w:marTop w:val="0"/>
                                      <w:marBottom w:val="0"/>
                                      <w:divBdr>
                                        <w:top w:val="none" w:sz="0" w:space="0" w:color="auto"/>
                                        <w:left w:val="none" w:sz="0" w:space="0" w:color="auto"/>
                                        <w:bottom w:val="none" w:sz="0" w:space="0" w:color="auto"/>
                                        <w:right w:val="none" w:sz="0" w:space="0" w:color="auto"/>
                                      </w:divBdr>
                                    </w:div>
                                    <w:div w:id="1609236552">
                                      <w:marLeft w:val="0"/>
                                      <w:marRight w:val="0"/>
                                      <w:marTop w:val="0"/>
                                      <w:marBottom w:val="0"/>
                                      <w:divBdr>
                                        <w:top w:val="none" w:sz="0" w:space="0" w:color="auto"/>
                                        <w:left w:val="none" w:sz="0" w:space="0" w:color="auto"/>
                                        <w:bottom w:val="none" w:sz="0" w:space="0" w:color="auto"/>
                                        <w:right w:val="none" w:sz="0" w:space="0" w:color="auto"/>
                                      </w:divBdr>
                                    </w:div>
                                    <w:div w:id="1671448613">
                                      <w:marLeft w:val="0"/>
                                      <w:marRight w:val="0"/>
                                      <w:marTop w:val="0"/>
                                      <w:marBottom w:val="0"/>
                                      <w:divBdr>
                                        <w:top w:val="none" w:sz="0" w:space="0" w:color="auto"/>
                                        <w:left w:val="none" w:sz="0" w:space="0" w:color="auto"/>
                                        <w:bottom w:val="none" w:sz="0" w:space="0" w:color="auto"/>
                                        <w:right w:val="none" w:sz="0" w:space="0" w:color="auto"/>
                                      </w:divBdr>
                                    </w:div>
                                    <w:div w:id="1763527189">
                                      <w:marLeft w:val="0"/>
                                      <w:marRight w:val="0"/>
                                      <w:marTop w:val="0"/>
                                      <w:marBottom w:val="0"/>
                                      <w:divBdr>
                                        <w:top w:val="none" w:sz="0" w:space="0" w:color="auto"/>
                                        <w:left w:val="none" w:sz="0" w:space="0" w:color="auto"/>
                                        <w:bottom w:val="none" w:sz="0" w:space="0" w:color="auto"/>
                                        <w:right w:val="none" w:sz="0" w:space="0" w:color="auto"/>
                                      </w:divBdr>
                                    </w:div>
                                    <w:div w:id="1794061351">
                                      <w:marLeft w:val="0"/>
                                      <w:marRight w:val="0"/>
                                      <w:marTop w:val="0"/>
                                      <w:marBottom w:val="0"/>
                                      <w:divBdr>
                                        <w:top w:val="none" w:sz="0" w:space="0" w:color="auto"/>
                                        <w:left w:val="none" w:sz="0" w:space="0" w:color="auto"/>
                                        <w:bottom w:val="none" w:sz="0" w:space="0" w:color="auto"/>
                                        <w:right w:val="none" w:sz="0" w:space="0" w:color="auto"/>
                                      </w:divBdr>
                                    </w:div>
                                    <w:div w:id="1969318329">
                                      <w:marLeft w:val="0"/>
                                      <w:marRight w:val="0"/>
                                      <w:marTop w:val="0"/>
                                      <w:marBottom w:val="0"/>
                                      <w:divBdr>
                                        <w:top w:val="none" w:sz="0" w:space="0" w:color="auto"/>
                                        <w:left w:val="none" w:sz="0" w:space="0" w:color="auto"/>
                                        <w:bottom w:val="none" w:sz="0" w:space="0" w:color="auto"/>
                                        <w:right w:val="none" w:sz="0" w:space="0" w:color="auto"/>
                                      </w:divBdr>
                                    </w:div>
                                    <w:div w:id="1972199791">
                                      <w:marLeft w:val="0"/>
                                      <w:marRight w:val="0"/>
                                      <w:marTop w:val="0"/>
                                      <w:marBottom w:val="0"/>
                                      <w:divBdr>
                                        <w:top w:val="none" w:sz="0" w:space="0" w:color="auto"/>
                                        <w:left w:val="none" w:sz="0" w:space="0" w:color="auto"/>
                                        <w:bottom w:val="none" w:sz="0" w:space="0" w:color="auto"/>
                                        <w:right w:val="none" w:sz="0" w:space="0" w:color="auto"/>
                                      </w:divBdr>
                                    </w:div>
                                    <w:div w:id="2024435958">
                                      <w:marLeft w:val="0"/>
                                      <w:marRight w:val="0"/>
                                      <w:marTop w:val="0"/>
                                      <w:marBottom w:val="0"/>
                                      <w:divBdr>
                                        <w:top w:val="none" w:sz="0" w:space="0" w:color="auto"/>
                                        <w:left w:val="none" w:sz="0" w:space="0" w:color="auto"/>
                                        <w:bottom w:val="none" w:sz="0" w:space="0" w:color="auto"/>
                                        <w:right w:val="none" w:sz="0" w:space="0" w:color="auto"/>
                                      </w:divBdr>
                                    </w:div>
                                    <w:div w:id="2034726240">
                                      <w:marLeft w:val="0"/>
                                      <w:marRight w:val="0"/>
                                      <w:marTop w:val="0"/>
                                      <w:marBottom w:val="0"/>
                                      <w:divBdr>
                                        <w:top w:val="none" w:sz="0" w:space="0" w:color="auto"/>
                                        <w:left w:val="none" w:sz="0" w:space="0" w:color="auto"/>
                                        <w:bottom w:val="none" w:sz="0" w:space="0" w:color="auto"/>
                                        <w:right w:val="none" w:sz="0" w:space="0" w:color="auto"/>
                                      </w:divBdr>
                                    </w:div>
                                    <w:div w:id="208517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36569">
      <w:bodyDiv w:val="1"/>
      <w:marLeft w:val="0"/>
      <w:marRight w:val="0"/>
      <w:marTop w:val="0"/>
      <w:marBottom w:val="0"/>
      <w:divBdr>
        <w:top w:val="none" w:sz="0" w:space="0" w:color="auto"/>
        <w:left w:val="none" w:sz="0" w:space="0" w:color="auto"/>
        <w:bottom w:val="none" w:sz="0" w:space="0" w:color="auto"/>
        <w:right w:val="none" w:sz="0" w:space="0" w:color="auto"/>
      </w:divBdr>
    </w:div>
    <w:div w:id="1301763148">
      <w:bodyDiv w:val="1"/>
      <w:marLeft w:val="0"/>
      <w:marRight w:val="0"/>
      <w:marTop w:val="0"/>
      <w:marBottom w:val="0"/>
      <w:divBdr>
        <w:top w:val="none" w:sz="0" w:space="0" w:color="auto"/>
        <w:left w:val="none" w:sz="0" w:space="0" w:color="auto"/>
        <w:bottom w:val="none" w:sz="0" w:space="0" w:color="auto"/>
        <w:right w:val="none" w:sz="0" w:space="0" w:color="auto"/>
      </w:divBdr>
    </w:div>
    <w:div w:id="1304232306">
      <w:bodyDiv w:val="1"/>
      <w:marLeft w:val="0"/>
      <w:marRight w:val="0"/>
      <w:marTop w:val="0"/>
      <w:marBottom w:val="0"/>
      <w:divBdr>
        <w:top w:val="none" w:sz="0" w:space="0" w:color="auto"/>
        <w:left w:val="none" w:sz="0" w:space="0" w:color="auto"/>
        <w:bottom w:val="none" w:sz="0" w:space="0" w:color="auto"/>
        <w:right w:val="none" w:sz="0" w:space="0" w:color="auto"/>
      </w:divBdr>
      <w:divsChild>
        <w:div w:id="1114859432">
          <w:marLeft w:val="0"/>
          <w:marRight w:val="0"/>
          <w:marTop w:val="0"/>
          <w:marBottom w:val="0"/>
          <w:divBdr>
            <w:top w:val="none" w:sz="0" w:space="0" w:color="auto"/>
            <w:left w:val="none" w:sz="0" w:space="0" w:color="auto"/>
            <w:bottom w:val="none" w:sz="0" w:space="0" w:color="auto"/>
            <w:right w:val="none" w:sz="0" w:space="0" w:color="auto"/>
          </w:divBdr>
          <w:divsChild>
            <w:div w:id="429161716">
              <w:marLeft w:val="0"/>
              <w:marRight w:val="0"/>
              <w:marTop w:val="0"/>
              <w:marBottom w:val="0"/>
              <w:divBdr>
                <w:top w:val="none" w:sz="0" w:space="0" w:color="auto"/>
                <w:left w:val="none" w:sz="0" w:space="0" w:color="auto"/>
                <w:bottom w:val="none" w:sz="0" w:space="0" w:color="auto"/>
                <w:right w:val="none" w:sz="0" w:space="0" w:color="auto"/>
              </w:divBdr>
              <w:divsChild>
                <w:div w:id="1346325530">
                  <w:marLeft w:val="0"/>
                  <w:marRight w:val="0"/>
                  <w:marTop w:val="0"/>
                  <w:marBottom w:val="0"/>
                  <w:divBdr>
                    <w:top w:val="none" w:sz="0" w:space="0" w:color="auto"/>
                    <w:left w:val="none" w:sz="0" w:space="0" w:color="auto"/>
                    <w:bottom w:val="none" w:sz="0" w:space="0" w:color="auto"/>
                    <w:right w:val="none" w:sz="0" w:space="0" w:color="auto"/>
                  </w:divBdr>
                  <w:divsChild>
                    <w:div w:id="855311049">
                      <w:marLeft w:val="0"/>
                      <w:marRight w:val="0"/>
                      <w:marTop w:val="0"/>
                      <w:marBottom w:val="0"/>
                      <w:divBdr>
                        <w:top w:val="none" w:sz="0" w:space="0" w:color="auto"/>
                        <w:left w:val="none" w:sz="0" w:space="0" w:color="auto"/>
                        <w:bottom w:val="none" w:sz="0" w:space="0" w:color="auto"/>
                        <w:right w:val="none" w:sz="0" w:space="0" w:color="auto"/>
                      </w:divBdr>
                      <w:divsChild>
                        <w:div w:id="1662469053">
                          <w:marLeft w:val="0"/>
                          <w:marRight w:val="0"/>
                          <w:marTop w:val="0"/>
                          <w:marBottom w:val="0"/>
                          <w:divBdr>
                            <w:top w:val="none" w:sz="0" w:space="0" w:color="auto"/>
                            <w:left w:val="none" w:sz="0" w:space="0" w:color="auto"/>
                            <w:bottom w:val="none" w:sz="0" w:space="0" w:color="auto"/>
                            <w:right w:val="none" w:sz="0" w:space="0" w:color="auto"/>
                          </w:divBdr>
                          <w:divsChild>
                            <w:div w:id="411051697">
                              <w:marLeft w:val="0"/>
                              <w:marRight w:val="0"/>
                              <w:marTop w:val="0"/>
                              <w:marBottom w:val="0"/>
                              <w:divBdr>
                                <w:top w:val="none" w:sz="0" w:space="0" w:color="auto"/>
                                <w:left w:val="none" w:sz="0" w:space="0" w:color="auto"/>
                                <w:bottom w:val="none" w:sz="0" w:space="0" w:color="auto"/>
                                <w:right w:val="none" w:sz="0" w:space="0" w:color="auto"/>
                              </w:divBdr>
                              <w:divsChild>
                                <w:div w:id="1514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2956">
      <w:bodyDiv w:val="1"/>
      <w:marLeft w:val="0"/>
      <w:marRight w:val="0"/>
      <w:marTop w:val="0"/>
      <w:marBottom w:val="0"/>
      <w:divBdr>
        <w:top w:val="none" w:sz="0" w:space="0" w:color="auto"/>
        <w:left w:val="none" w:sz="0" w:space="0" w:color="auto"/>
        <w:bottom w:val="none" w:sz="0" w:space="0" w:color="auto"/>
        <w:right w:val="none" w:sz="0" w:space="0" w:color="auto"/>
      </w:divBdr>
    </w:div>
    <w:div w:id="1578007532">
      <w:bodyDiv w:val="1"/>
      <w:marLeft w:val="0"/>
      <w:marRight w:val="0"/>
      <w:marTop w:val="0"/>
      <w:marBottom w:val="0"/>
      <w:divBdr>
        <w:top w:val="none" w:sz="0" w:space="0" w:color="auto"/>
        <w:left w:val="none" w:sz="0" w:space="0" w:color="auto"/>
        <w:bottom w:val="none" w:sz="0" w:space="0" w:color="auto"/>
        <w:right w:val="none" w:sz="0" w:space="0" w:color="auto"/>
      </w:divBdr>
      <w:divsChild>
        <w:div w:id="281573897">
          <w:marLeft w:val="0"/>
          <w:marRight w:val="0"/>
          <w:marTop w:val="0"/>
          <w:marBottom w:val="0"/>
          <w:divBdr>
            <w:top w:val="none" w:sz="0" w:space="0" w:color="auto"/>
            <w:left w:val="none" w:sz="0" w:space="0" w:color="auto"/>
            <w:bottom w:val="none" w:sz="0" w:space="0" w:color="auto"/>
            <w:right w:val="none" w:sz="0" w:space="0" w:color="auto"/>
          </w:divBdr>
          <w:divsChild>
            <w:div w:id="1162238662">
              <w:marLeft w:val="0"/>
              <w:marRight w:val="0"/>
              <w:marTop w:val="0"/>
              <w:marBottom w:val="0"/>
              <w:divBdr>
                <w:top w:val="none" w:sz="0" w:space="0" w:color="auto"/>
                <w:left w:val="none" w:sz="0" w:space="0" w:color="auto"/>
                <w:bottom w:val="none" w:sz="0" w:space="0" w:color="auto"/>
                <w:right w:val="none" w:sz="0" w:space="0" w:color="auto"/>
              </w:divBdr>
              <w:divsChild>
                <w:div w:id="353701434">
                  <w:marLeft w:val="0"/>
                  <w:marRight w:val="0"/>
                  <w:marTop w:val="0"/>
                  <w:marBottom w:val="0"/>
                  <w:divBdr>
                    <w:top w:val="none" w:sz="0" w:space="0" w:color="auto"/>
                    <w:left w:val="none" w:sz="0" w:space="0" w:color="auto"/>
                    <w:bottom w:val="none" w:sz="0" w:space="0" w:color="auto"/>
                    <w:right w:val="none" w:sz="0" w:space="0" w:color="auto"/>
                  </w:divBdr>
                  <w:divsChild>
                    <w:div w:id="2065910603">
                      <w:marLeft w:val="0"/>
                      <w:marRight w:val="0"/>
                      <w:marTop w:val="0"/>
                      <w:marBottom w:val="0"/>
                      <w:divBdr>
                        <w:top w:val="none" w:sz="0" w:space="0" w:color="auto"/>
                        <w:left w:val="none" w:sz="0" w:space="0" w:color="auto"/>
                        <w:bottom w:val="none" w:sz="0" w:space="0" w:color="auto"/>
                        <w:right w:val="none" w:sz="0" w:space="0" w:color="auto"/>
                      </w:divBdr>
                      <w:divsChild>
                        <w:div w:id="564993923">
                          <w:marLeft w:val="0"/>
                          <w:marRight w:val="0"/>
                          <w:marTop w:val="0"/>
                          <w:marBottom w:val="0"/>
                          <w:divBdr>
                            <w:top w:val="none" w:sz="0" w:space="0" w:color="auto"/>
                            <w:left w:val="none" w:sz="0" w:space="0" w:color="auto"/>
                            <w:bottom w:val="none" w:sz="0" w:space="0" w:color="auto"/>
                            <w:right w:val="none" w:sz="0" w:space="0" w:color="auto"/>
                          </w:divBdr>
                          <w:divsChild>
                            <w:div w:id="1904296268">
                              <w:marLeft w:val="0"/>
                              <w:marRight w:val="0"/>
                              <w:marTop w:val="0"/>
                              <w:marBottom w:val="0"/>
                              <w:divBdr>
                                <w:top w:val="none" w:sz="0" w:space="0" w:color="auto"/>
                                <w:left w:val="none" w:sz="0" w:space="0" w:color="auto"/>
                                <w:bottom w:val="none" w:sz="0" w:space="0" w:color="auto"/>
                                <w:right w:val="none" w:sz="0" w:space="0" w:color="auto"/>
                              </w:divBdr>
                              <w:divsChild>
                                <w:div w:id="1212425482">
                                  <w:marLeft w:val="0"/>
                                  <w:marRight w:val="0"/>
                                  <w:marTop w:val="0"/>
                                  <w:marBottom w:val="0"/>
                                  <w:divBdr>
                                    <w:top w:val="none" w:sz="0" w:space="0" w:color="auto"/>
                                    <w:left w:val="none" w:sz="0" w:space="0" w:color="auto"/>
                                    <w:bottom w:val="none" w:sz="0" w:space="0" w:color="auto"/>
                                    <w:right w:val="none" w:sz="0" w:space="0" w:color="auto"/>
                                  </w:divBdr>
                                  <w:divsChild>
                                    <w:div w:id="20280693">
                                      <w:marLeft w:val="0"/>
                                      <w:marRight w:val="0"/>
                                      <w:marTop w:val="0"/>
                                      <w:marBottom w:val="0"/>
                                      <w:divBdr>
                                        <w:top w:val="none" w:sz="0" w:space="0" w:color="auto"/>
                                        <w:left w:val="none" w:sz="0" w:space="0" w:color="auto"/>
                                        <w:bottom w:val="none" w:sz="0" w:space="0" w:color="auto"/>
                                        <w:right w:val="none" w:sz="0" w:space="0" w:color="auto"/>
                                      </w:divBdr>
                                    </w:div>
                                    <w:div w:id="35468690">
                                      <w:marLeft w:val="0"/>
                                      <w:marRight w:val="0"/>
                                      <w:marTop w:val="0"/>
                                      <w:marBottom w:val="0"/>
                                      <w:divBdr>
                                        <w:top w:val="none" w:sz="0" w:space="0" w:color="auto"/>
                                        <w:left w:val="none" w:sz="0" w:space="0" w:color="auto"/>
                                        <w:bottom w:val="none" w:sz="0" w:space="0" w:color="auto"/>
                                        <w:right w:val="none" w:sz="0" w:space="0" w:color="auto"/>
                                      </w:divBdr>
                                    </w:div>
                                    <w:div w:id="297299118">
                                      <w:marLeft w:val="0"/>
                                      <w:marRight w:val="0"/>
                                      <w:marTop w:val="0"/>
                                      <w:marBottom w:val="0"/>
                                      <w:divBdr>
                                        <w:top w:val="none" w:sz="0" w:space="0" w:color="auto"/>
                                        <w:left w:val="none" w:sz="0" w:space="0" w:color="auto"/>
                                        <w:bottom w:val="none" w:sz="0" w:space="0" w:color="auto"/>
                                        <w:right w:val="none" w:sz="0" w:space="0" w:color="auto"/>
                                      </w:divBdr>
                                    </w:div>
                                    <w:div w:id="349189906">
                                      <w:marLeft w:val="0"/>
                                      <w:marRight w:val="0"/>
                                      <w:marTop w:val="0"/>
                                      <w:marBottom w:val="0"/>
                                      <w:divBdr>
                                        <w:top w:val="none" w:sz="0" w:space="0" w:color="auto"/>
                                        <w:left w:val="none" w:sz="0" w:space="0" w:color="auto"/>
                                        <w:bottom w:val="none" w:sz="0" w:space="0" w:color="auto"/>
                                        <w:right w:val="none" w:sz="0" w:space="0" w:color="auto"/>
                                      </w:divBdr>
                                    </w:div>
                                    <w:div w:id="361593348">
                                      <w:marLeft w:val="0"/>
                                      <w:marRight w:val="0"/>
                                      <w:marTop w:val="0"/>
                                      <w:marBottom w:val="0"/>
                                      <w:divBdr>
                                        <w:top w:val="none" w:sz="0" w:space="0" w:color="auto"/>
                                        <w:left w:val="none" w:sz="0" w:space="0" w:color="auto"/>
                                        <w:bottom w:val="none" w:sz="0" w:space="0" w:color="auto"/>
                                        <w:right w:val="none" w:sz="0" w:space="0" w:color="auto"/>
                                      </w:divBdr>
                                    </w:div>
                                    <w:div w:id="368459778">
                                      <w:marLeft w:val="0"/>
                                      <w:marRight w:val="0"/>
                                      <w:marTop w:val="0"/>
                                      <w:marBottom w:val="0"/>
                                      <w:divBdr>
                                        <w:top w:val="none" w:sz="0" w:space="0" w:color="auto"/>
                                        <w:left w:val="none" w:sz="0" w:space="0" w:color="auto"/>
                                        <w:bottom w:val="none" w:sz="0" w:space="0" w:color="auto"/>
                                        <w:right w:val="none" w:sz="0" w:space="0" w:color="auto"/>
                                      </w:divBdr>
                                    </w:div>
                                    <w:div w:id="473327807">
                                      <w:marLeft w:val="0"/>
                                      <w:marRight w:val="0"/>
                                      <w:marTop w:val="0"/>
                                      <w:marBottom w:val="0"/>
                                      <w:divBdr>
                                        <w:top w:val="none" w:sz="0" w:space="0" w:color="auto"/>
                                        <w:left w:val="none" w:sz="0" w:space="0" w:color="auto"/>
                                        <w:bottom w:val="none" w:sz="0" w:space="0" w:color="auto"/>
                                        <w:right w:val="none" w:sz="0" w:space="0" w:color="auto"/>
                                      </w:divBdr>
                                    </w:div>
                                    <w:div w:id="564948939">
                                      <w:marLeft w:val="0"/>
                                      <w:marRight w:val="0"/>
                                      <w:marTop w:val="0"/>
                                      <w:marBottom w:val="0"/>
                                      <w:divBdr>
                                        <w:top w:val="none" w:sz="0" w:space="0" w:color="auto"/>
                                        <w:left w:val="none" w:sz="0" w:space="0" w:color="auto"/>
                                        <w:bottom w:val="none" w:sz="0" w:space="0" w:color="auto"/>
                                        <w:right w:val="none" w:sz="0" w:space="0" w:color="auto"/>
                                      </w:divBdr>
                                    </w:div>
                                    <w:div w:id="752361982">
                                      <w:marLeft w:val="0"/>
                                      <w:marRight w:val="0"/>
                                      <w:marTop w:val="0"/>
                                      <w:marBottom w:val="0"/>
                                      <w:divBdr>
                                        <w:top w:val="none" w:sz="0" w:space="0" w:color="auto"/>
                                        <w:left w:val="none" w:sz="0" w:space="0" w:color="auto"/>
                                        <w:bottom w:val="none" w:sz="0" w:space="0" w:color="auto"/>
                                        <w:right w:val="none" w:sz="0" w:space="0" w:color="auto"/>
                                      </w:divBdr>
                                    </w:div>
                                    <w:div w:id="916548418">
                                      <w:marLeft w:val="0"/>
                                      <w:marRight w:val="0"/>
                                      <w:marTop w:val="0"/>
                                      <w:marBottom w:val="0"/>
                                      <w:divBdr>
                                        <w:top w:val="none" w:sz="0" w:space="0" w:color="auto"/>
                                        <w:left w:val="none" w:sz="0" w:space="0" w:color="auto"/>
                                        <w:bottom w:val="none" w:sz="0" w:space="0" w:color="auto"/>
                                        <w:right w:val="none" w:sz="0" w:space="0" w:color="auto"/>
                                      </w:divBdr>
                                    </w:div>
                                    <w:div w:id="954756122">
                                      <w:marLeft w:val="0"/>
                                      <w:marRight w:val="0"/>
                                      <w:marTop w:val="0"/>
                                      <w:marBottom w:val="0"/>
                                      <w:divBdr>
                                        <w:top w:val="none" w:sz="0" w:space="0" w:color="auto"/>
                                        <w:left w:val="none" w:sz="0" w:space="0" w:color="auto"/>
                                        <w:bottom w:val="none" w:sz="0" w:space="0" w:color="auto"/>
                                        <w:right w:val="none" w:sz="0" w:space="0" w:color="auto"/>
                                      </w:divBdr>
                                    </w:div>
                                    <w:div w:id="1048869987">
                                      <w:marLeft w:val="0"/>
                                      <w:marRight w:val="0"/>
                                      <w:marTop w:val="0"/>
                                      <w:marBottom w:val="0"/>
                                      <w:divBdr>
                                        <w:top w:val="none" w:sz="0" w:space="0" w:color="auto"/>
                                        <w:left w:val="none" w:sz="0" w:space="0" w:color="auto"/>
                                        <w:bottom w:val="none" w:sz="0" w:space="0" w:color="auto"/>
                                        <w:right w:val="none" w:sz="0" w:space="0" w:color="auto"/>
                                      </w:divBdr>
                                    </w:div>
                                    <w:div w:id="1059521825">
                                      <w:marLeft w:val="0"/>
                                      <w:marRight w:val="0"/>
                                      <w:marTop w:val="0"/>
                                      <w:marBottom w:val="0"/>
                                      <w:divBdr>
                                        <w:top w:val="none" w:sz="0" w:space="0" w:color="auto"/>
                                        <w:left w:val="none" w:sz="0" w:space="0" w:color="auto"/>
                                        <w:bottom w:val="none" w:sz="0" w:space="0" w:color="auto"/>
                                        <w:right w:val="none" w:sz="0" w:space="0" w:color="auto"/>
                                      </w:divBdr>
                                    </w:div>
                                    <w:div w:id="1147018309">
                                      <w:marLeft w:val="0"/>
                                      <w:marRight w:val="0"/>
                                      <w:marTop w:val="0"/>
                                      <w:marBottom w:val="0"/>
                                      <w:divBdr>
                                        <w:top w:val="none" w:sz="0" w:space="0" w:color="auto"/>
                                        <w:left w:val="none" w:sz="0" w:space="0" w:color="auto"/>
                                        <w:bottom w:val="none" w:sz="0" w:space="0" w:color="auto"/>
                                        <w:right w:val="none" w:sz="0" w:space="0" w:color="auto"/>
                                      </w:divBdr>
                                    </w:div>
                                    <w:div w:id="1277297681">
                                      <w:marLeft w:val="0"/>
                                      <w:marRight w:val="0"/>
                                      <w:marTop w:val="0"/>
                                      <w:marBottom w:val="0"/>
                                      <w:divBdr>
                                        <w:top w:val="none" w:sz="0" w:space="0" w:color="auto"/>
                                        <w:left w:val="none" w:sz="0" w:space="0" w:color="auto"/>
                                        <w:bottom w:val="none" w:sz="0" w:space="0" w:color="auto"/>
                                        <w:right w:val="none" w:sz="0" w:space="0" w:color="auto"/>
                                      </w:divBdr>
                                    </w:div>
                                    <w:div w:id="1352494711">
                                      <w:marLeft w:val="0"/>
                                      <w:marRight w:val="0"/>
                                      <w:marTop w:val="0"/>
                                      <w:marBottom w:val="0"/>
                                      <w:divBdr>
                                        <w:top w:val="none" w:sz="0" w:space="0" w:color="auto"/>
                                        <w:left w:val="none" w:sz="0" w:space="0" w:color="auto"/>
                                        <w:bottom w:val="none" w:sz="0" w:space="0" w:color="auto"/>
                                        <w:right w:val="none" w:sz="0" w:space="0" w:color="auto"/>
                                      </w:divBdr>
                                    </w:div>
                                    <w:div w:id="1426996327">
                                      <w:marLeft w:val="0"/>
                                      <w:marRight w:val="0"/>
                                      <w:marTop w:val="0"/>
                                      <w:marBottom w:val="0"/>
                                      <w:divBdr>
                                        <w:top w:val="none" w:sz="0" w:space="0" w:color="auto"/>
                                        <w:left w:val="none" w:sz="0" w:space="0" w:color="auto"/>
                                        <w:bottom w:val="none" w:sz="0" w:space="0" w:color="auto"/>
                                        <w:right w:val="none" w:sz="0" w:space="0" w:color="auto"/>
                                      </w:divBdr>
                                    </w:div>
                                    <w:div w:id="1480272271">
                                      <w:marLeft w:val="0"/>
                                      <w:marRight w:val="0"/>
                                      <w:marTop w:val="0"/>
                                      <w:marBottom w:val="0"/>
                                      <w:divBdr>
                                        <w:top w:val="none" w:sz="0" w:space="0" w:color="auto"/>
                                        <w:left w:val="none" w:sz="0" w:space="0" w:color="auto"/>
                                        <w:bottom w:val="none" w:sz="0" w:space="0" w:color="auto"/>
                                        <w:right w:val="none" w:sz="0" w:space="0" w:color="auto"/>
                                      </w:divBdr>
                                    </w:div>
                                    <w:div w:id="1498570531">
                                      <w:marLeft w:val="0"/>
                                      <w:marRight w:val="0"/>
                                      <w:marTop w:val="0"/>
                                      <w:marBottom w:val="0"/>
                                      <w:divBdr>
                                        <w:top w:val="none" w:sz="0" w:space="0" w:color="auto"/>
                                        <w:left w:val="none" w:sz="0" w:space="0" w:color="auto"/>
                                        <w:bottom w:val="none" w:sz="0" w:space="0" w:color="auto"/>
                                        <w:right w:val="none" w:sz="0" w:space="0" w:color="auto"/>
                                      </w:divBdr>
                                    </w:div>
                                    <w:div w:id="1568689164">
                                      <w:marLeft w:val="0"/>
                                      <w:marRight w:val="0"/>
                                      <w:marTop w:val="0"/>
                                      <w:marBottom w:val="0"/>
                                      <w:divBdr>
                                        <w:top w:val="none" w:sz="0" w:space="0" w:color="auto"/>
                                        <w:left w:val="none" w:sz="0" w:space="0" w:color="auto"/>
                                        <w:bottom w:val="none" w:sz="0" w:space="0" w:color="auto"/>
                                        <w:right w:val="none" w:sz="0" w:space="0" w:color="auto"/>
                                      </w:divBdr>
                                    </w:div>
                                    <w:div w:id="1577322492">
                                      <w:marLeft w:val="0"/>
                                      <w:marRight w:val="0"/>
                                      <w:marTop w:val="0"/>
                                      <w:marBottom w:val="0"/>
                                      <w:divBdr>
                                        <w:top w:val="none" w:sz="0" w:space="0" w:color="auto"/>
                                        <w:left w:val="none" w:sz="0" w:space="0" w:color="auto"/>
                                        <w:bottom w:val="none" w:sz="0" w:space="0" w:color="auto"/>
                                        <w:right w:val="none" w:sz="0" w:space="0" w:color="auto"/>
                                      </w:divBdr>
                                    </w:div>
                                    <w:div w:id="1790779808">
                                      <w:marLeft w:val="0"/>
                                      <w:marRight w:val="0"/>
                                      <w:marTop w:val="0"/>
                                      <w:marBottom w:val="0"/>
                                      <w:divBdr>
                                        <w:top w:val="none" w:sz="0" w:space="0" w:color="auto"/>
                                        <w:left w:val="none" w:sz="0" w:space="0" w:color="auto"/>
                                        <w:bottom w:val="none" w:sz="0" w:space="0" w:color="auto"/>
                                        <w:right w:val="none" w:sz="0" w:space="0" w:color="auto"/>
                                      </w:divBdr>
                                    </w:div>
                                    <w:div w:id="1802185122">
                                      <w:marLeft w:val="0"/>
                                      <w:marRight w:val="0"/>
                                      <w:marTop w:val="0"/>
                                      <w:marBottom w:val="0"/>
                                      <w:divBdr>
                                        <w:top w:val="none" w:sz="0" w:space="0" w:color="auto"/>
                                        <w:left w:val="none" w:sz="0" w:space="0" w:color="auto"/>
                                        <w:bottom w:val="none" w:sz="0" w:space="0" w:color="auto"/>
                                        <w:right w:val="none" w:sz="0" w:space="0" w:color="auto"/>
                                      </w:divBdr>
                                    </w:div>
                                    <w:div w:id="1998528928">
                                      <w:marLeft w:val="0"/>
                                      <w:marRight w:val="0"/>
                                      <w:marTop w:val="0"/>
                                      <w:marBottom w:val="0"/>
                                      <w:divBdr>
                                        <w:top w:val="none" w:sz="0" w:space="0" w:color="auto"/>
                                        <w:left w:val="none" w:sz="0" w:space="0" w:color="auto"/>
                                        <w:bottom w:val="none" w:sz="0" w:space="0" w:color="auto"/>
                                        <w:right w:val="none" w:sz="0" w:space="0" w:color="auto"/>
                                      </w:divBdr>
                                    </w:div>
                                    <w:div w:id="2116903504">
                                      <w:marLeft w:val="0"/>
                                      <w:marRight w:val="0"/>
                                      <w:marTop w:val="0"/>
                                      <w:marBottom w:val="0"/>
                                      <w:divBdr>
                                        <w:top w:val="none" w:sz="0" w:space="0" w:color="auto"/>
                                        <w:left w:val="none" w:sz="0" w:space="0" w:color="auto"/>
                                        <w:bottom w:val="none" w:sz="0" w:space="0" w:color="auto"/>
                                        <w:right w:val="none" w:sz="0" w:space="0" w:color="auto"/>
                                      </w:divBdr>
                                    </w:div>
                                    <w:div w:id="2142651426">
                                      <w:marLeft w:val="0"/>
                                      <w:marRight w:val="0"/>
                                      <w:marTop w:val="0"/>
                                      <w:marBottom w:val="0"/>
                                      <w:divBdr>
                                        <w:top w:val="none" w:sz="0" w:space="0" w:color="auto"/>
                                        <w:left w:val="none" w:sz="0" w:space="0" w:color="auto"/>
                                        <w:bottom w:val="none" w:sz="0" w:space="0" w:color="auto"/>
                                        <w:right w:val="none" w:sz="0" w:space="0" w:color="auto"/>
                                      </w:divBdr>
                                    </w:div>
                                    <w:div w:id="21454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210317">
      <w:bodyDiv w:val="1"/>
      <w:marLeft w:val="0"/>
      <w:marRight w:val="0"/>
      <w:marTop w:val="0"/>
      <w:marBottom w:val="0"/>
      <w:divBdr>
        <w:top w:val="none" w:sz="0" w:space="0" w:color="auto"/>
        <w:left w:val="none" w:sz="0" w:space="0" w:color="auto"/>
        <w:bottom w:val="none" w:sz="0" w:space="0" w:color="auto"/>
        <w:right w:val="none" w:sz="0" w:space="0" w:color="auto"/>
      </w:divBdr>
    </w:div>
    <w:div w:id="1582250441">
      <w:bodyDiv w:val="1"/>
      <w:marLeft w:val="0"/>
      <w:marRight w:val="0"/>
      <w:marTop w:val="0"/>
      <w:marBottom w:val="0"/>
      <w:divBdr>
        <w:top w:val="none" w:sz="0" w:space="0" w:color="auto"/>
        <w:left w:val="none" w:sz="0" w:space="0" w:color="auto"/>
        <w:bottom w:val="none" w:sz="0" w:space="0" w:color="auto"/>
        <w:right w:val="none" w:sz="0" w:space="0" w:color="auto"/>
      </w:divBdr>
      <w:divsChild>
        <w:div w:id="1016154093">
          <w:marLeft w:val="0"/>
          <w:marRight w:val="0"/>
          <w:marTop w:val="0"/>
          <w:marBottom w:val="0"/>
          <w:divBdr>
            <w:top w:val="none" w:sz="0" w:space="0" w:color="auto"/>
            <w:left w:val="none" w:sz="0" w:space="0" w:color="auto"/>
            <w:bottom w:val="none" w:sz="0" w:space="0" w:color="auto"/>
            <w:right w:val="none" w:sz="0" w:space="0" w:color="auto"/>
          </w:divBdr>
          <w:divsChild>
            <w:div w:id="1284073341">
              <w:marLeft w:val="0"/>
              <w:marRight w:val="0"/>
              <w:marTop w:val="0"/>
              <w:marBottom w:val="0"/>
              <w:divBdr>
                <w:top w:val="none" w:sz="0" w:space="0" w:color="auto"/>
                <w:left w:val="none" w:sz="0" w:space="0" w:color="auto"/>
                <w:bottom w:val="none" w:sz="0" w:space="0" w:color="auto"/>
                <w:right w:val="none" w:sz="0" w:space="0" w:color="auto"/>
              </w:divBdr>
              <w:divsChild>
                <w:div w:id="1542093614">
                  <w:marLeft w:val="0"/>
                  <w:marRight w:val="0"/>
                  <w:marTop w:val="0"/>
                  <w:marBottom w:val="0"/>
                  <w:divBdr>
                    <w:top w:val="none" w:sz="0" w:space="0" w:color="auto"/>
                    <w:left w:val="none" w:sz="0" w:space="0" w:color="auto"/>
                    <w:bottom w:val="none" w:sz="0" w:space="0" w:color="auto"/>
                    <w:right w:val="none" w:sz="0" w:space="0" w:color="auto"/>
                  </w:divBdr>
                  <w:divsChild>
                    <w:div w:id="107356765">
                      <w:marLeft w:val="0"/>
                      <w:marRight w:val="0"/>
                      <w:marTop w:val="0"/>
                      <w:marBottom w:val="0"/>
                      <w:divBdr>
                        <w:top w:val="none" w:sz="0" w:space="0" w:color="auto"/>
                        <w:left w:val="none" w:sz="0" w:space="0" w:color="auto"/>
                        <w:bottom w:val="none" w:sz="0" w:space="0" w:color="auto"/>
                        <w:right w:val="none" w:sz="0" w:space="0" w:color="auto"/>
                      </w:divBdr>
                      <w:divsChild>
                        <w:div w:id="47266286">
                          <w:marLeft w:val="0"/>
                          <w:marRight w:val="0"/>
                          <w:marTop w:val="0"/>
                          <w:marBottom w:val="0"/>
                          <w:divBdr>
                            <w:top w:val="none" w:sz="0" w:space="0" w:color="auto"/>
                            <w:left w:val="none" w:sz="0" w:space="0" w:color="auto"/>
                            <w:bottom w:val="none" w:sz="0" w:space="0" w:color="auto"/>
                            <w:right w:val="none" w:sz="0" w:space="0" w:color="auto"/>
                          </w:divBdr>
                          <w:divsChild>
                            <w:div w:id="632175370">
                              <w:marLeft w:val="0"/>
                              <w:marRight w:val="0"/>
                              <w:marTop w:val="0"/>
                              <w:marBottom w:val="0"/>
                              <w:divBdr>
                                <w:top w:val="none" w:sz="0" w:space="0" w:color="auto"/>
                                <w:left w:val="none" w:sz="0" w:space="0" w:color="auto"/>
                                <w:bottom w:val="none" w:sz="0" w:space="0" w:color="auto"/>
                                <w:right w:val="none" w:sz="0" w:space="0" w:color="auto"/>
                              </w:divBdr>
                              <w:divsChild>
                                <w:div w:id="14176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7382">
      <w:bodyDiv w:val="1"/>
      <w:marLeft w:val="0"/>
      <w:marRight w:val="0"/>
      <w:marTop w:val="0"/>
      <w:marBottom w:val="0"/>
      <w:divBdr>
        <w:top w:val="none" w:sz="0" w:space="0" w:color="auto"/>
        <w:left w:val="none" w:sz="0" w:space="0" w:color="auto"/>
        <w:bottom w:val="none" w:sz="0" w:space="0" w:color="auto"/>
        <w:right w:val="none" w:sz="0" w:space="0" w:color="auto"/>
      </w:divBdr>
    </w:div>
    <w:div w:id="1727292430">
      <w:bodyDiv w:val="1"/>
      <w:marLeft w:val="0"/>
      <w:marRight w:val="0"/>
      <w:marTop w:val="0"/>
      <w:marBottom w:val="0"/>
      <w:divBdr>
        <w:top w:val="none" w:sz="0" w:space="0" w:color="auto"/>
        <w:left w:val="none" w:sz="0" w:space="0" w:color="auto"/>
        <w:bottom w:val="none" w:sz="0" w:space="0" w:color="auto"/>
        <w:right w:val="none" w:sz="0" w:space="0" w:color="auto"/>
      </w:divBdr>
      <w:divsChild>
        <w:div w:id="825124473">
          <w:marLeft w:val="0"/>
          <w:marRight w:val="0"/>
          <w:marTop w:val="0"/>
          <w:marBottom w:val="0"/>
          <w:divBdr>
            <w:top w:val="none" w:sz="0" w:space="0" w:color="auto"/>
            <w:left w:val="none" w:sz="0" w:space="0" w:color="auto"/>
            <w:bottom w:val="none" w:sz="0" w:space="0" w:color="auto"/>
            <w:right w:val="none" w:sz="0" w:space="0" w:color="auto"/>
          </w:divBdr>
          <w:divsChild>
            <w:div w:id="129399204">
              <w:marLeft w:val="0"/>
              <w:marRight w:val="0"/>
              <w:marTop w:val="0"/>
              <w:marBottom w:val="0"/>
              <w:divBdr>
                <w:top w:val="none" w:sz="0" w:space="0" w:color="auto"/>
                <w:left w:val="none" w:sz="0" w:space="0" w:color="auto"/>
                <w:bottom w:val="none" w:sz="0" w:space="0" w:color="auto"/>
                <w:right w:val="none" w:sz="0" w:space="0" w:color="auto"/>
              </w:divBdr>
              <w:divsChild>
                <w:div w:id="1813399424">
                  <w:marLeft w:val="0"/>
                  <w:marRight w:val="0"/>
                  <w:marTop w:val="0"/>
                  <w:marBottom w:val="0"/>
                  <w:divBdr>
                    <w:top w:val="none" w:sz="0" w:space="0" w:color="auto"/>
                    <w:left w:val="none" w:sz="0" w:space="0" w:color="auto"/>
                    <w:bottom w:val="none" w:sz="0" w:space="0" w:color="auto"/>
                    <w:right w:val="none" w:sz="0" w:space="0" w:color="auto"/>
                  </w:divBdr>
                  <w:divsChild>
                    <w:div w:id="117847146">
                      <w:marLeft w:val="0"/>
                      <w:marRight w:val="0"/>
                      <w:marTop w:val="0"/>
                      <w:marBottom w:val="0"/>
                      <w:divBdr>
                        <w:top w:val="none" w:sz="0" w:space="0" w:color="auto"/>
                        <w:left w:val="none" w:sz="0" w:space="0" w:color="auto"/>
                        <w:bottom w:val="none" w:sz="0" w:space="0" w:color="auto"/>
                        <w:right w:val="none" w:sz="0" w:space="0" w:color="auto"/>
                      </w:divBdr>
                      <w:divsChild>
                        <w:div w:id="1018895639">
                          <w:marLeft w:val="0"/>
                          <w:marRight w:val="0"/>
                          <w:marTop w:val="0"/>
                          <w:marBottom w:val="0"/>
                          <w:divBdr>
                            <w:top w:val="none" w:sz="0" w:space="0" w:color="auto"/>
                            <w:left w:val="none" w:sz="0" w:space="0" w:color="auto"/>
                            <w:bottom w:val="none" w:sz="0" w:space="0" w:color="auto"/>
                            <w:right w:val="none" w:sz="0" w:space="0" w:color="auto"/>
                          </w:divBdr>
                          <w:divsChild>
                            <w:div w:id="408775255">
                              <w:marLeft w:val="0"/>
                              <w:marRight w:val="0"/>
                              <w:marTop w:val="0"/>
                              <w:marBottom w:val="0"/>
                              <w:divBdr>
                                <w:top w:val="none" w:sz="0" w:space="0" w:color="auto"/>
                                <w:left w:val="none" w:sz="0" w:space="0" w:color="auto"/>
                                <w:bottom w:val="none" w:sz="0" w:space="0" w:color="auto"/>
                                <w:right w:val="none" w:sz="0" w:space="0" w:color="auto"/>
                              </w:divBdr>
                              <w:divsChild>
                                <w:div w:id="11364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36938">
      <w:bodyDiv w:val="1"/>
      <w:marLeft w:val="0"/>
      <w:marRight w:val="0"/>
      <w:marTop w:val="0"/>
      <w:marBottom w:val="0"/>
      <w:divBdr>
        <w:top w:val="none" w:sz="0" w:space="0" w:color="auto"/>
        <w:left w:val="none" w:sz="0" w:space="0" w:color="auto"/>
        <w:bottom w:val="none" w:sz="0" w:space="0" w:color="auto"/>
        <w:right w:val="none" w:sz="0" w:space="0" w:color="auto"/>
      </w:divBdr>
    </w:div>
    <w:div w:id="1739863287">
      <w:bodyDiv w:val="1"/>
      <w:marLeft w:val="0"/>
      <w:marRight w:val="0"/>
      <w:marTop w:val="0"/>
      <w:marBottom w:val="0"/>
      <w:divBdr>
        <w:top w:val="none" w:sz="0" w:space="0" w:color="auto"/>
        <w:left w:val="none" w:sz="0" w:space="0" w:color="auto"/>
        <w:bottom w:val="none" w:sz="0" w:space="0" w:color="auto"/>
        <w:right w:val="none" w:sz="0" w:space="0" w:color="auto"/>
      </w:divBdr>
      <w:divsChild>
        <w:div w:id="1595016962">
          <w:marLeft w:val="0"/>
          <w:marRight w:val="0"/>
          <w:marTop w:val="0"/>
          <w:marBottom w:val="0"/>
          <w:divBdr>
            <w:top w:val="none" w:sz="0" w:space="0" w:color="auto"/>
            <w:left w:val="none" w:sz="0" w:space="0" w:color="auto"/>
            <w:bottom w:val="none" w:sz="0" w:space="0" w:color="auto"/>
            <w:right w:val="none" w:sz="0" w:space="0" w:color="auto"/>
          </w:divBdr>
          <w:divsChild>
            <w:div w:id="1896426585">
              <w:marLeft w:val="0"/>
              <w:marRight w:val="0"/>
              <w:marTop w:val="0"/>
              <w:marBottom w:val="0"/>
              <w:divBdr>
                <w:top w:val="none" w:sz="0" w:space="0" w:color="auto"/>
                <w:left w:val="none" w:sz="0" w:space="0" w:color="auto"/>
                <w:bottom w:val="none" w:sz="0" w:space="0" w:color="auto"/>
                <w:right w:val="none" w:sz="0" w:space="0" w:color="auto"/>
              </w:divBdr>
              <w:divsChild>
                <w:div w:id="1829402822">
                  <w:marLeft w:val="0"/>
                  <w:marRight w:val="0"/>
                  <w:marTop w:val="0"/>
                  <w:marBottom w:val="0"/>
                  <w:divBdr>
                    <w:top w:val="none" w:sz="0" w:space="0" w:color="auto"/>
                    <w:left w:val="none" w:sz="0" w:space="0" w:color="auto"/>
                    <w:bottom w:val="none" w:sz="0" w:space="0" w:color="auto"/>
                    <w:right w:val="none" w:sz="0" w:space="0" w:color="auto"/>
                  </w:divBdr>
                  <w:divsChild>
                    <w:div w:id="1137143642">
                      <w:marLeft w:val="0"/>
                      <w:marRight w:val="0"/>
                      <w:marTop w:val="0"/>
                      <w:marBottom w:val="0"/>
                      <w:divBdr>
                        <w:top w:val="none" w:sz="0" w:space="0" w:color="auto"/>
                        <w:left w:val="none" w:sz="0" w:space="0" w:color="auto"/>
                        <w:bottom w:val="none" w:sz="0" w:space="0" w:color="auto"/>
                        <w:right w:val="none" w:sz="0" w:space="0" w:color="auto"/>
                      </w:divBdr>
                      <w:divsChild>
                        <w:div w:id="1482455380">
                          <w:marLeft w:val="0"/>
                          <w:marRight w:val="0"/>
                          <w:marTop w:val="0"/>
                          <w:marBottom w:val="0"/>
                          <w:divBdr>
                            <w:top w:val="none" w:sz="0" w:space="0" w:color="auto"/>
                            <w:left w:val="none" w:sz="0" w:space="0" w:color="auto"/>
                            <w:bottom w:val="none" w:sz="0" w:space="0" w:color="auto"/>
                            <w:right w:val="none" w:sz="0" w:space="0" w:color="auto"/>
                          </w:divBdr>
                          <w:divsChild>
                            <w:div w:id="1249652601">
                              <w:marLeft w:val="0"/>
                              <w:marRight w:val="0"/>
                              <w:marTop w:val="0"/>
                              <w:marBottom w:val="0"/>
                              <w:divBdr>
                                <w:top w:val="none" w:sz="0" w:space="0" w:color="auto"/>
                                <w:left w:val="none" w:sz="0" w:space="0" w:color="auto"/>
                                <w:bottom w:val="none" w:sz="0" w:space="0" w:color="auto"/>
                                <w:right w:val="none" w:sz="0" w:space="0" w:color="auto"/>
                              </w:divBdr>
                              <w:divsChild>
                                <w:div w:id="1040595083">
                                  <w:marLeft w:val="0"/>
                                  <w:marRight w:val="0"/>
                                  <w:marTop w:val="0"/>
                                  <w:marBottom w:val="0"/>
                                  <w:divBdr>
                                    <w:top w:val="none" w:sz="0" w:space="0" w:color="auto"/>
                                    <w:left w:val="none" w:sz="0" w:space="0" w:color="auto"/>
                                    <w:bottom w:val="none" w:sz="0" w:space="0" w:color="auto"/>
                                    <w:right w:val="none" w:sz="0" w:space="0" w:color="auto"/>
                                  </w:divBdr>
                                  <w:divsChild>
                                    <w:div w:id="304093383">
                                      <w:marLeft w:val="0"/>
                                      <w:marRight w:val="0"/>
                                      <w:marTop w:val="0"/>
                                      <w:marBottom w:val="0"/>
                                      <w:divBdr>
                                        <w:top w:val="none" w:sz="0" w:space="0" w:color="auto"/>
                                        <w:left w:val="none" w:sz="0" w:space="0" w:color="auto"/>
                                        <w:bottom w:val="none" w:sz="0" w:space="0" w:color="auto"/>
                                        <w:right w:val="none" w:sz="0" w:space="0" w:color="auto"/>
                                      </w:divBdr>
                                    </w:div>
                                    <w:div w:id="433091811">
                                      <w:marLeft w:val="0"/>
                                      <w:marRight w:val="0"/>
                                      <w:marTop w:val="0"/>
                                      <w:marBottom w:val="0"/>
                                      <w:divBdr>
                                        <w:top w:val="none" w:sz="0" w:space="0" w:color="auto"/>
                                        <w:left w:val="none" w:sz="0" w:space="0" w:color="auto"/>
                                        <w:bottom w:val="none" w:sz="0" w:space="0" w:color="auto"/>
                                        <w:right w:val="none" w:sz="0" w:space="0" w:color="auto"/>
                                      </w:divBdr>
                                    </w:div>
                                    <w:div w:id="509955642">
                                      <w:marLeft w:val="0"/>
                                      <w:marRight w:val="0"/>
                                      <w:marTop w:val="0"/>
                                      <w:marBottom w:val="0"/>
                                      <w:divBdr>
                                        <w:top w:val="none" w:sz="0" w:space="0" w:color="auto"/>
                                        <w:left w:val="none" w:sz="0" w:space="0" w:color="auto"/>
                                        <w:bottom w:val="none" w:sz="0" w:space="0" w:color="auto"/>
                                        <w:right w:val="none" w:sz="0" w:space="0" w:color="auto"/>
                                      </w:divBdr>
                                    </w:div>
                                    <w:div w:id="545138515">
                                      <w:marLeft w:val="0"/>
                                      <w:marRight w:val="0"/>
                                      <w:marTop w:val="0"/>
                                      <w:marBottom w:val="0"/>
                                      <w:divBdr>
                                        <w:top w:val="none" w:sz="0" w:space="0" w:color="auto"/>
                                        <w:left w:val="none" w:sz="0" w:space="0" w:color="auto"/>
                                        <w:bottom w:val="none" w:sz="0" w:space="0" w:color="auto"/>
                                        <w:right w:val="none" w:sz="0" w:space="0" w:color="auto"/>
                                      </w:divBdr>
                                    </w:div>
                                    <w:div w:id="565261318">
                                      <w:marLeft w:val="0"/>
                                      <w:marRight w:val="0"/>
                                      <w:marTop w:val="0"/>
                                      <w:marBottom w:val="0"/>
                                      <w:divBdr>
                                        <w:top w:val="none" w:sz="0" w:space="0" w:color="auto"/>
                                        <w:left w:val="none" w:sz="0" w:space="0" w:color="auto"/>
                                        <w:bottom w:val="none" w:sz="0" w:space="0" w:color="auto"/>
                                        <w:right w:val="none" w:sz="0" w:space="0" w:color="auto"/>
                                      </w:divBdr>
                                    </w:div>
                                    <w:div w:id="651057712">
                                      <w:marLeft w:val="0"/>
                                      <w:marRight w:val="0"/>
                                      <w:marTop w:val="0"/>
                                      <w:marBottom w:val="0"/>
                                      <w:divBdr>
                                        <w:top w:val="none" w:sz="0" w:space="0" w:color="auto"/>
                                        <w:left w:val="none" w:sz="0" w:space="0" w:color="auto"/>
                                        <w:bottom w:val="none" w:sz="0" w:space="0" w:color="auto"/>
                                        <w:right w:val="none" w:sz="0" w:space="0" w:color="auto"/>
                                      </w:divBdr>
                                    </w:div>
                                    <w:div w:id="687634190">
                                      <w:marLeft w:val="0"/>
                                      <w:marRight w:val="0"/>
                                      <w:marTop w:val="0"/>
                                      <w:marBottom w:val="0"/>
                                      <w:divBdr>
                                        <w:top w:val="none" w:sz="0" w:space="0" w:color="auto"/>
                                        <w:left w:val="none" w:sz="0" w:space="0" w:color="auto"/>
                                        <w:bottom w:val="none" w:sz="0" w:space="0" w:color="auto"/>
                                        <w:right w:val="none" w:sz="0" w:space="0" w:color="auto"/>
                                      </w:divBdr>
                                    </w:div>
                                    <w:div w:id="729307764">
                                      <w:marLeft w:val="0"/>
                                      <w:marRight w:val="0"/>
                                      <w:marTop w:val="0"/>
                                      <w:marBottom w:val="0"/>
                                      <w:divBdr>
                                        <w:top w:val="none" w:sz="0" w:space="0" w:color="auto"/>
                                        <w:left w:val="none" w:sz="0" w:space="0" w:color="auto"/>
                                        <w:bottom w:val="none" w:sz="0" w:space="0" w:color="auto"/>
                                        <w:right w:val="none" w:sz="0" w:space="0" w:color="auto"/>
                                      </w:divBdr>
                                    </w:div>
                                    <w:div w:id="818811997">
                                      <w:marLeft w:val="0"/>
                                      <w:marRight w:val="0"/>
                                      <w:marTop w:val="0"/>
                                      <w:marBottom w:val="0"/>
                                      <w:divBdr>
                                        <w:top w:val="none" w:sz="0" w:space="0" w:color="auto"/>
                                        <w:left w:val="none" w:sz="0" w:space="0" w:color="auto"/>
                                        <w:bottom w:val="none" w:sz="0" w:space="0" w:color="auto"/>
                                        <w:right w:val="none" w:sz="0" w:space="0" w:color="auto"/>
                                      </w:divBdr>
                                    </w:div>
                                    <w:div w:id="916983927">
                                      <w:marLeft w:val="0"/>
                                      <w:marRight w:val="0"/>
                                      <w:marTop w:val="0"/>
                                      <w:marBottom w:val="0"/>
                                      <w:divBdr>
                                        <w:top w:val="none" w:sz="0" w:space="0" w:color="auto"/>
                                        <w:left w:val="none" w:sz="0" w:space="0" w:color="auto"/>
                                        <w:bottom w:val="none" w:sz="0" w:space="0" w:color="auto"/>
                                        <w:right w:val="none" w:sz="0" w:space="0" w:color="auto"/>
                                      </w:divBdr>
                                    </w:div>
                                    <w:div w:id="1011836853">
                                      <w:marLeft w:val="0"/>
                                      <w:marRight w:val="0"/>
                                      <w:marTop w:val="0"/>
                                      <w:marBottom w:val="0"/>
                                      <w:divBdr>
                                        <w:top w:val="none" w:sz="0" w:space="0" w:color="auto"/>
                                        <w:left w:val="none" w:sz="0" w:space="0" w:color="auto"/>
                                        <w:bottom w:val="none" w:sz="0" w:space="0" w:color="auto"/>
                                        <w:right w:val="none" w:sz="0" w:space="0" w:color="auto"/>
                                      </w:divBdr>
                                    </w:div>
                                    <w:div w:id="1048798252">
                                      <w:marLeft w:val="0"/>
                                      <w:marRight w:val="0"/>
                                      <w:marTop w:val="0"/>
                                      <w:marBottom w:val="0"/>
                                      <w:divBdr>
                                        <w:top w:val="none" w:sz="0" w:space="0" w:color="auto"/>
                                        <w:left w:val="none" w:sz="0" w:space="0" w:color="auto"/>
                                        <w:bottom w:val="none" w:sz="0" w:space="0" w:color="auto"/>
                                        <w:right w:val="none" w:sz="0" w:space="0" w:color="auto"/>
                                      </w:divBdr>
                                    </w:div>
                                    <w:div w:id="1188330021">
                                      <w:marLeft w:val="0"/>
                                      <w:marRight w:val="0"/>
                                      <w:marTop w:val="0"/>
                                      <w:marBottom w:val="0"/>
                                      <w:divBdr>
                                        <w:top w:val="none" w:sz="0" w:space="0" w:color="auto"/>
                                        <w:left w:val="none" w:sz="0" w:space="0" w:color="auto"/>
                                        <w:bottom w:val="none" w:sz="0" w:space="0" w:color="auto"/>
                                        <w:right w:val="none" w:sz="0" w:space="0" w:color="auto"/>
                                      </w:divBdr>
                                    </w:div>
                                    <w:div w:id="1217355265">
                                      <w:marLeft w:val="0"/>
                                      <w:marRight w:val="0"/>
                                      <w:marTop w:val="0"/>
                                      <w:marBottom w:val="0"/>
                                      <w:divBdr>
                                        <w:top w:val="none" w:sz="0" w:space="0" w:color="auto"/>
                                        <w:left w:val="none" w:sz="0" w:space="0" w:color="auto"/>
                                        <w:bottom w:val="none" w:sz="0" w:space="0" w:color="auto"/>
                                        <w:right w:val="none" w:sz="0" w:space="0" w:color="auto"/>
                                      </w:divBdr>
                                    </w:div>
                                    <w:div w:id="1336687031">
                                      <w:marLeft w:val="0"/>
                                      <w:marRight w:val="0"/>
                                      <w:marTop w:val="0"/>
                                      <w:marBottom w:val="0"/>
                                      <w:divBdr>
                                        <w:top w:val="none" w:sz="0" w:space="0" w:color="auto"/>
                                        <w:left w:val="none" w:sz="0" w:space="0" w:color="auto"/>
                                        <w:bottom w:val="none" w:sz="0" w:space="0" w:color="auto"/>
                                        <w:right w:val="none" w:sz="0" w:space="0" w:color="auto"/>
                                      </w:divBdr>
                                    </w:div>
                                    <w:div w:id="1395274154">
                                      <w:marLeft w:val="0"/>
                                      <w:marRight w:val="0"/>
                                      <w:marTop w:val="0"/>
                                      <w:marBottom w:val="0"/>
                                      <w:divBdr>
                                        <w:top w:val="none" w:sz="0" w:space="0" w:color="auto"/>
                                        <w:left w:val="none" w:sz="0" w:space="0" w:color="auto"/>
                                        <w:bottom w:val="none" w:sz="0" w:space="0" w:color="auto"/>
                                        <w:right w:val="none" w:sz="0" w:space="0" w:color="auto"/>
                                      </w:divBdr>
                                    </w:div>
                                    <w:div w:id="1457289413">
                                      <w:marLeft w:val="0"/>
                                      <w:marRight w:val="0"/>
                                      <w:marTop w:val="0"/>
                                      <w:marBottom w:val="0"/>
                                      <w:divBdr>
                                        <w:top w:val="none" w:sz="0" w:space="0" w:color="auto"/>
                                        <w:left w:val="none" w:sz="0" w:space="0" w:color="auto"/>
                                        <w:bottom w:val="none" w:sz="0" w:space="0" w:color="auto"/>
                                        <w:right w:val="none" w:sz="0" w:space="0" w:color="auto"/>
                                      </w:divBdr>
                                    </w:div>
                                    <w:div w:id="1477717856">
                                      <w:marLeft w:val="0"/>
                                      <w:marRight w:val="0"/>
                                      <w:marTop w:val="0"/>
                                      <w:marBottom w:val="0"/>
                                      <w:divBdr>
                                        <w:top w:val="none" w:sz="0" w:space="0" w:color="auto"/>
                                        <w:left w:val="none" w:sz="0" w:space="0" w:color="auto"/>
                                        <w:bottom w:val="none" w:sz="0" w:space="0" w:color="auto"/>
                                        <w:right w:val="none" w:sz="0" w:space="0" w:color="auto"/>
                                      </w:divBdr>
                                    </w:div>
                                    <w:div w:id="1492601412">
                                      <w:marLeft w:val="0"/>
                                      <w:marRight w:val="0"/>
                                      <w:marTop w:val="0"/>
                                      <w:marBottom w:val="0"/>
                                      <w:divBdr>
                                        <w:top w:val="none" w:sz="0" w:space="0" w:color="auto"/>
                                        <w:left w:val="none" w:sz="0" w:space="0" w:color="auto"/>
                                        <w:bottom w:val="none" w:sz="0" w:space="0" w:color="auto"/>
                                        <w:right w:val="none" w:sz="0" w:space="0" w:color="auto"/>
                                      </w:divBdr>
                                    </w:div>
                                    <w:div w:id="1819881335">
                                      <w:marLeft w:val="0"/>
                                      <w:marRight w:val="0"/>
                                      <w:marTop w:val="0"/>
                                      <w:marBottom w:val="0"/>
                                      <w:divBdr>
                                        <w:top w:val="none" w:sz="0" w:space="0" w:color="auto"/>
                                        <w:left w:val="none" w:sz="0" w:space="0" w:color="auto"/>
                                        <w:bottom w:val="none" w:sz="0" w:space="0" w:color="auto"/>
                                        <w:right w:val="none" w:sz="0" w:space="0" w:color="auto"/>
                                      </w:divBdr>
                                    </w:div>
                                    <w:div w:id="1845704626">
                                      <w:marLeft w:val="0"/>
                                      <w:marRight w:val="0"/>
                                      <w:marTop w:val="0"/>
                                      <w:marBottom w:val="0"/>
                                      <w:divBdr>
                                        <w:top w:val="none" w:sz="0" w:space="0" w:color="auto"/>
                                        <w:left w:val="none" w:sz="0" w:space="0" w:color="auto"/>
                                        <w:bottom w:val="none" w:sz="0" w:space="0" w:color="auto"/>
                                        <w:right w:val="none" w:sz="0" w:space="0" w:color="auto"/>
                                      </w:divBdr>
                                    </w:div>
                                    <w:div w:id="1991665163">
                                      <w:marLeft w:val="0"/>
                                      <w:marRight w:val="0"/>
                                      <w:marTop w:val="0"/>
                                      <w:marBottom w:val="0"/>
                                      <w:divBdr>
                                        <w:top w:val="none" w:sz="0" w:space="0" w:color="auto"/>
                                        <w:left w:val="none" w:sz="0" w:space="0" w:color="auto"/>
                                        <w:bottom w:val="none" w:sz="0" w:space="0" w:color="auto"/>
                                        <w:right w:val="none" w:sz="0" w:space="0" w:color="auto"/>
                                      </w:divBdr>
                                    </w:div>
                                    <w:div w:id="2012482888">
                                      <w:marLeft w:val="0"/>
                                      <w:marRight w:val="0"/>
                                      <w:marTop w:val="0"/>
                                      <w:marBottom w:val="0"/>
                                      <w:divBdr>
                                        <w:top w:val="none" w:sz="0" w:space="0" w:color="auto"/>
                                        <w:left w:val="none" w:sz="0" w:space="0" w:color="auto"/>
                                        <w:bottom w:val="none" w:sz="0" w:space="0" w:color="auto"/>
                                        <w:right w:val="none" w:sz="0" w:space="0" w:color="auto"/>
                                      </w:divBdr>
                                    </w:div>
                                    <w:div w:id="2055734664">
                                      <w:marLeft w:val="0"/>
                                      <w:marRight w:val="0"/>
                                      <w:marTop w:val="0"/>
                                      <w:marBottom w:val="0"/>
                                      <w:divBdr>
                                        <w:top w:val="none" w:sz="0" w:space="0" w:color="auto"/>
                                        <w:left w:val="none" w:sz="0" w:space="0" w:color="auto"/>
                                        <w:bottom w:val="none" w:sz="0" w:space="0" w:color="auto"/>
                                        <w:right w:val="none" w:sz="0" w:space="0" w:color="auto"/>
                                      </w:divBdr>
                                    </w:div>
                                    <w:div w:id="2087410873">
                                      <w:marLeft w:val="0"/>
                                      <w:marRight w:val="0"/>
                                      <w:marTop w:val="0"/>
                                      <w:marBottom w:val="0"/>
                                      <w:divBdr>
                                        <w:top w:val="none" w:sz="0" w:space="0" w:color="auto"/>
                                        <w:left w:val="none" w:sz="0" w:space="0" w:color="auto"/>
                                        <w:bottom w:val="none" w:sz="0" w:space="0" w:color="auto"/>
                                        <w:right w:val="none" w:sz="0" w:space="0" w:color="auto"/>
                                      </w:divBdr>
                                    </w:div>
                                    <w:div w:id="2132674045">
                                      <w:marLeft w:val="0"/>
                                      <w:marRight w:val="0"/>
                                      <w:marTop w:val="0"/>
                                      <w:marBottom w:val="0"/>
                                      <w:divBdr>
                                        <w:top w:val="none" w:sz="0" w:space="0" w:color="auto"/>
                                        <w:left w:val="none" w:sz="0" w:space="0" w:color="auto"/>
                                        <w:bottom w:val="none" w:sz="0" w:space="0" w:color="auto"/>
                                        <w:right w:val="none" w:sz="0" w:space="0" w:color="auto"/>
                                      </w:divBdr>
                                    </w:div>
                                    <w:div w:id="21463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910798">
      <w:bodyDiv w:val="1"/>
      <w:marLeft w:val="0"/>
      <w:marRight w:val="0"/>
      <w:marTop w:val="0"/>
      <w:marBottom w:val="0"/>
      <w:divBdr>
        <w:top w:val="none" w:sz="0" w:space="0" w:color="auto"/>
        <w:left w:val="none" w:sz="0" w:space="0" w:color="auto"/>
        <w:bottom w:val="none" w:sz="0" w:space="0" w:color="auto"/>
        <w:right w:val="none" w:sz="0" w:space="0" w:color="auto"/>
      </w:divBdr>
      <w:divsChild>
        <w:div w:id="164126776">
          <w:marLeft w:val="0"/>
          <w:marRight w:val="0"/>
          <w:marTop w:val="0"/>
          <w:marBottom w:val="0"/>
          <w:divBdr>
            <w:top w:val="none" w:sz="0" w:space="0" w:color="auto"/>
            <w:left w:val="none" w:sz="0" w:space="0" w:color="auto"/>
            <w:bottom w:val="none" w:sz="0" w:space="0" w:color="auto"/>
            <w:right w:val="none" w:sz="0" w:space="0" w:color="auto"/>
          </w:divBdr>
          <w:divsChild>
            <w:div w:id="2134134106">
              <w:marLeft w:val="0"/>
              <w:marRight w:val="0"/>
              <w:marTop w:val="0"/>
              <w:marBottom w:val="0"/>
              <w:divBdr>
                <w:top w:val="none" w:sz="0" w:space="0" w:color="auto"/>
                <w:left w:val="none" w:sz="0" w:space="0" w:color="auto"/>
                <w:bottom w:val="none" w:sz="0" w:space="0" w:color="auto"/>
                <w:right w:val="none" w:sz="0" w:space="0" w:color="auto"/>
              </w:divBdr>
              <w:divsChild>
                <w:div w:id="414716205">
                  <w:marLeft w:val="0"/>
                  <w:marRight w:val="0"/>
                  <w:marTop w:val="0"/>
                  <w:marBottom w:val="0"/>
                  <w:divBdr>
                    <w:top w:val="none" w:sz="0" w:space="0" w:color="auto"/>
                    <w:left w:val="none" w:sz="0" w:space="0" w:color="auto"/>
                    <w:bottom w:val="none" w:sz="0" w:space="0" w:color="auto"/>
                    <w:right w:val="none" w:sz="0" w:space="0" w:color="auto"/>
                  </w:divBdr>
                  <w:divsChild>
                    <w:div w:id="1716927506">
                      <w:marLeft w:val="0"/>
                      <w:marRight w:val="0"/>
                      <w:marTop w:val="0"/>
                      <w:marBottom w:val="0"/>
                      <w:divBdr>
                        <w:top w:val="none" w:sz="0" w:space="0" w:color="auto"/>
                        <w:left w:val="none" w:sz="0" w:space="0" w:color="auto"/>
                        <w:bottom w:val="none" w:sz="0" w:space="0" w:color="auto"/>
                        <w:right w:val="none" w:sz="0" w:space="0" w:color="auto"/>
                      </w:divBdr>
                      <w:divsChild>
                        <w:div w:id="1953587553">
                          <w:marLeft w:val="0"/>
                          <w:marRight w:val="0"/>
                          <w:marTop w:val="0"/>
                          <w:marBottom w:val="0"/>
                          <w:divBdr>
                            <w:top w:val="none" w:sz="0" w:space="0" w:color="auto"/>
                            <w:left w:val="none" w:sz="0" w:space="0" w:color="auto"/>
                            <w:bottom w:val="none" w:sz="0" w:space="0" w:color="auto"/>
                            <w:right w:val="none" w:sz="0" w:space="0" w:color="auto"/>
                          </w:divBdr>
                          <w:divsChild>
                            <w:div w:id="1450539960">
                              <w:marLeft w:val="0"/>
                              <w:marRight w:val="0"/>
                              <w:marTop w:val="0"/>
                              <w:marBottom w:val="0"/>
                              <w:divBdr>
                                <w:top w:val="none" w:sz="0" w:space="0" w:color="auto"/>
                                <w:left w:val="none" w:sz="0" w:space="0" w:color="auto"/>
                                <w:bottom w:val="none" w:sz="0" w:space="0" w:color="auto"/>
                                <w:right w:val="none" w:sz="0" w:space="0" w:color="auto"/>
                              </w:divBdr>
                              <w:divsChild>
                                <w:div w:id="15435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841550">
      <w:bodyDiv w:val="1"/>
      <w:marLeft w:val="0"/>
      <w:marRight w:val="0"/>
      <w:marTop w:val="0"/>
      <w:marBottom w:val="0"/>
      <w:divBdr>
        <w:top w:val="none" w:sz="0" w:space="0" w:color="auto"/>
        <w:left w:val="none" w:sz="0" w:space="0" w:color="auto"/>
        <w:bottom w:val="none" w:sz="0" w:space="0" w:color="auto"/>
        <w:right w:val="none" w:sz="0" w:space="0" w:color="auto"/>
      </w:divBdr>
    </w:div>
    <w:div w:id="1793476473">
      <w:bodyDiv w:val="1"/>
      <w:marLeft w:val="0"/>
      <w:marRight w:val="0"/>
      <w:marTop w:val="0"/>
      <w:marBottom w:val="0"/>
      <w:divBdr>
        <w:top w:val="none" w:sz="0" w:space="0" w:color="auto"/>
        <w:left w:val="none" w:sz="0" w:space="0" w:color="auto"/>
        <w:bottom w:val="none" w:sz="0" w:space="0" w:color="auto"/>
        <w:right w:val="none" w:sz="0" w:space="0" w:color="auto"/>
      </w:divBdr>
      <w:divsChild>
        <w:div w:id="708185972">
          <w:marLeft w:val="0"/>
          <w:marRight w:val="0"/>
          <w:marTop w:val="0"/>
          <w:marBottom w:val="0"/>
          <w:divBdr>
            <w:top w:val="none" w:sz="0" w:space="0" w:color="auto"/>
            <w:left w:val="none" w:sz="0" w:space="0" w:color="auto"/>
            <w:bottom w:val="none" w:sz="0" w:space="0" w:color="auto"/>
            <w:right w:val="none" w:sz="0" w:space="0" w:color="auto"/>
          </w:divBdr>
          <w:divsChild>
            <w:div w:id="759838438">
              <w:marLeft w:val="0"/>
              <w:marRight w:val="0"/>
              <w:marTop w:val="0"/>
              <w:marBottom w:val="0"/>
              <w:divBdr>
                <w:top w:val="none" w:sz="0" w:space="0" w:color="auto"/>
                <w:left w:val="none" w:sz="0" w:space="0" w:color="auto"/>
                <w:bottom w:val="none" w:sz="0" w:space="0" w:color="auto"/>
                <w:right w:val="none" w:sz="0" w:space="0" w:color="auto"/>
              </w:divBdr>
              <w:divsChild>
                <w:div w:id="1386294723">
                  <w:marLeft w:val="0"/>
                  <w:marRight w:val="0"/>
                  <w:marTop w:val="0"/>
                  <w:marBottom w:val="0"/>
                  <w:divBdr>
                    <w:top w:val="none" w:sz="0" w:space="0" w:color="auto"/>
                    <w:left w:val="none" w:sz="0" w:space="0" w:color="auto"/>
                    <w:bottom w:val="none" w:sz="0" w:space="0" w:color="auto"/>
                    <w:right w:val="none" w:sz="0" w:space="0" w:color="auto"/>
                  </w:divBdr>
                  <w:divsChild>
                    <w:div w:id="1687904552">
                      <w:marLeft w:val="0"/>
                      <w:marRight w:val="0"/>
                      <w:marTop w:val="0"/>
                      <w:marBottom w:val="0"/>
                      <w:divBdr>
                        <w:top w:val="none" w:sz="0" w:space="0" w:color="auto"/>
                        <w:left w:val="none" w:sz="0" w:space="0" w:color="auto"/>
                        <w:bottom w:val="none" w:sz="0" w:space="0" w:color="auto"/>
                        <w:right w:val="none" w:sz="0" w:space="0" w:color="auto"/>
                      </w:divBdr>
                      <w:divsChild>
                        <w:div w:id="366489416">
                          <w:marLeft w:val="0"/>
                          <w:marRight w:val="0"/>
                          <w:marTop w:val="0"/>
                          <w:marBottom w:val="0"/>
                          <w:divBdr>
                            <w:top w:val="none" w:sz="0" w:space="0" w:color="auto"/>
                            <w:left w:val="none" w:sz="0" w:space="0" w:color="auto"/>
                            <w:bottom w:val="none" w:sz="0" w:space="0" w:color="auto"/>
                            <w:right w:val="none" w:sz="0" w:space="0" w:color="auto"/>
                          </w:divBdr>
                          <w:divsChild>
                            <w:div w:id="1992829659">
                              <w:marLeft w:val="0"/>
                              <w:marRight w:val="0"/>
                              <w:marTop w:val="0"/>
                              <w:marBottom w:val="0"/>
                              <w:divBdr>
                                <w:top w:val="none" w:sz="0" w:space="0" w:color="auto"/>
                                <w:left w:val="none" w:sz="0" w:space="0" w:color="auto"/>
                                <w:bottom w:val="none" w:sz="0" w:space="0" w:color="auto"/>
                                <w:right w:val="none" w:sz="0" w:space="0" w:color="auto"/>
                              </w:divBdr>
                              <w:divsChild>
                                <w:div w:id="2126581077">
                                  <w:marLeft w:val="0"/>
                                  <w:marRight w:val="0"/>
                                  <w:marTop w:val="0"/>
                                  <w:marBottom w:val="0"/>
                                  <w:divBdr>
                                    <w:top w:val="none" w:sz="0" w:space="0" w:color="auto"/>
                                    <w:left w:val="none" w:sz="0" w:space="0" w:color="auto"/>
                                    <w:bottom w:val="none" w:sz="0" w:space="0" w:color="auto"/>
                                    <w:right w:val="none" w:sz="0" w:space="0" w:color="auto"/>
                                  </w:divBdr>
                                  <w:divsChild>
                                    <w:div w:id="52849929">
                                      <w:marLeft w:val="0"/>
                                      <w:marRight w:val="0"/>
                                      <w:marTop w:val="0"/>
                                      <w:marBottom w:val="0"/>
                                      <w:divBdr>
                                        <w:top w:val="none" w:sz="0" w:space="0" w:color="auto"/>
                                        <w:left w:val="none" w:sz="0" w:space="0" w:color="auto"/>
                                        <w:bottom w:val="none" w:sz="0" w:space="0" w:color="auto"/>
                                        <w:right w:val="none" w:sz="0" w:space="0" w:color="auto"/>
                                      </w:divBdr>
                                    </w:div>
                                    <w:div w:id="77943996">
                                      <w:marLeft w:val="0"/>
                                      <w:marRight w:val="0"/>
                                      <w:marTop w:val="0"/>
                                      <w:marBottom w:val="0"/>
                                      <w:divBdr>
                                        <w:top w:val="none" w:sz="0" w:space="0" w:color="auto"/>
                                        <w:left w:val="none" w:sz="0" w:space="0" w:color="auto"/>
                                        <w:bottom w:val="none" w:sz="0" w:space="0" w:color="auto"/>
                                        <w:right w:val="none" w:sz="0" w:space="0" w:color="auto"/>
                                      </w:divBdr>
                                    </w:div>
                                    <w:div w:id="114754727">
                                      <w:marLeft w:val="0"/>
                                      <w:marRight w:val="0"/>
                                      <w:marTop w:val="0"/>
                                      <w:marBottom w:val="0"/>
                                      <w:divBdr>
                                        <w:top w:val="none" w:sz="0" w:space="0" w:color="auto"/>
                                        <w:left w:val="none" w:sz="0" w:space="0" w:color="auto"/>
                                        <w:bottom w:val="none" w:sz="0" w:space="0" w:color="auto"/>
                                        <w:right w:val="none" w:sz="0" w:space="0" w:color="auto"/>
                                      </w:divBdr>
                                    </w:div>
                                    <w:div w:id="173502232">
                                      <w:marLeft w:val="0"/>
                                      <w:marRight w:val="0"/>
                                      <w:marTop w:val="0"/>
                                      <w:marBottom w:val="0"/>
                                      <w:divBdr>
                                        <w:top w:val="none" w:sz="0" w:space="0" w:color="auto"/>
                                        <w:left w:val="none" w:sz="0" w:space="0" w:color="auto"/>
                                        <w:bottom w:val="none" w:sz="0" w:space="0" w:color="auto"/>
                                        <w:right w:val="none" w:sz="0" w:space="0" w:color="auto"/>
                                      </w:divBdr>
                                    </w:div>
                                    <w:div w:id="206643656">
                                      <w:marLeft w:val="0"/>
                                      <w:marRight w:val="0"/>
                                      <w:marTop w:val="0"/>
                                      <w:marBottom w:val="0"/>
                                      <w:divBdr>
                                        <w:top w:val="none" w:sz="0" w:space="0" w:color="auto"/>
                                        <w:left w:val="none" w:sz="0" w:space="0" w:color="auto"/>
                                        <w:bottom w:val="none" w:sz="0" w:space="0" w:color="auto"/>
                                        <w:right w:val="none" w:sz="0" w:space="0" w:color="auto"/>
                                      </w:divBdr>
                                    </w:div>
                                    <w:div w:id="311060285">
                                      <w:marLeft w:val="0"/>
                                      <w:marRight w:val="0"/>
                                      <w:marTop w:val="0"/>
                                      <w:marBottom w:val="0"/>
                                      <w:divBdr>
                                        <w:top w:val="none" w:sz="0" w:space="0" w:color="auto"/>
                                        <w:left w:val="none" w:sz="0" w:space="0" w:color="auto"/>
                                        <w:bottom w:val="none" w:sz="0" w:space="0" w:color="auto"/>
                                        <w:right w:val="none" w:sz="0" w:space="0" w:color="auto"/>
                                      </w:divBdr>
                                    </w:div>
                                    <w:div w:id="376510364">
                                      <w:marLeft w:val="0"/>
                                      <w:marRight w:val="0"/>
                                      <w:marTop w:val="0"/>
                                      <w:marBottom w:val="0"/>
                                      <w:divBdr>
                                        <w:top w:val="none" w:sz="0" w:space="0" w:color="auto"/>
                                        <w:left w:val="none" w:sz="0" w:space="0" w:color="auto"/>
                                        <w:bottom w:val="none" w:sz="0" w:space="0" w:color="auto"/>
                                        <w:right w:val="none" w:sz="0" w:space="0" w:color="auto"/>
                                      </w:divBdr>
                                    </w:div>
                                    <w:div w:id="421342946">
                                      <w:marLeft w:val="0"/>
                                      <w:marRight w:val="0"/>
                                      <w:marTop w:val="0"/>
                                      <w:marBottom w:val="0"/>
                                      <w:divBdr>
                                        <w:top w:val="none" w:sz="0" w:space="0" w:color="auto"/>
                                        <w:left w:val="none" w:sz="0" w:space="0" w:color="auto"/>
                                        <w:bottom w:val="none" w:sz="0" w:space="0" w:color="auto"/>
                                        <w:right w:val="none" w:sz="0" w:space="0" w:color="auto"/>
                                      </w:divBdr>
                                    </w:div>
                                    <w:div w:id="536551347">
                                      <w:marLeft w:val="0"/>
                                      <w:marRight w:val="0"/>
                                      <w:marTop w:val="0"/>
                                      <w:marBottom w:val="0"/>
                                      <w:divBdr>
                                        <w:top w:val="none" w:sz="0" w:space="0" w:color="auto"/>
                                        <w:left w:val="none" w:sz="0" w:space="0" w:color="auto"/>
                                        <w:bottom w:val="none" w:sz="0" w:space="0" w:color="auto"/>
                                        <w:right w:val="none" w:sz="0" w:space="0" w:color="auto"/>
                                      </w:divBdr>
                                    </w:div>
                                    <w:div w:id="553009553">
                                      <w:marLeft w:val="0"/>
                                      <w:marRight w:val="0"/>
                                      <w:marTop w:val="0"/>
                                      <w:marBottom w:val="0"/>
                                      <w:divBdr>
                                        <w:top w:val="none" w:sz="0" w:space="0" w:color="auto"/>
                                        <w:left w:val="none" w:sz="0" w:space="0" w:color="auto"/>
                                        <w:bottom w:val="none" w:sz="0" w:space="0" w:color="auto"/>
                                        <w:right w:val="none" w:sz="0" w:space="0" w:color="auto"/>
                                      </w:divBdr>
                                    </w:div>
                                    <w:div w:id="674190997">
                                      <w:marLeft w:val="0"/>
                                      <w:marRight w:val="0"/>
                                      <w:marTop w:val="0"/>
                                      <w:marBottom w:val="0"/>
                                      <w:divBdr>
                                        <w:top w:val="none" w:sz="0" w:space="0" w:color="auto"/>
                                        <w:left w:val="none" w:sz="0" w:space="0" w:color="auto"/>
                                        <w:bottom w:val="none" w:sz="0" w:space="0" w:color="auto"/>
                                        <w:right w:val="none" w:sz="0" w:space="0" w:color="auto"/>
                                      </w:divBdr>
                                    </w:div>
                                    <w:div w:id="700014454">
                                      <w:marLeft w:val="0"/>
                                      <w:marRight w:val="0"/>
                                      <w:marTop w:val="0"/>
                                      <w:marBottom w:val="0"/>
                                      <w:divBdr>
                                        <w:top w:val="none" w:sz="0" w:space="0" w:color="auto"/>
                                        <w:left w:val="none" w:sz="0" w:space="0" w:color="auto"/>
                                        <w:bottom w:val="none" w:sz="0" w:space="0" w:color="auto"/>
                                        <w:right w:val="none" w:sz="0" w:space="0" w:color="auto"/>
                                      </w:divBdr>
                                    </w:div>
                                    <w:div w:id="821893942">
                                      <w:marLeft w:val="0"/>
                                      <w:marRight w:val="0"/>
                                      <w:marTop w:val="0"/>
                                      <w:marBottom w:val="0"/>
                                      <w:divBdr>
                                        <w:top w:val="none" w:sz="0" w:space="0" w:color="auto"/>
                                        <w:left w:val="none" w:sz="0" w:space="0" w:color="auto"/>
                                        <w:bottom w:val="none" w:sz="0" w:space="0" w:color="auto"/>
                                        <w:right w:val="none" w:sz="0" w:space="0" w:color="auto"/>
                                      </w:divBdr>
                                    </w:div>
                                    <w:div w:id="849492698">
                                      <w:marLeft w:val="0"/>
                                      <w:marRight w:val="0"/>
                                      <w:marTop w:val="0"/>
                                      <w:marBottom w:val="0"/>
                                      <w:divBdr>
                                        <w:top w:val="none" w:sz="0" w:space="0" w:color="auto"/>
                                        <w:left w:val="none" w:sz="0" w:space="0" w:color="auto"/>
                                        <w:bottom w:val="none" w:sz="0" w:space="0" w:color="auto"/>
                                        <w:right w:val="none" w:sz="0" w:space="0" w:color="auto"/>
                                      </w:divBdr>
                                    </w:div>
                                    <w:div w:id="876163643">
                                      <w:marLeft w:val="0"/>
                                      <w:marRight w:val="0"/>
                                      <w:marTop w:val="0"/>
                                      <w:marBottom w:val="0"/>
                                      <w:divBdr>
                                        <w:top w:val="none" w:sz="0" w:space="0" w:color="auto"/>
                                        <w:left w:val="none" w:sz="0" w:space="0" w:color="auto"/>
                                        <w:bottom w:val="none" w:sz="0" w:space="0" w:color="auto"/>
                                        <w:right w:val="none" w:sz="0" w:space="0" w:color="auto"/>
                                      </w:divBdr>
                                    </w:div>
                                    <w:div w:id="987829941">
                                      <w:marLeft w:val="0"/>
                                      <w:marRight w:val="0"/>
                                      <w:marTop w:val="0"/>
                                      <w:marBottom w:val="0"/>
                                      <w:divBdr>
                                        <w:top w:val="none" w:sz="0" w:space="0" w:color="auto"/>
                                        <w:left w:val="none" w:sz="0" w:space="0" w:color="auto"/>
                                        <w:bottom w:val="none" w:sz="0" w:space="0" w:color="auto"/>
                                        <w:right w:val="none" w:sz="0" w:space="0" w:color="auto"/>
                                      </w:divBdr>
                                    </w:div>
                                    <w:div w:id="996416437">
                                      <w:marLeft w:val="0"/>
                                      <w:marRight w:val="0"/>
                                      <w:marTop w:val="0"/>
                                      <w:marBottom w:val="0"/>
                                      <w:divBdr>
                                        <w:top w:val="none" w:sz="0" w:space="0" w:color="auto"/>
                                        <w:left w:val="none" w:sz="0" w:space="0" w:color="auto"/>
                                        <w:bottom w:val="none" w:sz="0" w:space="0" w:color="auto"/>
                                        <w:right w:val="none" w:sz="0" w:space="0" w:color="auto"/>
                                      </w:divBdr>
                                    </w:div>
                                    <w:div w:id="1030110474">
                                      <w:marLeft w:val="0"/>
                                      <w:marRight w:val="0"/>
                                      <w:marTop w:val="0"/>
                                      <w:marBottom w:val="0"/>
                                      <w:divBdr>
                                        <w:top w:val="none" w:sz="0" w:space="0" w:color="auto"/>
                                        <w:left w:val="none" w:sz="0" w:space="0" w:color="auto"/>
                                        <w:bottom w:val="none" w:sz="0" w:space="0" w:color="auto"/>
                                        <w:right w:val="none" w:sz="0" w:space="0" w:color="auto"/>
                                      </w:divBdr>
                                    </w:div>
                                    <w:div w:id="1056005868">
                                      <w:marLeft w:val="0"/>
                                      <w:marRight w:val="0"/>
                                      <w:marTop w:val="0"/>
                                      <w:marBottom w:val="0"/>
                                      <w:divBdr>
                                        <w:top w:val="none" w:sz="0" w:space="0" w:color="auto"/>
                                        <w:left w:val="none" w:sz="0" w:space="0" w:color="auto"/>
                                        <w:bottom w:val="none" w:sz="0" w:space="0" w:color="auto"/>
                                        <w:right w:val="none" w:sz="0" w:space="0" w:color="auto"/>
                                      </w:divBdr>
                                    </w:div>
                                    <w:div w:id="1272081314">
                                      <w:marLeft w:val="0"/>
                                      <w:marRight w:val="0"/>
                                      <w:marTop w:val="0"/>
                                      <w:marBottom w:val="0"/>
                                      <w:divBdr>
                                        <w:top w:val="none" w:sz="0" w:space="0" w:color="auto"/>
                                        <w:left w:val="none" w:sz="0" w:space="0" w:color="auto"/>
                                        <w:bottom w:val="none" w:sz="0" w:space="0" w:color="auto"/>
                                        <w:right w:val="none" w:sz="0" w:space="0" w:color="auto"/>
                                      </w:divBdr>
                                    </w:div>
                                    <w:div w:id="1295596375">
                                      <w:marLeft w:val="0"/>
                                      <w:marRight w:val="0"/>
                                      <w:marTop w:val="0"/>
                                      <w:marBottom w:val="0"/>
                                      <w:divBdr>
                                        <w:top w:val="none" w:sz="0" w:space="0" w:color="auto"/>
                                        <w:left w:val="none" w:sz="0" w:space="0" w:color="auto"/>
                                        <w:bottom w:val="none" w:sz="0" w:space="0" w:color="auto"/>
                                        <w:right w:val="none" w:sz="0" w:space="0" w:color="auto"/>
                                      </w:divBdr>
                                    </w:div>
                                    <w:div w:id="1356808991">
                                      <w:marLeft w:val="0"/>
                                      <w:marRight w:val="0"/>
                                      <w:marTop w:val="0"/>
                                      <w:marBottom w:val="0"/>
                                      <w:divBdr>
                                        <w:top w:val="none" w:sz="0" w:space="0" w:color="auto"/>
                                        <w:left w:val="none" w:sz="0" w:space="0" w:color="auto"/>
                                        <w:bottom w:val="none" w:sz="0" w:space="0" w:color="auto"/>
                                        <w:right w:val="none" w:sz="0" w:space="0" w:color="auto"/>
                                      </w:divBdr>
                                    </w:div>
                                    <w:div w:id="1558930953">
                                      <w:marLeft w:val="0"/>
                                      <w:marRight w:val="0"/>
                                      <w:marTop w:val="0"/>
                                      <w:marBottom w:val="0"/>
                                      <w:divBdr>
                                        <w:top w:val="none" w:sz="0" w:space="0" w:color="auto"/>
                                        <w:left w:val="none" w:sz="0" w:space="0" w:color="auto"/>
                                        <w:bottom w:val="none" w:sz="0" w:space="0" w:color="auto"/>
                                        <w:right w:val="none" w:sz="0" w:space="0" w:color="auto"/>
                                      </w:divBdr>
                                    </w:div>
                                    <w:div w:id="1563910498">
                                      <w:marLeft w:val="0"/>
                                      <w:marRight w:val="0"/>
                                      <w:marTop w:val="0"/>
                                      <w:marBottom w:val="0"/>
                                      <w:divBdr>
                                        <w:top w:val="none" w:sz="0" w:space="0" w:color="auto"/>
                                        <w:left w:val="none" w:sz="0" w:space="0" w:color="auto"/>
                                        <w:bottom w:val="none" w:sz="0" w:space="0" w:color="auto"/>
                                        <w:right w:val="none" w:sz="0" w:space="0" w:color="auto"/>
                                      </w:divBdr>
                                    </w:div>
                                    <w:div w:id="1570380909">
                                      <w:marLeft w:val="0"/>
                                      <w:marRight w:val="0"/>
                                      <w:marTop w:val="0"/>
                                      <w:marBottom w:val="0"/>
                                      <w:divBdr>
                                        <w:top w:val="none" w:sz="0" w:space="0" w:color="auto"/>
                                        <w:left w:val="none" w:sz="0" w:space="0" w:color="auto"/>
                                        <w:bottom w:val="none" w:sz="0" w:space="0" w:color="auto"/>
                                        <w:right w:val="none" w:sz="0" w:space="0" w:color="auto"/>
                                      </w:divBdr>
                                    </w:div>
                                    <w:div w:id="1706980729">
                                      <w:marLeft w:val="0"/>
                                      <w:marRight w:val="0"/>
                                      <w:marTop w:val="0"/>
                                      <w:marBottom w:val="0"/>
                                      <w:divBdr>
                                        <w:top w:val="none" w:sz="0" w:space="0" w:color="auto"/>
                                        <w:left w:val="none" w:sz="0" w:space="0" w:color="auto"/>
                                        <w:bottom w:val="none" w:sz="0" w:space="0" w:color="auto"/>
                                        <w:right w:val="none" w:sz="0" w:space="0" w:color="auto"/>
                                      </w:divBdr>
                                    </w:div>
                                    <w:div w:id="19352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277468">
      <w:bodyDiv w:val="1"/>
      <w:marLeft w:val="0"/>
      <w:marRight w:val="0"/>
      <w:marTop w:val="0"/>
      <w:marBottom w:val="0"/>
      <w:divBdr>
        <w:top w:val="none" w:sz="0" w:space="0" w:color="auto"/>
        <w:left w:val="none" w:sz="0" w:space="0" w:color="auto"/>
        <w:bottom w:val="none" w:sz="0" w:space="0" w:color="auto"/>
        <w:right w:val="none" w:sz="0" w:space="0" w:color="auto"/>
      </w:divBdr>
      <w:divsChild>
        <w:div w:id="1366440873">
          <w:marLeft w:val="0"/>
          <w:marRight w:val="0"/>
          <w:marTop w:val="0"/>
          <w:marBottom w:val="0"/>
          <w:divBdr>
            <w:top w:val="none" w:sz="0" w:space="0" w:color="auto"/>
            <w:left w:val="none" w:sz="0" w:space="0" w:color="auto"/>
            <w:bottom w:val="none" w:sz="0" w:space="0" w:color="auto"/>
            <w:right w:val="none" w:sz="0" w:space="0" w:color="auto"/>
          </w:divBdr>
          <w:divsChild>
            <w:div w:id="1823500544">
              <w:marLeft w:val="0"/>
              <w:marRight w:val="0"/>
              <w:marTop w:val="0"/>
              <w:marBottom w:val="0"/>
              <w:divBdr>
                <w:top w:val="none" w:sz="0" w:space="0" w:color="auto"/>
                <w:left w:val="none" w:sz="0" w:space="0" w:color="auto"/>
                <w:bottom w:val="none" w:sz="0" w:space="0" w:color="auto"/>
                <w:right w:val="none" w:sz="0" w:space="0" w:color="auto"/>
              </w:divBdr>
              <w:divsChild>
                <w:div w:id="1707678031">
                  <w:marLeft w:val="0"/>
                  <w:marRight w:val="0"/>
                  <w:marTop w:val="0"/>
                  <w:marBottom w:val="0"/>
                  <w:divBdr>
                    <w:top w:val="none" w:sz="0" w:space="0" w:color="auto"/>
                    <w:left w:val="none" w:sz="0" w:space="0" w:color="auto"/>
                    <w:bottom w:val="none" w:sz="0" w:space="0" w:color="auto"/>
                    <w:right w:val="none" w:sz="0" w:space="0" w:color="auto"/>
                  </w:divBdr>
                  <w:divsChild>
                    <w:div w:id="353195053">
                      <w:marLeft w:val="0"/>
                      <w:marRight w:val="0"/>
                      <w:marTop w:val="0"/>
                      <w:marBottom w:val="0"/>
                      <w:divBdr>
                        <w:top w:val="none" w:sz="0" w:space="0" w:color="auto"/>
                        <w:left w:val="none" w:sz="0" w:space="0" w:color="auto"/>
                        <w:bottom w:val="none" w:sz="0" w:space="0" w:color="auto"/>
                        <w:right w:val="none" w:sz="0" w:space="0" w:color="auto"/>
                      </w:divBdr>
                      <w:divsChild>
                        <w:div w:id="1367173425">
                          <w:marLeft w:val="0"/>
                          <w:marRight w:val="0"/>
                          <w:marTop w:val="0"/>
                          <w:marBottom w:val="0"/>
                          <w:divBdr>
                            <w:top w:val="none" w:sz="0" w:space="0" w:color="auto"/>
                            <w:left w:val="none" w:sz="0" w:space="0" w:color="auto"/>
                            <w:bottom w:val="none" w:sz="0" w:space="0" w:color="auto"/>
                            <w:right w:val="none" w:sz="0" w:space="0" w:color="auto"/>
                          </w:divBdr>
                          <w:divsChild>
                            <w:div w:id="1686979117">
                              <w:marLeft w:val="0"/>
                              <w:marRight w:val="0"/>
                              <w:marTop w:val="0"/>
                              <w:marBottom w:val="0"/>
                              <w:divBdr>
                                <w:top w:val="none" w:sz="0" w:space="0" w:color="auto"/>
                                <w:left w:val="none" w:sz="0" w:space="0" w:color="auto"/>
                                <w:bottom w:val="none" w:sz="0" w:space="0" w:color="auto"/>
                                <w:right w:val="none" w:sz="0" w:space="0" w:color="auto"/>
                              </w:divBdr>
                              <w:divsChild>
                                <w:div w:id="2007436835">
                                  <w:marLeft w:val="0"/>
                                  <w:marRight w:val="0"/>
                                  <w:marTop w:val="0"/>
                                  <w:marBottom w:val="0"/>
                                  <w:divBdr>
                                    <w:top w:val="none" w:sz="0" w:space="0" w:color="auto"/>
                                    <w:left w:val="none" w:sz="0" w:space="0" w:color="auto"/>
                                    <w:bottom w:val="none" w:sz="0" w:space="0" w:color="auto"/>
                                    <w:right w:val="none" w:sz="0" w:space="0" w:color="auto"/>
                                  </w:divBdr>
                                  <w:divsChild>
                                    <w:div w:id="32191974">
                                      <w:marLeft w:val="0"/>
                                      <w:marRight w:val="0"/>
                                      <w:marTop w:val="0"/>
                                      <w:marBottom w:val="0"/>
                                      <w:divBdr>
                                        <w:top w:val="none" w:sz="0" w:space="0" w:color="auto"/>
                                        <w:left w:val="none" w:sz="0" w:space="0" w:color="auto"/>
                                        <w:bottom w:val="none" w:sz="0" w:space="0" w:color="auto"/>
                                        <w:right w:val="none" w:sz="0" w:space="0" w:color="auto"/>
                                      </w:divBdr>
                                    </w:div>
                                    <w:div w:id="247422461">
                                      <w:marLeft w:val="0"/>
                                      <w:marRight w:val="0"/>
                                      <w:marTop w:val="0"/>
                                      <w:marBottom w:val="0"/>
                                      <w:divBdr>
                                        <w:top w:val="none" w:sz="0" w:space="0" w:color="auto"/>
                                        <w:left w:val="none" w:sz="0" w:space="0" w:color="auto"/>
                                        <w:bottom w:val="none" w:sz="0" w:space="0" w:color="auto"/>
                                        <w:right w:val="none" w:sz="0" w:space="0" w:color="auto"/>
                                      </w:divBdr>
                                    </w:div>
                                    <w:div w:id="305286237">
                                      <w:marLeft w:val="0"/>
                                      <w:marRight w:val="0"/>
                                      <w:marTop w:val="0"/>
                                      <w:marBottom w:val="0"/>
                                      <w:divBdr>
                                        <w:top w:val="none" w:sz="0" w:space="0" w:color="auto"/>
                                        <w:left w:val="none" w:sz="0" w:space="0" w:color="auto"/>
                                        <w:bottom w:val="none" w:sz="0" w:space="0" w:color="auto"/>
                                        <w:right w:val="none" w:sz="0" w:space="0" w:color="auto"/>
                                      </w:divBdr>
                                    </w:div>
                                    <w:div w:id="344599716">
                                      <w:marLeft w:val="0"/>
                                      <w:marRight w:val="0"/>
                                      <w:marTop w:val="0"/>
                                      <w:marBottom w:val="0"/>
                                      <w:divBdr>
                                        <w:top w:val="none" w:sz="0" w:space="0" w:color="auto"/>
                                        <w:left w:val="none" w:sz="0" w:space="0" w:color="auto"/>
                                        <w:bottom w:val="none" w:sz="0" w:space="0" w:color="auto"/>
                                        <w:right w:val="none" w:sz="0" w:space="0" w:color="auto"/>
                                      </w:divBdr>
                                    </w:div>
                                    <w:div w:id="517348453">
                                      <w:marLeft w:val="0"/>
                                      <w:marRight w:val="0"/>
                                      <w:marTop w:val="0"/>
                                      <w:marBottom w:val="0"/>
                                      <w:divBdr>
                                        <w:top w:val="none" w:sz="0" w:space="0" w:color="auto"/>
                                        <w:left w:val="none" w:sz="0" w:space="0" w:color="auto"/>
                                        <w:bottom w:val="none" w:sz="0" w:space="0" w:color="auto"/>
                                        <w:right w:val="none" w:sz="0" w:space="0" w:color="auto"/>
                                      </w:divBdr>
                                    </w:div>
                                    <w:div w:id="549538357">
                                      <w:marLeft w:val="0"/>
                                      <w:marRight w:val="0"/>
                                      <w:marTop w:val="0"/>
                                      <w:marBottom w:val="0"/>
                                      <w:divBdr>
                                        <w:top w:val="none" w:sz="0" w:space="0" w:color="auto"/>
                                        <w:left w:val="none" w:sz="0" w:space="0" w:color="auto"/>
                                        <w:bottom w:val="none" w:sz="0" w:space="0" w:color="auto"/>
                                        <w:right w:val="none" w:sz="0" w:space="0" w:color="auto"/>
                                      </w:divBdr>
                                    </w:div>
                                    <w:div w:id="651327447">
                                      <w:marLeft w:val="0"/>
                                      <w:marRight w:val="0"/>
                                      <w:marTop w:val="0"/>
                                      <w:marBottom w:val="0"/>
                                      <w:divBdr>
                                        <w:top w:val="none" w:sz="0" w:space="0" w:color="auto"/>
                                        <w:left w:val="none" w:sz="0" w:space="0" w:color="auto"/>
                                        <w:bottom w:val="none" w:sz="0" w:space="0" w:color="auto"/>
                                        <w:right w:val="none" w:sz="0" w:space="0" w:color="auto"/>
                                      </w:divBdr>
                                    </w:div>
                                    <w:div w:id="670910854">
                                      <w:marLeft w:val="0"/>
                                      <w:marRight w:val="0"/>
                                      <w:marTop w:val="0"/>
                                      <w:marBottom w:val="0"/>
                                      <w:divBdr>
                                        <w:top w:val="none" w:sz="0" w:space="0" w:color="auto"/>
                                        <w:left w:val="none" w:sz="0" w:space="0" w:color="auto"/>
                                        <w:bottom w:val="none" w:sz="0" w:space="0" w:color="auto"/>
                                        <w:right w:val="none" w:sz="0" w:space="0" w:color="auto"/>
                                      </w:divBdr>
                                    </w:div>
                                    <w:div w:id="714475693">
                                      <w:marLeft w:val="0"/>
                                      <w:marRight w:val="0"/>
                                      <w:marTop w:val="0"/>
                                      <w:marBottom w:val="0"/>
                                      <w:divBdr>
                                        <w:top w:val="none" w:sz="0" w:space="0" w:color="auto"/>
                                        <w:left w:val="none" w:sz="0" w:space="0" w:color="auto"/>
                                        <w:bottom w:val="none" w:sz="0" w:space="0" w:color="auto"/>
                                        <w:right w:val="none" w:sz="0" w:space="0" w:color="auto"/>
                                      </w:divBdr>
                                    </w:div>
                                    <w:div w:id="773209927">
                                      <w:marLeft w:val="0"/>
                                      <w:marRight w:val="0"/>
                                      <w:marTop w:val="0"/>
                                      <w:marBottom w:val="0"/>
                                      <w:divBdr>
                                        <w:top w:val="none" w:sz="0" w:space="0" w:color="auto"/>
                                        <w:left w:val="none" w:sz="0" w:space="0" w:color="auto"/>
                                        <w:bottom w:val="none" w:sz="0" w:space="0" w:color="auto"/>
                                        <w:right w:val="none" w:sz="0" w:space="0" w:color="auto"/>
                                      </w:divBdr>
                                    </w:div>
                                    <w:div w:id="827794986">
                                      <w:marLeft w:val="0"/>
                                      <w:marRight w:val="0"/>
                                      <w:marTop w:val="0"/>
                                      <w:marBottom w:val="0"/>
                                      <w:divBdr>
                                        <w:top w:val="none" w:sz="0" w:space="0" w:color="auto"/>
                                        <w:left w:val="none" w:sz="0" w:space="0" w:color="auto"/>
                                        <w:bottom w:val="none" w:sz="0" w:space="0" w:color="auto"/>
                                        <w:right w:val="none" w:sz="0" w:space="0" w:color="auto"/>
                                      </w:divBdr>
                                    </w:div>
                                    <w:div w:id="864902257">
                                      <w:marLeft w:val="0"/>
                                      <w:marRight w:val="0"/>
                                      <w:marTop w:val="0"/>
                                      <w:marBottom w:val="0"/>
                                      <w:divBdr>
                                        <w:top w:val="none" w:sz="0" w:space="0" w:color="auto"/>
                                        <w:left w:val="none" w:sz="0" w:space="0" w:color="auto"/>
                                        <w:bottom w:val="none" w:sz="0" w:space="0" w:color="auto"/>
                                        <w:right w:val="none" w:sz="0" w:space="0" w:color="auto"/>
                                      </w:divBdr>
                                    </w:div>
                                    <w:div w:id="904337787">
                                      <w:marLeft w:val="0"/>
                                      <w:marRight w:val="0"/>
                                      <w:marTop w:val="0"/>
                                      <w:marBottom w:val="0"/>
                                      <w:divBdr>
                                        <w:top w:val="none" w:sz="0" w:space="0" w:color="auto"/>
                                        <w:left w:val="none" w:sz="0" w:space="0" w:color="auto"/>
                                        <w:bottom w:val="none" w:sz="0" w:space="0" w:color="auto"/>
                                        <w:right w:val="none" w:sz="0" w:space="0" w:color="auto"/>
                                      </w:divBdr>
                                    </w:div>
                                    <w:div w:id="1113130449">
                                      <w:marLeft w:val="0"/>
                                      <w:marRight w:val="0"/>
                                      <w:marTop w:val="0"/>
                                      <w:marBottom w:val="0"/>
                                      <w:divBdr>
                                        <w:top w:val="none" w:sz="0" w:space="0" w:color="auto"/>
                                        <w:left w:val="none" w:sz="0" w:space="0" w:color="auto"/>
                                        <w:bottom w:val="none" w:sz="0" w:space="0" w:color="auto"/>
                                        <w:right w:val="none" w:sz="0" w:space="0" w:color="auto"/>
                                      </w:divBdr>
                                    </w:div>
                                    <w:div w:id="1418359153">
                                      <w:marLeft w:val="0"/>
                                      <w:marRight w:val="0"/>
                                      <w:marTop w:val="0"/>
                                      <w:marBottom w:val="0"/>
                                      <w:divBdr>
                                        <w:top w:val="none" w:sz="0" w:space="0" w:color="auto"/>
                                        <w:left w:val="none" w:sz="0" w:space="0" w:color="auto"/>
                                        <w:bottom w:val="none" w:sz="0" w:space="0" w:color="auto"/>
                                        <w:right w:val="none" w:sz="0" w:space="0" w:color="auto"/>
                                      </w:divBdr>
                                    </w:div>
                                    <w:div w:id="1456371703">
                                      <w:marLeft w:val="0"/>
                                      <w:marRight w:val="0"/>
                                      <w:marTop w:val="0"/>
                                      <w:marBottom w:val="0"/>
                                      <w:divBdr>
                                        <w:top w:val="none" w:sz="0" w:space="0" w:color="auto"/>
                                        <w:left w:val="none" w:sz="0" w:space="0" w:color="auto"/>
                                        <w:bottom w:val="none" w:sz="0" w:space="0" w:color="auto"/>
                                        <w:right w:val="none" w:sz="0" w:space="0" w:color="auto"/>
                                      </w:divBdr>
                                    </w:div>
                                    <w:div w:id="1470511701">
                                      <w:marLeft w:val="0"/>
                                      <w:marRight w:val="0"/>
                                      <w:marTop w:val="0"/>
                                      <w:marBottom w:val="0"/>
                                      <w:divBdr>
                                        <w:top w:val="none" w:sz="0" w:space="0" w:color="auto"/>
                                        <w:left w:val="none" w:sz="0" w:space="0" w:color="auto"/>
                                        <w:bottom w:val="none" w:sz="0" w:space="0" w:color="auto"/>
                                        <w:right w:val="none" w:sz="0" w:space="0" w:color="auto"/>
                                      </w:divBdr>
                                    </w:div>
                                    <w:div w:id="1517428389">
                                      <w:marLeft w:val="0"/>
                                      <w:marRight w:val="0"/>
                                      <w:marTop w:val="0"/>
                                      <w:marBottom w:val="0"/>
                                      <w:divBdr>
                                        <w:top w:val="none" w:sz="0" w:space="0" w:color="auto"/>
                                        <w:left w:val="none" w:sz="0" w:space="0" w:color="auto"/>
                                        <w:bottom w:val="none" w:sz="0" w:space="0" w:color="auto"/>
                                        <w:right w:val="none" w:sz="0" w:space="0" w:color="auto"/>
                                      </w:divBdr>
                                    </w:div>
                                    <w:div w:id="1565683185">
                                      <w:marLeft w:val="0"/>
                                      <w:marRight w:val="0"/>
                                      <w:marTop w:val="0"/>
                                      <w:marBottom w:val="0"/>
                                      <w:divBdr>
                                        <w:top w:val="none" w:sz="0" w:space="0" w:color="auto"/>
                                        <w:left w:val="none" w:sz="0" w:space="0" w:color="auto"/>
                                        <w:bottom w:val="none" w:sz="0" w:space="0" w:color="auto"/>
                                        <w:right w:val="none" w:sz="0" w:space="0" w:color="auto"/>
                                      </w:divBdr>
                                    </w:div>
                                    <w:div w:id="1631936433">
                                      <w:marLeft w:val="0"/>
                                      <w:marRight w:val="0"/>
                                      <w:marTop w:val="0"/>
                                      <w:marBottom w:val="0"/>
                                      <w:divBdr>
                                        <w:top w:val="none" w:sz="0" w:space="0" w:color="auto"/>
                                        <w:left w:val="none" w:sz="0" w:space="0" w:color="auto"/>
                                        <w:bottom w:val="none" w:sz="0" w:space="0" w:color="auto"/>
                                        <w:right w:val="none" w:sz="0" w:space="0" w:color="auto"/>
                                      </w:divBdr>
                                    </w:div>
                                    <w:div w:id="1713571734">
                                      <w:marLeft w:val="0"/>
                                      <w:marRight w:val="0"/>
                                      <w:marTop w:val="0"/>
                                      <w:marBottom w:val="0"/>
                                      <w:divBdr>
                                        <w:top w:val="none" w:sz="0" w:space="0" w:color="auto"/>
                                        <w:left w:val="none" w:sz="0" w:space="0" w:color="auto"/>
                                        <w:bottom w:val="none" w:sz="0" w:space="0" w:color="auto"/>
                                        <w:right w:val="none" w:sz="0" w:space="0" w:color="auto"/>
                                      </w:divBdr>
                                    </w:div>
                                    <w:div w:id="1750342857">
                                      <w:marLeft w:val="0"/>
                                      <w:marRight w:val="0"/>
                                      <w:marTop w:val="0"/>
                                      <w:marBottom w:val="0"/>
                                      <w:divBdr>
                                        <w:top w:val="none" w:sz="0" w:space="0" w:color="auto"/>
                                        <w:left w:val="none" w:sz="0" w:space="0" w:color="auto"/>
                                        <w:bottom w:val="none" w:sz="0" w:space="0" w:color="auto"/>
                                        <w:right w:val="none" w:sz="0" w:space="0" w:color="auto"/>
                                      </w:divBdr>
                                    </w:div>
                                    <w:div w:id="1917283926">
                                      <w:marLeft w:val="0"/>
                                      <w:marRight w:val="0"/>
                                      <w:marTop w:val="0"/>
                                      <w:marBottom w:val="0"/>
                                      <w:divBdr>
                                        <w:top w:val="none" w:sz="0" w:space="0" w:color="auto"/>
                                        <w:left w:val="none" w:sz="0" w:space="0" w:color="auto"/>
                                        <w:bottom w:val="none" w:sz="0" w:space="0" w:color="auto"/>
                                        <w:right w:val="none" w:sz="0" w:space="0" w:color="auto"/>
                                      </w:divBdr>
                                    </w:div>
                                    <w:div w:id="1934127181">
                                      <w:marLeft w:val="0"/>
                                      <w:marRight w:val="0"/>
                                      <w:marTop w:val="0"/>
                                      <w:marBottom w:val="0"/>
                                      <w:divBdr>
                                        <w:top w:val="none" w:sz="0" w:space="0" w:color="auto"/>
                                        <w:left w:val="none" w:sz="0" w:space="0" w:color="auto"/>
                                        <w:bottom w:val="none" w:sz="0" w:space="0" w:color="auto"/>
                                        <w:right w:val="none" w:sz="0" w:space="0" w:color="auto"/>
                                      </w:divBdr>
                                    </w:div>
                                    <w:div w:id="1949896244">
                                      <w:marLeft w:val="0"/>
                                      <w:marRight w:val="0"/>
                                      <w:marTop w:val="0"/>
                                      <w:marBottom w:val="0"/>
                                      <w:divBdr>
                                        <w:top w:val="none" w:sz="0" w:space="0" w:color="auto"/>
                                        <w:left w:val="none" w:sz="0" w:space="0" w:color="auto"/>
                                        <w:bottom w:val="none" w:sz="0" w:space="0" w:color="auto"/>
                                        <w:right w:val="none" w:sz="0" w:space="0" w:color="auto"/>
                                      </w:divBdr>
                                    </w:div>
                                    <w:div w:id="1959530810">
                                      <w:marLeft w:val="0"/>
                                      <w:marRight w:val="0"/>
                                      <w:marTop w:val="0"/>
                                      <w:marBottom w:val="0"/>
                                      <w:divBdr>
                                        <w:top w:val="none" w:sz="0" w:space="0" w:color="auto"/>
                                        <w:left w:val="none" w:sz="0" w:space="0" w:color="auto"/>
                                        <w:bottom w:val="none" w:sz="0" w:space="0" w:color="auto"/>
                                        <w:right w:val="none" w:sz="0" w:space="0" w:color="auto"/>
                                      </w:divBdr>
                                    </w:div>
                                    <w:div w:id="21362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224412">
      <w:bodyDiv w:val="1"/>
      <w:marLeft w:val="0"/>
      <w:marRight w:val="0"/>
      <w:marTop w:val="0"/>
      <w:marBottom w:val="0"/>
      <w:divBdr>
        <w:top w:val="none" w:sz="0" w:space="0" w:color="auto"/>
        <w:left w:val="none" w:sz="0" w:space="0" w:color="auto"/>
        <w:bottom w:val="none" w:sz="0" w:space="0" w:color="auto"/>
        <w:right w:val="none" w:sz="0" w:space="0" w:color="auto"/>
      </w:divBdr>
    </w:div>
    <w:div w:id="1840730646">
      <w:bodyDiv w:val="1"/>
      <w:marLeft w:val="0"/>
      <w:marRight w:val="0"/>
      <w:marTop w:val="0"/>
      <w:marBottom w:val="0"/>
      <w:divBdr>
        <w:top w:val="none" w:sz="0" w:space="0" w:color="auto"/>
        <w:left w:val="none" w:sz="0" w:space="0" w:color="auto"/>
        <w:bottom w:val="none" w:sz="0" w:space="0" w:color="auto"/>
        <w:right w:val="none" w:sz="0" w:space="0" w:color="auto"/>
      </w:divBdr>
    </w:div>
    <w:div w:id="1875968829">
      <w:bodyDiv w:val="1"/>
      <w:marLeft w:val="0"/>
      <w:marRight w:val="0"/>
      <w:marTop w:val="0"/>
      <w:marBottom w:val="0"/>
      <w:divBdr>
        <w:top w:val="none" w:sz="0" w:space="0" w:color="auto"/>
        <w:left w:val="none" w:sz="0" w:space="0" w:color="auto"/>
        <w:bottom w:val="none" w:sz="0" w:space="0" w:color="auto"/>
        <w:right w:val="none" w:sz="0" w:space="0" w:color="auto"/>
      </w:divBdr>
    </w:div>
    <w:div w:id="1894533900">
      <w:bodyDiv w:val="1"/>
      <w:marLeft w:val="0"/>
      <w:marRight w:val="0"/>
      <w:marTop w:val="0"/>
      <w:marBottom w:val="0"/>
      <w:divBdr>
        <w:top w:val="none" w:sz="0" w:space="0" w:color="auto"/>
        <w:left w:val="none" w:sz="0" w:space="0" w:color="auto"/>
        <w:bottom w:val="none" w:sz="0" w:space="0" w:color="auto"/>
        <w:right w:val="none" w:sz="0" w:space="0" w:color="auto"/>
      </w:divBdr>
    </w:div>
    <w:div w:id="1909149341">
      <w:bodyDiv w:val="1"/>
      <w:marLeft w:val="0"/>
      <w:marRight w:val="0"/>
      <w:marTop w:val="0"/>
      <w:marBottom w:val="0"/>
      <w:divBdr>
        <w:top w:val="none" w:sz="0" w:space="0" w:color="auto"/>
        <w:left w:val="none" w:sz="0" w:space="0" w:color="auto"/>
        <w:bottom w:val="none" w:sz="0" w:space="0" w:color="auto"/>
        <w:right w:val="none" w:sz="0" w:space="0" w:color="auto"/>
      </w:divBdr>
    </w:div>
    <w:div w:id="1925411764">
      <w:bodyDiv w:val="1"/>
      <w:marLeft w:val="0"/>
      <w:marRight w:val="0"/>
      <w:marTop w:val="0"/>
      <w:marBottom w:val="0"/>
      <w:divBdr>
        <w:top w:val="none" w:sz="0" w:space="0" w:color="auto"/>
        <w:left w:val="none" w:sz="0" w:space="0" w:color="auto"/>
        <w:bottom w:val="none" w:sz="0" w:space="0" w:color="auto"/>
        <w:right w:val="none" w:sz="0" w:space="0" w:color="auto"/>
      </w:divBdr>
    </w:div>
    <w:div w:id="1944722507">
      <w:bodyDiv w:val="1"/>
      <w:marLeft w:val="0"/>
      <w:marRight w:val="0"/>
      <w:marTop w:val="0"/>
      <w:marBottom w:val="0"/>
      <w:divBdr>
        <w:top w:val="none" w:sz="0" w:space="0" w:color="auto"/>
        <w:left w:val="none" w:sz="0" w:space="0" w:color="auto"/>
        <w:bottom w:val="none" w:sz="0" w:space="0" w:color="auto"/>
        <w:right w:val="none" w:sz="0" w:space="0" w:color="auto"/>
      </w:divBdr>
    </w:div>
    <w:div w:id="1973517884">
      <w:bodyDiv w:val="1"/>
      <w:marLeft w:val="0"/>
      <w:marRight w:val="0"/>
      <w:marTop w:val="0"/>
      <w:marBottom w:val="0"/>
      <w:divBdr>
        <w:top w:val="none" w:sz="0" w:space="0" w:color="auto"/>
        <w:left w:val="none" w:sz="0" w:space="0" w:color="auto"/>
        <w:bottom w:val="none" w:sz="0" w:space="0" w:color="auto"/>
        <w:right w:val="none" w:sz="0" w:space="0" w:color="auto"/>
      </w:divBdr>
      <w:divsChild>
        <w:div w:id="1866015115">
          <w:marLeft w:val="0"/>
          <w:marRight w:val="0"/>
          <w:marTop w:val="0"/>
          <w:marBottom w:val="0"/>
          <w:divBdr>
            <w:top w:val="none" w:sz="0" w:space="0" w:color="auto"/>
            <w:left w:val="none" w:sz="0" w:space="0" w:color="auto"/>
            <w:bottom w:val="none" w:sz="0" w:space="0" w:color="auto"/>
            <w:right w:val="none" w:sz="0" w:space="0" w:color="auto"/>
          </w:divBdr>
          <w:divsChild>
            <w:div w:id="1792632175">
              <w:marLeft w:val="0"/>
              <w:marRight w:val="0"/>
              <w:marTop w:val="0"/>
              <w:marBottom w:val="0"/>
              <w:divBdr>
                <w:top w:val="none" w:sz="0" w:space="0" w:color="auto"/>
                <w:left w:val="none" w:sz="0" w:space="0" w:color="auto"/>
                <w:bottom w:val="none" w:sz="0" w:space="0" w:color="auto"/>
                <w:right w:val="none" w:sz="0" w:space="0" w:color="auto"/>
              </w:divBdr>
              <w:divsChild>
                <w:div w:id="939142146">
                  <w:marLeft w:val="0"/>
                  <w:marRight w:val="0"/>
                  <w:marTop w:val="0"/>
                  <w:marBottom w:val="0"/>
                  <w:divBdr>
                    <w:top w:val="none" w:sz="0" w:space="0" w:color="auto"/>
                    <w:left w:val="none" w:sz="0" w:space="0" w:color="auto"/>
                    <w:bottom w:val="none" w:sz="0" w:space="0" w:color="auto"/>
                    <w:right w:val="none" w:sz="0" w:space="0" w:color="auto"/>
                  </w:divBdr>
                  <w:divsChild>
                    <w:div w:id="2131387387">
                      <w:marLeft w:val="0"/>
                      <w:marRight w:val="0"/>
                      <w:marTop w:val="0"/>
                      <w:marBottom w:val="0"/>
                      <w:divBdr>
                        <w:top w:val="none" w:sz="0" w:space="0" w:color="auto"/>
                        <w:left w:val="none" w:sz="0" w:space="0" w:color="auto"/>
                        <w:bottom w:val="none" w:sz="0" w:space="0" w:color="auto"/>
                        <w:right w:val="none" w:sz="0" w:space="0" w:color="auto"/>
                      </w:divBdr>
                      <w:divsChild>
                        <w:div w:id="1283342427">
                          <w:marLeft w:val="0"/>
                          <w:marRight w:val="0"/>
                          <w:marTop w:val="0"/>
                          <w:marBottom w:val="0"/>
                          <w:divBdr>
                            <w:top w:val="none" w:sz="0" w:space="0" w:color="auto"/>
                            <w:left w:val="none" w:sz="0" w:space="0" w:color="auto"/>
                            <w:bottom w:val="none" w:sz="0" w:space="0" w:color="auto"/>
                            <w:right w:val="none" w:sz="0" w:space="0" w:color="auto"/>
                          </w:divBdr>
                          <w:divsChild>
                            <w:div w:id="1668822415">
                              <w:marLeft w:val="0"/>
                              <w:marRight w:val="0"/>
                              <w:marTop w:val="0"/>
                              <w:marBottom w:val="0"/>
                              <w:divBdr>
                                <w:top w:val="none" w:sz="0" w:space="0" w:color="auto"/>
                                <w:left w:val="none" w:sz="0" w:space="0" w:color="auto"/>
                                <w:bottom w:val="none" w:sz="0" w:space="0" w:color="auto"/>
                                <w:right w:val="none" w:sz="0" w:space="0" w:color="auto"/>
                              </w:divBdr>
                              <w:divsChild>
                                <w:div w:id="474875180">
                                  <w:marLeft w:val="0"/>
                                  <w:marRight w:val="0"/>
                                  <w:marTop w:val="0"/>
                                  <w:marBottom w:val="0"/>
                                  <w:divBdr>
                                    <w:top w:val="none" w:sz="0" w:space="0" w:color="auto"/>
                                    <w:left w:val="none" w:sz="0" w:space="0" w:color="auto"/>
                                    <w:bottom w:val="none" w:sz="0" w:space="0" w:color="auto"/>
                                    <w:right w:val="none" w:sz="0" w:space="0" w:color="auto"/>
                                  </w:divBdr>
                                  <w:divsChild>
                                    <w:div w:id="16197969">
                                      <w:marLeft w:val="0"/>
                                      <w:marRight w:val="0"/>
                                      <w:marTop w:val="0"/>
                                      <w:marBottom w:val="0"/>
                                      <w:divBdr>
                                        <w:top w:val="none" w:sz="0" w:space="0" w:color="auto"/>
                                        <w:left w:val="none" w:sz="0" w:space="0" w:color="auto"/>
                                        <w:bottom w:val="none" w:sz="0" w:space="0" w:color="auto"/>
                                        <w:right w:val="none" w:sz="0" w:space="0" w:color="auto"/>
                                      </w:divBdr>
                                    </w:div>
                                    <w:div w:id="23487354">
                                      <w:marLeft w:val="0"/>
                                      <w:marRight w:val="0"/>
                                      <w:marTop w:val="0"/>
                                      <w:marBottom w:val="0"/>
                                      <w:divBdr>
                                        <w:top w:val="none" w:sz="0" w:space="0" w:color="auto"/>
                                        <w:left w:val="none" w:sz="0" w:space="0" w:color="auto"/>
                                        <w:bottom w:val="none" w:sz="0" w:space="0" w:color="auto"/>
                                        <w:right w:val="none" w:sz="0" w:space="0" w:color="auto"/>
                                      </w:divBdr>
                                    </w:div>
                                    <w:div w:id="88502967">
                                      <w:marLeft w:val="0"/>
                                      <w:marRight w:val="0"/>
                                      <w:marTop w:val="0"/>
                                      <w:marBottom w:val="0"/>
                                      <w:divBdr>
                                        <w:top w:val="none" w:sz="0" w:space="0" w:color="auto"/>
                                        <w:left w:val="none" w:sz="0" w:space="0" w:color="auto"/>
                                        <w:bottom w:val="none" w:sz="0" w:space="0" w:color="auto"/>
                                        <w:right w:val="none" w:sz="0" w:space="0" w:color="auto"/>
                                      </w:divBdr>
                                    </w:div>
                                    <w:div w:id="94785532">
                                      <w:marLeft w:val="0"/>
                                      <w:marRight w:val="0"/>
                                      <w:marTop w:val="0"/>
                                      <w:marBottom w:val="0"/>
                                      <w:divBdr>
                                        <w:top w:val="none" w:sz="0" w:space="0" w:color="auto"/>
                                        <w:left w:val="none" w:sz="0" w:space="0" w:color="auto"/>
                                        <w:bottom w:val="none" w:sz="0" w:space="0" w:color="auto"/>
                                        <w:right w:val="none" w:sz="0" w:space="0" w:color="auto"/>
                                      </w:divBdr>
                                    </w:div>
                                    <w:div w:id="241335000">
                                      <w:marLeft w:val="0"/>
                                      <w:marRight w:val="0"/>
                                      <w:marTop w:val="0"/>
                                      <w:marBottom w:val="0"/>
                                      <w:divBdr>
                                        <w:top w:val="none" w:sz="0" w:space="0" w:color="auto"/>
                                        <w:left w:val="none" w:sz="0" w:space="0" w:color="auto"/>
                                        <w:bottom w:val="none" w:sz="0" w:space="0" w:color="auto"/>
                                        <w:right w:val="none" w:sz="0" w:space="0" w:color="auto"/>
                                      </w:divBdr>
                                    </w:div>
                                    <w:div w:id="241915243">
                                      <w:marLeft w:val="0"/>
                                      <w:marRight w:val="0"/>
                                      <w:marTop w:val="0"/>
                                      <w:marBottom w:val="0"/>
                                      <w:divBdr>
                                        <w:top w:val="none" w:sz="0" w:space="0" w:color="auto"/>
                                        <w:left w:val="none" w:sz="0" w:space="0" w:color="auto"/>
                                        <w:bottom w:val="none" w:sz="0" w:space="0" w:color="auto"/>
                                        <w:right w:val="none" w:sz="0" w:space="0" w:color="auto"/>
                                      </w:divBdr>
                                    </w:div>
                                    <w:div w:id="255984260">
                                      <w:marLeft w:val="0"/>
                                      <w:marRight w:val="0"/>
                                      <w:marTop w:val="0"/>
                                      <w:marBottom w:val="0"/>
                                      <w:divBdr>
                                        <w:top w:val="none" w:sz="0" w:space="0" w:color="auto"/>
                                        <w:left w:val="none" w:sz="0" w:space="0" w:color="auto"/>
                                        <w:bottom w:val="none" w:sz="0" w:space="0" w:color="auto"/>
                                        <w:right w:val="none" w:sz="0" w:space="0" w:color="auto"/>
                                      </w:divBdr>
                                    </w:div>
                                    <w:div w:id="260651237">
                                      <w:marLeft w:val="0"/>
                                      <w:marRight w:val="0"/>
                                      <w:marTop w:val="0"/>
                                      <w:marBottom w:val="0"/>
                                      <w:divBdr>
                                        <w:top w:val="none" w:sz="0" w:space="0" w:color="auto"/>
                                        <w:left w:val="none" w:sz="0" w:space="0" w:color="auto"/>
                                        <w:bottom w:val="none" w:sz="0" w:space="0" w:color="auto"/>
                                        <w:right w:val="none" w:sz="0" w:space="0" w:color="auto"/>
                                      </w:divBdr>
                                    </w:div>
                                    <w:div w:id="287779121">
                                      <w:marLeft w:val="0"/>
                                      <w:marRight w:val="0"/>
                                      <w:marTop w:val="0"/>
                                      <w:marBottom w:val="0"/>
                                      <w:divBdr>
                                        <w:top w:val="none" w:sz="0" w:space="0" w:color="auto"/>
                                        <w:left w:val="none" w:sz="0" w:space="0" w:color="auto"/>
                                        <w:bottom w:val="none" w:sz="0" w:space="0" w:color="auto"/>
                                        <w:right w:val="none" w:sz="0" w:space="0" w:color="auto"/>
                                      </w:divBdr>
                                    </w:div>
                                    <w:div w:id="301233482">
                                      <w:marLeft w:val="0"/>
                                      <w:marRight w:val="0"/>
                                      <w:marTop w:val="0"/>
                                      <w:marBottom w:val="0"/>
                                      <w:divBdr>
                                        <w:top w:val="none" w:sz="0" w:space="0" w:color="auto"/>
                                        <w:left w:val="none" w:sz="0" w:space="0" w:color="auto"/>
                                        <w:bottom w:val="none" w:sz="0" w:space="0" w:color="auto"/>
                                        <w:right w:val="none" w:sz="0" w:space="0" w:color="auto"/>
                                      </w:divBdr>
                                    </w:div>
                                    <w:div w:id="312834852">
                                      <w:marLeft w:val="0"/>
                                      <w:marRight w:val="0"/>
                                      <w:marTop w:val="0"/>
                                      <w:marBottom w:val="0"/>
                                      <w:divBdr>
                                        <w:top w:val="none" w:sz="0" w:space="0" w:color="auto"/>
                                        <w:left w:val="none" w:sz="0" w:space="0" w:color="auto"/>
                                        <w:bottom w:val="none" w:sz="0" w:space="0" w:color="auto"/>
                                        <w:right w:val="none" w:sz="0" w:space="0" w:color="auto"/>
                                      </w:divBdr>
                                    </w:div>
                                    <w:div w:id="313946609">
                                      <w:marLeft w:val="0"/>
                                      <w:marRight w:val="0"/>
                                      <w:marTop w:val="0"/>
                                      <w:marBottom w:val="0"/>
                                      <w:divBdr>
                                        <w:top w:val="none" w:sz="0" w:space="0" w:color="auto"/>
                                        <w:left w:val="none" w:sz="0" w:space="0" w:color="auto"/>
                                        <w:bottom w:val="none" w:sz="0" w:space="0" w:color="auto"/>
                                        <w:right w:val="none" w:sz="0" w:space="0" w:color="auto"/>
                                      </w:divBdr>
                                    </w:div>
                                    <w:div w:id="317459779">
                                      <w:marLeft w:val="0"/>
                                      <w:marRight w:val="0"/>
                                      <w:marTop w:val="0"/>
                                      <w:marBottom w:val="0"/>
                                      <w:divBdr>
                                        <w:top w:val="none" w:sz="0" w:space="0" w:color="auto"/>
                                        <w:left w:val="none" w:sz="0" w:space="0" w:color="auto"/>
                                        <w:bottom w:val="none" w:sz="0" w:space="0" w:color="auto"/>
                                        <w:right w:val="none" w:sz="0" w:space="0" w:color="auto"/>
                                      </w:divBdr>
                                    </w:div>
                                    <w:div w:id="323050911">
                                      <w:marLeft w:val="0"/>
                                      <w:marRight w:val="0"/>
                                      <w:marTop w:val="0"/>
                                      <w:marBottom w:val="0"/>
                                      <w:divBdr>
                                        <w:top w:val="none" w:sz="0" w:space="0" w:color="auto"/>
                                        <w:left w:val="none" w:sz="0" w:space="0" w:color="auto"/>
                                        <w:bottom w:val="none" w:sz="0" w:space="0" w:color="auto"/>
                                        <w:right w:val="none" w:sz="0" w:space="0" w:color="auto"/>
                                      </w:divBdr>
                                    </w:div>
                                    <w:div w:id="346714210">
                                      <w:marLeft w:val="0"/>
                                      <w:marRight w:val="0"/>
                                      <w:marTop w:val="0"/>
                                      <w:marBottom w:val="0"/>
                                      <w:divBdr>
                                        <w:top w:val="none" w:sz="0" w:space="0" w:color="auto"/>
                                        <w:left w:val="none" w:sz="0" w:space="0" w:color="auto"/>
                                        <w:bottom w:val="none" w:sz="0" w:space="0" w:color="auto"/>
                                        <w:right w:val="none" w:sz="0" w:space="0" w:color="auto"/>
                                      </w:divBdr>
                                    </w:div>
                                    <w:div w:id="353192867">
                                      <w:marLeft w:val="0"/>
                                      <w:marRight w:val="0"/>
                                      <w:marTop w:val="0"/>
                                      <w:marBottom w:val="0"/>
                                      <w:divBdr>
                                        <w:top w:val="none" w:sz="0" w:space="0" w:color="auto"/>
                                        <w:left w:val="none" w:sz="0" w:space="0" w:color="auto"/>
                                        <w:bottom w:val="none" w:sz="0" w:space="0" w:color="auto"/>
                                        <w:right w:val="none" w:sz="0" w:space="0" w:color="auto"/>
                                      </w:divBdr>
                                    </w:div>
                                    <w:div w:id="356271249">
                                      <w:marLeft w:val="0"/>
                                      <w:marRight w:val="0"/>
                                      <w:marTop w:val="0"/>
                                      <w:marBottom w:val="0"/>
                                      <w:divBdr>
                                        <w:top w:val="none" w:sz="0" w:space="0" w:color="auto"/>
                                        <w:left w:val="none" w:sz="0" w:space="0" w:color="auto"/>
                                        <w:bottom w:val="none" w:sz="0" w:space="0" w:color="auto"/>
                                        <w:right w:val="none" w:sz="0" w:space="0" w:color="auto"/>
                                      </w:divBdr>
                                    </w:div>
                                    <w:div w:id="361134622">
                                      <w:marLeft w:val="0"/>
                                      <w:marRight w:val="0"/>
                                      <w:marTop w:val="0"/>
                                      <w:marBottom w:val="0"/>
                                      <w:divBdr>
                                        <w:top w:val="none" w:sz="0" w:space="0" w:color="auto"/>
                                        <w:left w:val="none" w:sz="0" w:space="0" w:color="auto"/>
                                        <w:bottom w:val="none" w:sz="0" w:space="0" w:color="auto"/>
                                        <w:right w:val="none" w:sz="0" w:space="0" w:color="auto"/>
                                      </w:divBdr>
                                    </w:div>
                                    <w:div w:id="372580765">
                                      <w:marLeft w:val="0"/>
                                      <w:marRight w:val="0"/>
                                      <w:marTop w:val="0"/>
                                      <w:marBottom w:val="0"/>
                                      <w:divBdr>
                                        <w:top w:val="none" w:sz="0" w:space="0" w:color="auto"/>
                                        <w:left w:val="none" w:sz="0" w:space="0" w:color="auto"/>
                                        <w:bottom w:val="none" w:sz="0" w:space="0" w:color="auto"/>
                                        <w:right w:val="none" w:sz="0" w:space="0" w:color="auto"/>
                                      </w:divBdr>
                                    </w:div>
                                    <w:div w:id="384644637">
                                      <w:marLeft w:val="0"/>
                                      <w:marRight w:val="0"/>
                                      <w:marTop w:val="0"/>
                                      <w:marBottom w:val="0"/>
                                      <w:divBdr>
                                        <w:top w:val="none" w:sz="0" w:space="0" w:color="auto"/>
                                        <w:left w:val="none" w:sz="0" w:space="0" w:color="auto"/>
                                        <w:bottom w:val="none" w:sz="0" w:space="0" w:color="auto"/>
                                        <w:right w:val="none" w:sz="0" w:space="0" w:color="auto"/>
                                      </w:divBdr>
                                    </w:div>
                                    <w:div w:id="544950791">
                                      <w:marLeft w:val="0"/>
                                      <w:marRight w:val="0"/>
                                      <w:marTop w:val="0"/>
                                      <w:marBottom w:val="0"/>
                                      <w:divBdr>
                                        <w:top w:val="none" w:sz="0" w:space="0" w:color="auto"/>
                                        <w:left w:val="none" w:sz="0" w:space="0" w:color="auto"/>
                                        <w:bottom w:val="none" w:sz="0" w:space="0" w:color="auto"/>
                                        <w:right w:val="none" w:sz="0" w:space="0" w:color="auto"/>
                                      </w:divBdr>
                                    </w:div>
                                    <w:div w:id="547379167">
                                      <w:marLeft w:val="0"/>
                                      <w:marRight w:val="0"/>
                                      <w:marTop w:val="0"/>
                                      <w:marBottom w:val="0"/>
                                      <w:divBdr>
                                        <w:top w:val="none" w:sz="0" w:space="0" w:color="auto"/>
                                        <w:left w:val="none" w:sz="0" w:space="0" w:color="auto"/>
                                        <w:bottom w:val="none" w:sz="0" w:space="0" w:color="auto"/>
                                        <w:right w:val="none" w:sz="0" w:space="0" w:color="auto"/>
                                      </w:divBdr>
                                    </w:div>
                                    <w:div w:id="823358319">
                                      <w:marLeft w:val="0"/>
                                      <w:marRight w:val="0"/>
                                      <w:marTop w:val="0"/>
                                      <w:marBottom w:val="0"/>
                                      <w:divBdr>
                                        <w:top w:val="none" w:sz="0" w:space="0" w:color="auto"/>
                                        <w:left w:val="none" w:sz="0" w:space="0" w:color="auto"/>
                                        <w:bottom w:val="none" w:sz="0" w:space="0" w:color="auto"/>
                                        <w:right w:val="none" w:sz="0" w:space="0" w:color="auto"/>
                                      </w:divBdr>
                                    </w:div>
                                    <w:div w:id="839661673">
                                      <w:marLeft w:val="0"/>
                                      <w:marRight w:val="0"/>
                                      <w:marTop w:val="0"/>
                                      <w:marBottom w:val="0"/>
                                      <w:divBdr>
                                        <w:top w:val="none" w:sz="0" w:space="0" w:color="auto"/>
                                        <w:left w:val="none" w:sz="0" w:space="0" w:color="auto"/>
                                        <w:bottom w:val="none" w:sz="0" w:space="0" w:color="auto"/>
                                        <w:right w:val="none" w:sz="0" w:space="0" w:color="auto"/>
                                      </w:divBdr>
                                    </w:div>
                                    <w:div w:id="874318177">
                                      <w:marLeft w:val="0"/>
                                      <w:marRight w:val="0"/>
                                      <w:marTop w:val="0"/>
                                      <w:marBottom w:val="0"/>
                                      <w:divBdr>
                                        <w:top w:val="none" w:sz="0" w:space="0" w:color="auto"/>
                                        <w:left w:val="none" w:sz="0" w:space="0" w:color="auto"/>
                                        <w:bottom w:val="none" w:sz="0" w:space="0" w:color="auto"/>
                                        <w:right w:val="none" w:sz="0" w:space="0" w:color="auto"/>
                                      </w:divBdr>
                                    </w:div>
                                    <w:div w:id="882711519">
                                      <w:marLeft w:val="0"/>
                                      <w:marRight w:val="0"/>
                                      <w:marTop w:val="0"/>
                                      <w:marBottom w:val="0"/>
                                      <w:divBdr>
                                        <w:top w:val="none" w:sz="0" w:space="0" w:color="auto"/>
                                        <w:left w:val="none" w:sz="0" w:space="0" w:color="auto"/>
                                        <w:bottom w:val="none" w:sz="0" w:space="0" w:color="auto"/>
                                        <w:right w:val="none" w:sz="0" w:space="0" w:color="auto"/>
                                      </w:divBdr>
                                    </w:div>
                                    <w:div w:id="903679781">
                                      <w:marLeft w:val="0"/>
                                      <w:marRight w:val="0"/>
                                      <w:marTop w:val="0"/>
                                      <w:marBottom w:val="0"/>
                                      <w:divBdr>
                                        <w:top w:val="none" w:sz="0" w:space="0" w:color="auto"/>
                                        <w:left w:val="none" w:sz="0" w:space="0" w:color="auto"/>
                                        <w:bottom w:val="none" w:sz="0" w:space="0" w:color="auto"/>
                                        <w:right w:val="none" w:sz="0" w:space="0" w:color="auto"/>
                                      </w:divBdr>
                                    </w:div>
                                    <w:div w:id="949320499">
                                      <w:marLeft w:val="0"/>
                                      <w:marRight w:val="0"/>
                                      <w:marTop w:val="0"/>
                                      <w:marBottom w:val="0"/>
                                      <w:divBdr>
                                        <w:top w:val="none" w:sz="0" w:space="0" w:color="auto"/>
                                        <w:left w:val="none" w:sz="0" w:space="0" w:color="auto"/>
                                        <w:bottom w:val="none" w:sz="0" w:space="0" w:color="auto"/>
                                        <w:right w:val="none" w:sz="0" w:space="0" w:color="auto"/>
                                      </w:divBdr>
                                    </w:div>
                                    <w:div w:id="954287052">
                                      <w:marLeft w:val="0"/>
                                      <w:marRight w:val="0"/>
                                      <w:marTop w:val="0"/>
                                      <w:marBottom w:val="0"/>
                                      <w:divBdr>
                                        <w:top w:val="none" w:sz="0" w:space="0" w:color="auto"/>
                                        <w:left w:val="none" w:sz="0" w:space="0" w:color="auto"/>
                                        <w:bottom w:val="none" w:sz="0" w:space="0" w:color="auto"/>
                                        <w:right w:val="none" w:sz="0" w:space="0" w:color="auto"/>
                                      </w:divBdr>
                                    </w:div>
                                    <w:div w:id="961303729">
                                      <w:marLeft w:val="0"/>
                                      <w:marRight w:val="0"/>
                                      <w:marTop w:val="0"/>
                                      <w:marBottom w:val="0"/>
                                      <w:divBdr>
                                        <w:top w:val="none" w:sz="0" w:space="0" w:color="auto"/>
                                        <w:left w:val="none" w:sz="0" w:space="0" w:color="auto"/>
                                        <w:bottom w:val="none" w:sz="0" w:space="0" w:color="auto"/>
                                        <w:right w:val="none" w:sz="0" w:space="0" w:color="auto"/>
                                      </w:divBdr>
                                    </w:div>
                                    <w:div w:id="1115977163">
                                      <w:marLeft w:val="0"/>
                                      <w:marRight w:val="0"/>
                                      <w:marTop w:val="0"/>
                                      <w:marBottom w:val="0"/>
                                      <w:divBdr>
                                        <w:top w:val="none" w:sz="0" w:space="0" w:color="auto"/>
                                        <w:left w:val="none" w:sz="0" w:space="0" w:color="auto"/>
                                        <w:bottom w:val="none" w:sz="0" w:space="0" w:color="auto"/>
                                        <w:right w:val="none" w:sz="0" w:space="0" w:color="auto"/>
                                      </w:divBdr>
                                    </w:div>
                                    <w:div w:id="1341277566">
                                      <w:marLeft w:val="0"/>
                                      <w:marRight w:val="0"/>
                                      <w:marTop w:val="0"/>
                                      <w:marBottom w:val="0"/>
                                      <w:divBdr>
                                        <w:top w:val="none" w:sz="0" w:space="0" w:color="auto"/>
                                        <w:left w:val="none" w:sz="0" w:space="0" w:color="auto"/>
                                        <w:bottom w:val="none" w:sz="0" w:space="0" w:color="auto"/>
                                        <w:right w:val="none" w:sz="0" w:space="0" w:color="auto"/>
                                      </w:divBdr>
                                    </w:div>
                                    <w:div w:id="1380743505">
                                      <w:marLeft w:val="0"/>
                                      <w:marRight w:val="0"/>
                                      <w:marTop w:val="0"/>
                                      <w:marBottom w:val="0"/>
                                      <w:divBdr>
                                        <w:top w:val="none" w:sz="0" w:space="0" w:color="auto"/>
                                        <w:left w:val="none" w:sz="0" w:space="0" w:color="auto"/>
                                        <w:bottom w:val="none" w:sz="0" w:space="0" w:color="auto"/>
                                        <w:right w:val="none" w:sz="0" w:space="0" w:color="auto"/>
                                      </w:divBdr>
                                    </w:div>
                                    <w:div w:id="1433355322">
                                      <w:marLeft w:val="0"/>
                                      <w:marRight w:val="0"/>
                                      <w:marTop w:val="0"/>
                                      <w:marBottom w:val="0"/>
                                      <w:divBdr>
                                        <w:top w:val="none" w:sz="0" w:space="0" w:color="auto"/>
                                        <w:left w:val="none" w:sz="0" w:space="0" w:color="auto"/>
                                        <w:bottom w:val="none" w:sz="0" w:space="0" w:color="auto"/>
                                        <w:right w:val="none" w:sz="0" w:space="0" w:color="auto"/>
                                      </w:divBdr>
                                    </w:div>
                                    <w:div w:id="1442795072">
                                      <w:marLeft w:val="0"/>
                                      <w:marRight w:val="0"/>
                                      <w:marTop w:val="0"/>
                                      <w:marBottom w:val="0"/>
                                      <w:divBdr>
                                        <w:top w:val="none" w:sz="0" w:space="0" w:color="auto"/>
                                        <w:left w:val="none" w:sz="0" w:space="0" w:color="auto"/>
                                        <w:bottom w:val="none" w:sz="0" w:space="0" w:color="auto"/>
                                        <w:right w:val="none" w:sz="0" w:space="0" w:color="auto"/>
                                      </w:divBdr>
                                    </w:div>
                                    <w:div w:id="1454128517">
                                      <w:marLeft w:val="0"/>
                                      <w:marRight w:val="0"/>
                                      <w:marTop w:val="0"/>
                                      <w:marBottom w:val="0"/>
                                      <w:divBdr>
                                        <w:top w:val="none" w:sz="0" w:space="0" w:color="auto"/>
                                        <w:left w:val="none" w:sz="0" w:space="0" w:color="auto"/>
                                        <w:bottom w:val="none" w:sz="0" w:space="0" w:color="auto"/>
                                        <w:right w:val="none" w:sz="0" w:space="0" w:color="auto"/>
                                      </w:divBdr>
                                    </w:div>
                                    <w:div w:id="1454253128">
                                      <w:marLeft w:val="0"/>
                                      <w:marRight w:val="0"/>
                                      <w:marTop w:val="0"/>
                                      <w:marBottom w:val="0"/>
                                      <w:divBdr>
                                        <w:top w:val="none" w:sz="0" w:space="0" w:color="auto"/>
                                        <w:left w:val="none" w:sz="0" w:space="0" w:color="auto"/>
                                        <w:bottom w:val="none" w:sz="0" w:space="0" w:color="auto"/>
                                        <w:right w:val="none" w:sz="0" w:space="0" w:color="auto"/>
                                      </w:divBdr>
                                    </w:div>
                                    <w:div w:id="1482968935">
                                      <w:marLeft w:val="0"/>
                                      <w:marRight w:val="0"/>
                                      <w:marTop w:val="0"/>
                                      <w:marBottom w:val="0"/>
                                      <w:divBdr>
                                        <w:top w:val="none" w:sz="0" w:space="0" w:color="auto"/>
                                        <w:left w:val="none" w:sz="0" w:space="0" w:color="auto"/>
                                        <w:bottom w:val="none" w:sz="0" w:space="0" w:color="auto"/>
                                        <w:right w:val="none" w:sz="0" w:space="0" w:color="auto"/>
                                      </w:divBdr>
                                    </w:div>
                                    <w:div w:id="1486704405">
                                      <w:marLeft w:val="0"/>
                                      <w:marRight w:val="0"/>
                                      <w:marTop w:val="0"/>
                                      <w:marBottom w:val="0"/>
                                      <w:divBdr>
                                        <w:top w:val="none" w:sz="0" w:space="0" w:color="auto"/>
                                        <w:left w:val="none" w:sz="0" w:space="0" w:color="auto"/>
                                        <w:bottom w:val="none" w:sz="0" w:space="0" w:color="auto"/>
                                        <w:right w:val="none" w:sz="0" w:space="0" w:color="auto"/>
                                      </w:divBdr>
                                    </w:div>
                                    <w:div w:id="1507942641">
                                      <w:marLeft w:val="0"/>
                                      <w:marRight w:val="0"/>
                                      <w:marTop w:val="0"/>
                                      <w:marBottom w:val="0"/>
                                      <w:divBdr>
                                        <w:top w:val="none" w:sz="0" w:space="0" w:color="auto"/>
                                        <w:left w:val="none" w:sz="0" w:space="0" w:color="auto"/>
                                        <w:bottom w:val="none" w:sz="0" w:space="0" w:color="auto"/>
                                        <w:right w:val="none" w:sz="0" w:space="0" w:color="auto"/>
                                      </w:divBdr>
                                    </w:div>
                                    <w:div w:id="1529372077">
                                      <w:marLeft w:val="0"/>
                                      <w:marRight w:val="0"/>
                                      <w:marTop w:val="0"/>
                                      <w:marBottom w:val="0"/>
                                      <w:divBdr>
                                        <w:top w:val="none" w:sz="0" w:space="0" w:color="auto"/>
                                        <w:left w:val="none" w:sz="0" w:space="0" w:color="auto"/>
                                        <w:bottom w:val="none" w:sz="0" w:space="0" w:color="auto"/>
                                        <w:right w:val="none" w:sz="0" w:space="0" w:color="auto"/>
                                      </w:divBdr>
                                    </w:div>
                                    <w:div w:id="1542786835">
                                      <w:marLeft w:val="0"/>
                                      <w:marRight w:val="0"/>
                                      <w:marTop w:val="0"/>
                                      <w:marBottom w:val="0"/>
                                      <w:divBdr>
                                        <w:top w:val="none" w:sz="0" w:space="0" w:color="auto"/>
                                        <w:left w:val="none" w:sz="0" w:space="0" w:color="auto"/>
                                        <w:bottom w:val="none" w:sz="0" w:space="0" w:color="auto"/>
                                        <w:right w:val="none" w:sz="0" w:space="0" w:color="auto"/>
                                      </w:divBdr>
                                    </w:div>
                                    <w:div w:id="1571579151">
                                      <w:marLeft w:val="0"/>
                                      <w:marRight w:val="0"/>
                                      <w:marTop w:val="0"/>
                                      <w:marBottom w:val="0"/>
                                      <w:divBdr>
                                        <w:top w:val="none" w:sz="0" w:space="0" w:color="auto"/>
                                        <w:left w:val="none" w:sz="0" w:space="0" w:color="auto"/>
                                        <w:bottom w:val="none" w:sz="0" w:space="0" w:color="auto"/>
                                        <w:right w:val="none" w:sz="0" w:space="0" w:color="auto"/>
                                      </w:divBdr>
                                    </w:div>
                                    <w:div w:id="1572033857">
                                      <w:marLeft w:val="0"/>
                                      <w:marRight w:val="0"/>
                                      <w:marTop w:val="0"/>
                                      <w:marBottom w:val="0"/>
                                      <w:divBdr>
                                        <w:top w:val="none" w:sz="0" w:space="0" w:color="auto"/>
                                        <w:left w:val="none" w:sz="0" w:space="0" w:color="auto"/>
                                        <w:bottom w:val="none" w:sz="0" w:space="0" w:color="auto"/>
                                        <w:right w:val="none" w:sz="0" w:space="0" w:color="auto"/>
                                      </w:divBdr>
                                    </w:div>
                                    <w:div w:id="1577587842">
                                      <w:marLeft w:val="0"/>
                                      <w:marRight w:val="0"/>
                                      <w:marTop w:val="0"/>
                                      <w:marBottom w:val="0"/>
                                      <w:divBdr>
                                        <w:top w:val="none" w:sz="0" w:space="0" w:color="auto"/>
                                        <w:left w:val="none" w:sz="0" w:space="0" w:color="auto"/>
                                        <w:bottom w:val="none" w:sz="0" w:space="0" w:color="auto"/>
                                        <w:right w:val="none" w:sz="0" w:space="0" w:color="auto"/>
                                      </w:divBdr>
                                    </w:div>
                                    <w:div w:id="1579438788">
                                      <w:marLeft w:val="0"/>
                                      <w:marRight w:val="0"/>
                                      <w:marTop w:val="0"/>
                                      <w:marBottom w:val="0"/>
                                      <w:divBdr>
                                        <w:top w:val="none" w:sz="0" w:space="0" w:color="auto"/>
                                        <w:left w:val="none" w:sz="0" w:space="0" w:color="auto"/>
                                        <w:bottom w:val="none" w:sz="0" w:space="0" w:color="auto"/>
                                        <w:right w:val="none" w:sz="0" w:space="0" w:color="auto"/>
                                      </w:divBdr>
                                    </w:div>
                                    <w:div w:id="1597522432">
                                      <w:marLeft w:val="0"/>
                                      <w:marRight w:val="0"/>
                                      <w:marTop w:val="0"/>
                                      <w:marBottom w:val="0"/>
                                      <w:divBdr>
                                        <w:top w:val="none" w:sz="0" w:space="0" w:color="auto"/>
                                        <w:left w:val="none" w:sz="0" w:space="0" w:color="auto"/>
                                        <w:bottom w:val="none" w:sz="0" w:space="0" w:color="auto"/>
                                        <w:right w:val="none" w:sz="0" w:space="0" w:color="auto"/>
                                      </w:divBdr>
                                    </w:div>
                                    <w:div w:id="1601402517">
                                      <w:marLeft w:val="0"/>
                                      <w:marRight w:val="0"/>
                                      <w:marTop w:val="0"/>
                                      <w:marBottom w:val="0"/>
                                      <w:divBdr>
                                        <w:top w:val="none" w:sz="0" w:space="0" w:color="auto"/>
                                        <w:left w:val="none" w:sz="0" w:space="0" w:color="auto"/>
                                        <w:bottom w:val="none" w:sz="0" w:space="0" w:color="auto"/>
                                        <w:right w:val="none" w:sz="0" w:space="0" w:color="auto"/>
                                      </w:divBdr>
                                    </w:div>
                                    <w:div w:id="1898854593">
                                      <w:marLeft w:val="0"/>
                                      <w:marRight w:val="0"/>
                                      <w:marTop w:val="0"/>
                                      <w:marBottom w:val="0"/>
                                      <w:divBdr>
                                        <w:top w:val="none" w:sz="0" w:space="0" w:color="auto"/>
                                        <w:left w:val="none" w:sz="0" w:space="0" w:color="auto"/>
                                        <w:bottom w:val="none" w:sz="0" w:space="0" w:color="auto"/>
                                        <w:right w:val="none" w:sz="0" w:space="0" w:color="auto"/>
                                      </w:divBdr>
                                    </w:div>
                                    <w:div w:id="1910144089">
                                      <w:marLeft w:val="0"/>
                                      <w:marRight w:val="0"/>
                                      <w:marTop w:val="0"/>
                                      <w:marBottom w:val="0"/>
                                      <w:divBdr>
                                        <w:top w:val="none" w:sz="0" w:space="0" w:color="auto"/>
                                        <w:left w:val="none" w:sz="0" w:space="0" w:color="auto"/>
                                        <w:bottom w:val="none" w:sz="0" w:space="0" w:color="auto"/>
                                        <w:right w:val="none" w:sz="0" w:space="0" w:color="auto"/>
                                      </w:divBdr>
                                    </w:div>
                                    <w:div w:id="2104952956">
                                      <w:marLeft w:val="0"/>
                                      <w:marRight w:val="0"/>
                                      <w:marTop w:val="0"/>
                                      <w:marBottom w:val="0"/>
                                      <w:divBdr>
                                        <w:top w:val="none" w:sz="0" w:space="0" w:color="auto"/>
                                        <w:left w:val="none" w:sz="0" w:space="0" w:color="auto"/>
                                        <w:bottom w:val="none" w:sz="0" w:space="0" w:color="auto"/>
                                        <w:right w:val="none" w:sz="0" w:space="0" w:color="auto"/>
                                      </w:divBdr>
                                    </w:div>
                                    <w:div w:id="2113044428">
                                      <w:marLeft w:val="0"/>
                                      <w:marRight w:val="0"/>
                                      <w:marTop w:val="0"/>
                                      <w:marBottom w:val="0"/>
                                      <w:divBdr>
                                        <w:top w:val="none" w:sz="0" w:space="0" w:color="auto"/>
                                        <w:left w:val="none" w:sz="0" w:space="0" w:color="auto"/>
                                        <w:bottom w:val="none" w:sz="0" w:space="0" w:color="auto"/>
                                        <w:right w:val="none" w:sz="0" w:space="0" w:color="auto"/>
                                      </w:divBdr>
                                    </w:div>
                                    <w:div w:id="21187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1538067">
      <w:bodyDiv w:val="1"/>
      <w:marLeft w:val="0"/>
      <w:marRight w:val="0"/>
      <w:marTop w:val="0"/>
      <w:marBottom w:val="0"/>
      <w:divBdr>
        <w:top w:val="none" w:sz="0" w:space="0" w:color="auto"/>
        <w:left w:val="none" w:sz="0" w:space="0" w:color="auto"/>
        <w:bottom w:val="none" w:sz="0" w:space="0" w:color="auto"/>
        <w:right w:val="none" w:sz="0" w:space="0" w:color="auto"/>
      </w:divBdr>
    </w:div>
    <w:div w:id="2045791361">
      <w:bodyDiv w:val="1"/>
      <w:marLeft w:val="0"/>
      <w:marRight w:val="0"/>
      <w:marTop w:val="0"/>
      <w:marBottom w:val="0"/>
      <w:divBdr>
        <w:top w:val="none" w:sz="0" w:space="0" w:color="auto"/>
        <w:left w:val="none" w:sz="0" w:space="0" w:color="auto"/>
        <w:bottom w:val="none" w:sz="0" w:space="0" w:color="auto"/>
        <w:right w:val="none" w:sz="0" w:space="0" w:color="auto"/>
      </w:divBdr>
      <w:divsChild>
        <w:div w:id="716397988">
          <w:marLeft w:val="0"/>
          <w:marRight w:val="0"/>
          <w:marTop w:val="150"/>
          <w:marBottom w:val="150"/>
          <w:divBdr>
            <w:top w:val="none" w:sz="0" w:space="0" w:color="auto"/>
            <w:left w:val="none" w:sz="0" w:space="0" w:color="auto"/>
            <w:bottom w:val="none" w:sz="0" w:space="0" w:color="auto"/>
            <w:right w:val="none" w:sz="0" w:space="0" w:color="auto"/>
          </w:divBdr>
          <w:divsChild>
            <w:div w:id="345178180">
              <w:marLeft w:val="0"/>
              <w:marRight w:val="0"/>
              <w:marTop w:val="0"/>
              <w:marBottom w:val="0"/>
              <w:divBdr>
                <w:top w:val="none" w:sz="0" w:space="0" w:color="auto"/>
                <w:left w:val="single" w:sz="6" w:space="6" w:color="DEDEDE"/>
                <w:bottom w:val="none" w:sz="0" w:space="0" w:color="auto"/>
                <w:right w:val="single" w:sz="6" w:space="5" w:color="DEDEDE"/>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nucleotide/194447306?report=genbank&amp;log$=nucltop&amp;blast_rank=2&amp;RID=BUDPH7YD01R" TargetMode="External"/><Relationship Id="rId299" Type="http://schemas.openxmlformats.org/officeDocument/2006/relationships/hyperlink" Target="http://blast.ncbi.nlm.nih.gov/Blast.cgi" TargetMode="External"/><Relationship Id="rId303" Type="http://schemas.openxmlformats.org/officeDocument/2006/relationships/hyperlink" Target="http://blast.ncbi.nlm.nih.gov/Blast.cgi" TargetMode="External"/><Relationship Id="rId21" Type="http://schemas.openxmlformats.org/officeDocument/2006/relationships/image" Target="media/image8.jpeg"/><Relationship Id="rId42" Type="http://schemas.openxmlformats.org/officeDocument/2006/relationships/image" Target="media/image28.jpe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MPP1X01R&amp;SHOW_LINKOUT=yes&amp;SHOW_OVERVIEW=yes&amp;STEP_NUMBER=&amp;WWW_BLAST_TYPE_URL=&amp;DISPLAY_SORT=2&amp;HSP_SORT=1" TargetMode="External"/><Relationship Id="rId159" Type="http://schemas.openxmlformats.org/officeDocument/2006/relationships/hyperlink" Target="http://blast.ncbi.nlm.nih.gov/Blast.cgi" TargetMode="External"/><Relationship Id="rId324" Type="http://schemas.openxmlformats.org/officeDocument/2006/relationships/hyperlink" Target="http://www.ncbi.nlm.nih.gov/nucleotide/378958130?report=genbank&amp;log$=nucltop&amp;blast_rank=8&amp;RID=CD2YVJCG01R" TargetMode="External"/><Relationship Id="rId345" Type="http://schemas.openxmlformats.org/officeDocument/2006/relationships/hyperlink" Target="http://blast.ncbi.nlm.nih.gov/Blast.cgi" TargetMode="External"/><Relationship Id="rId366" Type="http://schemas.openxmlformats.org/officeDocument/2006/relationships/hyperlink" Target="http://blast.ncbi.nlm.nih.gov/Blast.cgi" TargetMode="External"/><Relationship Id="rId170" Type="http://schemas.openxmlformats.org/officeDocument/2006/relationships/hyperlink" Target="http://blast.ncbi.nlm.nih.gov/Blast.cgi" TargetMode="External"/><Relationship Id="rId19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V8MDS016&amp;SHOW_LINKOUT=yes&amp;SHOW_OVERVIEW=yes&amp;STEP_NUMBER=&amp;DISPLAY_SORT=3&amp;HSP_SORT=3" TargetMode="External"/><Relationship Id="rId205" Type="http://schemas.openxmlformats.org/officeDocument/2006/relationships/hyperlink" Target="http://blast.ncbi.nlm.nih.gov/Blast.cgi" TargetMode="External"/><Relationship Id="rId226" Type="http://schemas.openxmlformats.org/officeDocument/2006/relationships/hyperlink" Target="http://blast.ncbi.nlm.nih.gov/Blast.cgi" TargetMode="External"/><Relationship Id="rId247" Type="http://schemas.openxmlformats.org/officeDocument/2006/relationships/hyperlink" Target="http://blast.ncbi.nlm.nih.gov/Blast.cgi" TargetMode="External"/><Relationship Id="rId107" Type="http://schemas.openxmlformats.org/officeDocument/2006/relationships/hyperlink" Target="http://blast.ncbi.nlm.nih.gov/Blast.cgi" TargetMode="External"/><Relationship Id="rId268" Type="http://schemas.openxmlformats.org/officeDocument/2006/relationships/hyperlink" Target="http://blast.ncbi.nlm.nih.gov/Blast.cgi" TargetMode="External"/><Relationship Id="rId28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HC2R01R&amp;SHOW_LINKOUT=yes&amp;SHOW_OVERVIEW=yes&amp;STEP_NUMBER=&amp;WWW_BLAST_TYPE_URL=&amp;DISPLAY_SORT=4&amp;HSP_SORT=0" TargetMode="External"/><Relationship Id="rId11" Type="http://schemas.openxmlformats.org/officeDocument/2006/relationships/oleObject" Target="embeddings/oleObject2.bin"/><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59.png"/><Relationship Id="rId128" Type="http://schemas.openxmlformats.org/officeDocument/2006/relationships/hyperlink" Target="http://blast.ncbi.nlm.nih.gov/Blast.cgi" TargetMode="External"/><Relationship Id="rId149" Type="http://schemas.openxmlformats.org/officeDocument/2006/relationships/hyperlink" Target="http://blast.ncbi.nlm.nih.gov/Blast.cgi" TargetMode="External"/><Relationship Id="rId31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VJCG01R&amp;SHOW_LINKOUT=yes&amp;SHOW_OVERVIEW=yes&amp;STEP_NUMBER=&amp;WWW_BLAST_TYPE_URL=&amp;DISPLAY_SORT=4&amp;HSP_SORT=0" TargetMode="External"/><Relationship Id="rId335" Type="http://schemas.openxmlformats.org/officeDocument/2006/relationships/hyperlink" Target="http://blast.ncbi.nlm.nih.gov/Blast.cgi" TargetMode="External"/><Relationship Id="rId35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U8EMU016&amp;SHOW_LINKOUT=yes&amp;SHOW_OVERVIEW=yes&amp;STEP_NUMBER=&amp;WWW_BLAST_TYPE_URL=&amp;DISPLAY_SORT=3&amp;HSP_SORT=3" TargetMode="External"/><Relationship Id="rId377"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blast.ncbi.nlm.nih.gov/Blast.cgi" TargetMode="External"/><Relationship Id="rId160" Type="http://schemas.openxmlformats.org/officeDocument/2006/relationships/hyperlink" Target="http://www.ncbi.nlm.nih.gov/nucleotide/378697983?report=genbank&amp;log$=nucltop&amp;blast_rank=10&amp;RID=BUDMPP1X01R" TargetMode="External"/><Relationship Id="rId181" Type="http://schemas.openxmlformats.org/officeDocument/2006/relationships/hyperlink" Target="http://www.ncbi.nlm.nih.gov/nucleotide/378958130?report=genbank&amp;log$=nucltop&amp;blast_rank=8&amp;RID=BUD4ZJSE01R" TargetMode="External"/><Relationship Id="rId21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8H0CJ014&amp;SHOW_LINKOUT=yes&amp;SHOW_OVERVIEW=yes&amp;STEP_NUMBER=&amp;WWW_BLAST_TYPE_URL=&amp;DISPLAY_SORT=3&amp;HSP_SORT=3" TargetMode="External"/><Relationship Id="rId23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WJ65H01R&amp;SHOW_LINKOUT=yes&amp;SHOW_OVERVIEW=yes&amp;STEP_NUMBER=&amp;WWW_BLAST_TYPE_URL=&amp;DISPLAY_SORT=1&amp;HSP_SORT=1" TargetMode="External"/><Relationship Id="rId258" Type="http://schemas.openxmlformats.org/officeDocument/2006/relationships/hyperlink" Target="http://www.ncbi.nlm.nih.gov/nucleotide/378448274?report=genbank&amp;log$=nucltop&amp;blast_rank=9&amp;RID=CD2WJ65H01R" TargetMode="External"/><Relationship Id="rId279" Type="http://schemas.openxmlformats.org/officeDocument/2006/relationships/hyperlink" Target="http://www.ncbi.nlm.nih.gov/nucleotide/378953804?report=genbank&amp;log$=nucltop&amp;blast_rank=7&amp;RID=CD371WCV01R" TargetMode="External"/><Relationship Id="rId22" Type="http://schemas.openxmlformats.org/officeDocument/2006/relationships/image" Target="media/image9.png"/><Relationship Id="rId43" Type="http://schemas.openxmlformats.org/officeDocument/2006/relationships/image" Target="media/image29.jpeg"/><Relationship Id="rId64" Type="http://schemas.openxmlformats.org/officeDocument/2006/relationships/image" Target="media/image49.png"/><Relationship Id="rId118" Type="http://schemas.openxmlformats.org/officeDocument/2006/relationships/hyperlink" Target="http://blast.ncbi.nlm.nih.gov/Blast.cgi" TargetMode="External"/><Relationship Id="rId13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MPP1X01R&amp;SHOW_LINKOUT=yes&amp;SHOW_OVERVIEW=yes&amp;STEP_NUMBER=&amp;WWW_BLAST_TYPE_URL=&amp;DISPLAY_SORT=4&amp;HSP_SORT=0" TargetMode="External"/><Relationship Id="rId29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HC2R01R&amp;SHOW_LINKOUT=yes&amp;SHOW_OVERVIEW=yes&amp;STEP_NUMBER=&amp;WWW_BLAST_TYPE_URL=&amp;DISPLAY_SORT=0&amp;HSP_SORT=0" TargetMode="External"/><Relationship Id="rId304" Type="http://schemas.openxmlformats.org/officeDocument/2006/relationships/hyperlink" Target="http://www.ncbi.nlm.nih.gov/nucleotide/378953804?report=genbank&amp;log$=nucltop&amp;blast_rank=7&amp;RID=CD2YHC2R01R" TargetMode="External"/><Relationship Id="rId325" Type="http://schemas.openxmlformats.org/officeDocument/2006/relationships/hyperlink" Target="http://www.ncbi.nlm.nih.gov/nucleotide/378953804?report=genbank&amp;log$=nucltop&amp;blast_rank=9&amp;RID=CD2YVJCG01R" TargetMode="External"/><Relationship Id="rId346" Type="http://schemas.openxmlformats.org/officeDocument/2006/relationships/hyperlink" Target="http://www.ncbi.nlm.nih.gov/nucleotide/378958130?report=genbank&amp;log$=nucltop&amp;blast_rank=8&amp;RID=CD2Z8GCS016" TargetMode="External"/><Relationship Id="rId367" Type="http://schemas.openxmlformats.org/officeDocument/2006/relationships/hyperlink" Target="http://www.ncbi.nlm.nih.gov/nucleotide/378987404?report=genbank&amp;log$=nucltop&amp;blast_rank=6&amp;RID=CD2U8EMU016" TargetMode="External"/><Relationship Id="rId8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TZ8N08N01R&amp;SHOW_LINKOUT=yes&amp;SHOW_OVERVIEW=yes&amp;STEP_NUMBER=&amp;DISPLAY_SORT=1&amp;HSP_SORT=1" TargetMode="External"/><Relationship Id="rId150" Type="http://schemas.openxmlformats.org/officeDocument/2006/relationships/hyperlink" Target="http://www.ncbi.nlm.nih.gov/nucleotide/379699217?report=genbank&amp;log$=nucltop&amp;blast_rank=5&amp;RID=BUDMPP1X01R" TargetMode="External"/><Relationship Id="rId171" Type="http://schemas.openxmlformats.org/officeDocument/2006/relationships/hyperlink" Target="http://www.ncbi.nlm.nih.gov/nucleotide/161612313?report=genbank&amp;log$=nucltop&amp;blast_rank=3&amp;RID=BUD4ZJSE01R" TargetMode="External"/><Relationship Id="rId192" Type="http://schemas.openxmlformats.org/officeDocument/2006/relationships/hyperlink" Target="http://www.ncbi.nlm.nih.gov/nucleotide/386589256?report=genbank&amp;log$=nucltop&amp;blast_rank=1&amp;RID=CD2V8MDS016" TargetMode="External"/><Relationship Id="rId206" Type="http://schemas.openxmlformats.org/officeDocument/2006/relationships/hyperlink" Target="http://www.ncbi.nlm.nih.gov/nucleotide/378958130?report=genbank&amp;log$=nucltop&amp;blast_rank=8&amp;RID=CD2V8MDS016" TargetMode="External"/><Relationship Id="rId227" Type="http://schemas.openxmlformats.org/officeDocument/2006/relationships/hyperlink" Target="http://www.ncbi.nlm.nih.gov/nucleotide/378987404?report=genbank&amp;log$=nucltop&amp;blast_rank=6&amp;RID=CD38H0CJ014" TargetMode="External"/><Relationship Id="rId248" Type="http://schemas.openxmlformats.org/officeDocument/2006/relationships/hyperlink" Target="http://www.ncbi.nlm.nih.gov/nucleotide/378987404?report=genbank&amp;log$=nucltop&amp;blast_rank=4&amp;RID=CD2WJ65H01R" TargetMode="External"/><Relationship Id="rId269" Type="http://schemas.openxmlformats.org/officeDocument/2006/relationships/hyperlink" Target="http://www.ncbi.nlm.nih.gov/nucleotide/383494824?report=genbank&amp;log$=nucltop&amp;blast_rank=2&amp;RID=CD371WCV01R" TargetMode="External"/><Relationship Id="rId12" Type="http://schemas.openxmlformats.org/officeDocument/2006/relationships/footer" Target="footer1.xml"/><Relationship Id="rId33" Type="http://schemas.openxmlformats.org/officeDocument/2006/relationships/image" Target="media/image19.jpeg"/><Relationship Id="rId108" Type="http://schemas.openxmlformats.org/officeDocument/2006/relationships/hyperlink" Target="http://www.ncbi.nlm.nih.gov/nucleotide/378448274?report=genbank&amp;log$=nucltop&amp;blast_rank=10&amp;RID=CTZ8N08N01R" TargetMode="External"/><Relationship Id="rId129" Type="http://schemas.openxmlformats.org/officeDocument/2006/relationships/hyperlink" Target="http://www.ncbi.nlm.nih.gov/nucleotide/378958130?report=genbank&amp;log$=nucltop&amp;blast_rank=8&amp;RID=BUDPH7YD01R" TargetMode="External"/><Relationship Id="rId280" Type="http://schemas.openxmlformats.org/officeDocument/2006/relationships/hyperlink" Target="http://blast.ncbi.nlm.nih.gov/Blast.cgi" TargetMode="External"/><Relationship Id="rId31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VJCG01R&amp;SHOW_LINKOUT=yes&amp;SHOW_OVERVIEW=yes&amp;STEP_NUMBER=&amp;WWW_BLAST_TYPE_URL=&amp;DISPLAY_SORT=0&amp;HSP_SORT=0" TargetMode="External"/><Relationship Id="rId336" Type="http://schemas.openxmlformats.org/officeDocument/2006/relationships/hyperlink" Target="http://www.ncbi.nlm.nih.gov/nucleotide/161612313?report=genbank&amp;log$=nucltop&amp;blast_rank=3&amp;RID=CD2Z8GCS016" TargetMode="External"/><Relationship Id="rId357" Type="http://schemas.openxmlformats.org/officeDocument/2006/relationships/hyperlink" Target="http://www.ncbi.nlm.nih.gov/nucleotide/386589256?report=genbank&amp;log$=nucltop&amp;blast_rank=1&amp;RID=CD2U8EMU016" TargetMode="External"/><Relationship Id="rId54" Type="http://schemas.openxmlformats.org/officeDocument/2006/relationships/image" Target="media/image40.jpeg"/><Relationship Id="rId75" Type="http://schemas.openxmlformats.org/officeDocument/2006/relationships/image" Target="media/image60.png"/><Relationship Id="rId96" Type="http://schemas.openxmlformats.org/officeDocument/2006/relationships/hyperlink" Target="http://www.ncbi.nlm.nih.gov/nucleotide/379699217?report=genbank&amp;log$=nucltop&amp;blast_rank=4&amp;RID=CTZ8N08N01R" TargetMode="External"/><Relationship Id="rId14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MPP1X01R&amp;SHOW_LINKOUT=yes&amp;SHOW_OVERVIEW=yes&amp;STEP_NUMBER=&amp;WWW_BLAST_TYPE_URL=&amp;DISPLAY_SORT=0&amp;HSP_SORT=0" TargetMode="External"/><Relationship Id="rId161" Type="http://schemas.openxmlformats.org/officeDocument/2006/relationships/hyperlink" Target="http://blast.ncbi.nlm.nih.gov/Blast.cgi" TargetMode="External"/><Relationship Id="rId182" Type="http://schemas.openxmlformats.org/officeDocument/2006/relationships/hyperlink" Target="http://blast.ncbi.nlm.nih.gov/Blast.cgi" TargetMode="External"/><Relationship Id="rId217" Type="http://schemas.openxmlformats.org/officeDocument/2006/relationships/hyperlink" Target="http://www.ncbi.nlm.nih.gov/nucleotide/386589256?report=genbank&amp;log$=nucltop&amp;blast_rank=1&amp;RID=CD38H0CJ014"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WJ65H01R&amp;SHOW_LINKOUT=yes&amp;SHOW_OVERVIEW=yes&amp;STEP_NUMBER=&amp;WWW_BLAST_TYPE_URL=&amp;DISPLAY_SORT=2&amp;HSP_SORT=1" TargetMode="External"/><Relationship Id="rId259" Type="http://schemas.openxmlformats.org/officeDocument/2006/relationships/hyperlink" Target="http://blast.ncbi.nlm.nih.gov/Blast.cgi" TargetMode="External"/><Relationship Id="rId23" Type="http://schemas.openxmlformats.org/officeDocument/2006/relationships/image" Target="media/image10.png"/><Relationship Id="rId119" Type="http://schemas.openxmlformats.org/officeDocument/2006/relationships/hyperlink" Target="http://www.ncbi.nlm.nih.gov/nucleotide/161612313?report=genbank&amp;log$=nucltop&amp;blast_rank=3&amp;RID=BUDPH7YD01R" TargetMode="External"/><Relationship Id="rId270" Type="http://schemas.openxmlformats.org/officeDocument/2006/relationships/hyperlink" Target="http://blast.ncbi.nlm.nih.gov/Blast.cgi" TargetMode="External"/><Relationship Id="rId29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HC2R01R&amp;SHOW_LINKOUT=yes&amp;SHOW_OVERVIEW=yes&amp;STEP_NUMBER=&amp;WWW_BLAST_TYPE_URL=&amp;DISPLAY_SORT=3&amp;HSP_SORT=3" TargetMode="External"/><Relationship Id="rId305" Type="http://schemas.openxmlformats.org/officeDocument/2006/relationships/hyperlink" Target="http://blast.ncbi.nlm.nih.gov/Blast.cgi" TargetMode="External"/><Relationship Id="rId326" Type="http://schemas.openxmlformats.org/officeDocument/2006/relationships/hyperlink" Target="http://www.ncbi.nlm.nih.gov/nucleotide/378697983?report=genbank&amp;log$=nucltop&amp;blast_rank=10&amp;RID=CD2YVJCG01R" TargetMode="External"/><Relationship Id="rId347" Type="http://schemas.openxmlformats.org/officeDocument/2006/relationships/hyperlink" Target="http://blast.ncbi.nlm.nih.gov/Blast.cgi" TargetMode="External"/><Relationship Id="rId44" Type="http://schemas.openxmlformats.org/officeDocument/2006/relationships/image" Target="media/image30.jpeg"/><Relationship Id="rId65" Type="http://schemas.openxmlformats.org/officeDocument/2006/relationships/image" Target="media/image50.png"/><Relationship Id="rId8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TZ8N08N01R&amp;SHOW_LINKOUT=yes&amp;SHOW_OVERVIEW=yes&amp;STEP_NUMBER=&amp;DISPLAY_SORT=2&amp;HSP_SORT=1" TargetMode="External"/><Relationship Id="rId130" Type="http://schemas.openxmlformats.org/officeDocument/2006/relationships/hyperlink" Target="http://blast.ncbi.nlm.nih.gov/Blast.cgi" TargetMode="External"/><Relationship Id="rId151" Type="http://schemas.openxmlformats.org/officeDocument/2006/relationships/hyperlink" Target="http://blast.ncbi.nlm.nih.gov/Blast.cgi" TargetMode="External"/><Relationship Id="rId368" Type="http://schemas.openxmlformats.org/officeDocument/2006/relationships/hyperlink" Target="http://blast.ncbi.nlm.nih.gov/Blast.cgi" TargetMode="External"/><Relationship Id="rId172" Type="http://schemas.openxmlformats.org/officeDocument/2006/relationships/hyperlink" Target="http://blast.ncbi.nlm.nih.gov/Blast.cgi" TargetMode="External"/><Relationship Id="rId193" Type="http://schemas.openxmlformats.org/officeDocument/2006/relationships/hyperlink" Target="http://blast.ncbi.nlm.nih.gov/Blast.cgi" TargetMode="External"/><Relationship Id="rId207" Type="http://schemas.openxmlformats.org/officeDocument/2006/relationships/hyperlink" Target="http://blast.ncbi.nlm.nih.gov/Blast.cgi" TargetMode="External"/><Relationship Id="rId228" Type="http://schemas.openxmlformats.org/officeDocument/2006/relationships/hyperlink" Target="http://blast.ncbi.nlm.nih.gov/Blast.cgi" TargetMode="External"/><Relationship Id="rId249" Type="http://schemas.openxmlformats.org/officeDocument/2006/relationships/hyperlink" Target="http://blast.ncbi.nlm.nih.gov/Blast.cgi" TargetMode="External"/><Relationship Id="rId13" Type="http://schemas.openxmlformats.org/officeDocument/2006/relationships/footer" Target="footer2.xml"/><Relationship Id="rId109" Type="http://schemas.openxmlformats.org/officeDocument/2006/relationships/hyperlink" Target="http://blast.ncbi.nlm.nih.gov/Blast.cgi" TargetMode="External"/><Relationship Id="rId260" Type="http://schemas.openxmlformats.org/officeDocument/2006/relationships/hyperlink" Target="http://www.ncbi.nlm.nih.gov/nucleotide/378443454?report=genbank&amp;log$=nucltop&amp;blast_rank=10&amp;RID=CD2WJ65H01R" TargetMode="External"/><Relationship Id="rId281" Type="http://schemas.openxmlformats.org/officeDocument/2006/relationships/hyperlink" Target="http://www.ncbi.nlm.nih.gov/nucleotide/378697983?report=genbank&amp;log$=nucltop&amp;blast_rank=8&amp;RID=CD371WCV01R" TargetMode="External"/><Relationship Id="rId31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VJCG01R&amp;SHOW_LINKOUT=yes&amp;SHOW_OVERVIEW=yes&amp;STEP_NUMBER=&amp;WWW_BLAST_TYPE_URL=&amp;DISPLAY_SORT=3&amp;HSP_SORT=3" TargetMode="External"/><Relationship Id="rId337" Type="http://schemas.openxmlformats.org/officeDocument/2006/relationships/hyperlink" Target="http://blast.ncbi.nlm.nih.gov/Blast.cgi" TargetMode="External"/><Relationship Id="rId34" Type="http://schemas.openxmlformats.org/officeDocument/2006/relationships/image" Target="media/image20.jpe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hyperlink" Target="http://blast.ncbi.nlm.nih.gov/Blast.cgi" TargetMode="External"/><Relationship Id="rId120" Type="http://schemas.openxmlformats.org/officeDocument/2006/relationships/hyperlink" Target="http://blast.ncbi.nlm.nih.gov/Blast.cgi" TargetMode="External"/><Relationship Id="rId14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MPP1X01R&amp;SHOW_LINKOUT=yes&amp;SHOW_OVERVIEW=yes&amp;STEP_NUMBER=&amp;WWW_BLAST_TYPE_URL=&amp;DISPLAY_SORT=3&amp;HSP_SORT=3" TargetMode="External"/><Relationship Id="rId358" Type="http://schemas.openxmlformats.org/officeDocument/2006/relationships/hyperlink" Target="http://blast.ncbi.nlm.nih.gov/Blast.cgi" TargetMode="External"/><Relationship Id="rId7" Type="http://schemas.openxmlformats.org/officeDocument/2006/relationships/endnotes" Target="endnotes.xml"/><Relationship Id="rId16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4ZJSE01R&amp;SHOW_LINKOUT=yes&amp;SHOW_OVERVIEW=yes&amp;STEP_NUMBER=&amp;DISPLAY_SORT=1&amp;HSP_SORT=1" TargetMode="External"/><Relationship Id="rId183" Type="http://schemas.openxmlformats.org/officeDocument/2006/relationships/hyperlink" Target="http://www.ncbi.nlm.nih.gov/nucleotide/378953804?report=genbank&amp;log$=nucltop&amp;blast_rank=9&amp;RID=BUD4ZJSE01R" TargetMode="External"/><Relationship Id="rId218" Type="http://schemas.openxmlformats.org/officeDocument/2006/relationships/hyperlink" Target="http://blast.ncbi.nlm.nih.gov/Blast.cgi" TargetMode="External"/><Relationship Id="rId23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WJ65H01R&amp;SHOW_LINKOUT=yes&amp;SHOW_OVERVIEW=yes&amp;STEP_NUMBER=&amp;WWW_BLAST_TYPE_URL=&amp;DISPLAY_SORT=4&amp;HSP_SORT=0" TargetMode="External"/><Relationship Id="rId250" Type="http://schemas.openxmlformats.org/officeDocument/2006/relationships/hyperlink" Target="http://www.ncbi.nlm.nih.gov/nucleotide/378982542?report=genbank&amp;log$=nucltop&amp;blast_rank=5&amp;RID=CD2WJ65H01R" TargetMode="External"/><Relationship Id="rId271" Type="http://schemas.openxmlformats.org/officeDocument/2006/relationships/hyperlink" Target="http://www.ncbi.nlm.nih.gov/nucleotide/379699217?report=genbank&amp;log$=nucltop&amp;blast_rank=3&amp;RID=CD371WCV01R" TargetMode="External"/><Relationship Id="rId292" Type="http://schemas.openxmlformats.org/officeDocument/2006/relationships/hyperlink" Target="http://www.ncbi.nlm.nih.gov/nucleotide/386589256?report=genbank&amp;log$=nucltop&amp;blast_rank=1&amp;RID=CD2YHC2R01R" TargetMode="External"/><Relationship Id="rId306" Type="http://schemas.openxmlformats.org/officeDocument/2006/relationships/hyperlink" Target="http://www.ncbi.nlm.nih.gov/nucleotide/378697983?report=genbank&amp;log$=nucltop&amp;blast_rank=8&amp;RID=CD2YHC2R01R" TargetMode="External"/><Relationship Id="rId24" Type="http://schemas.openxmlformats.org/officeDocument/2006/relationships/image" Target="media/image11.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TZ8N08N01R&amp;SHOW_LINKOUT=yes&amp;SHOW_OVERVIEW=yes&amp;STEP_NUMBER=&amp;DISPLAY_SORT=4&amp;HSP_SORT=0" TargetMode="External"/><Relationship Id="rId11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PH7YD01R&amp;SHOW_LINKOUT=yes&amp;SHOW_OVERVIEW=yes&amp;STEP_NUMBER=&amp;WWW_BLAST_TYPE_URL=&amp;DISPLAY_SORT=1&amp;HSP_SORT=1" TargetMode="External"/><Relationship Id="rId131" Type="http://schemas.openxmlformats.org/officeDocument/2006/relationships/hyperlink" Target="http://www.ncbi.nlm.nih.gov/nucleotide/378953804?report=genbank&amp;log$=nucltop&amp;blast_rank=9&amp;RID=BUDPH7YD01R" TargetMode="External"/><Relationship Id="rId32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Z8GCS016&amp;SHOW_LINKOUT=yes&amp;SHOW_OVERVIEW=yes&amp;STEP_NUMBER=&amp;WWW_BLAST_TYPE_URL=&amp;DISPLAY_SORT=1&amp;HSP_SORT=1" TargetMode="External"/><Relationship Id="rId348" Type="http://schemas.openxmlformats.org/officeDocument/2006/relationships/hyperlink" Target="http://www.ncbi.nlm.nih.gov/nucleotide/378953804?report=genbank&amp;log$=nucltop&amp;blast_rank=9&amp;RID=CD2Z8GCS016" TargetMode="External"/><Relationship Id="rId369" Type="http://schemas.openxmlformats.org/officeDocument/2006/relationships/hyperlink" Target="http://www.ncbi.nlm.nih.gov/nucleotide/378982542?report=genbank&amp;log$=nucltop&amp;blast_rank=7&amp;RID=CD2U8EMU016" TargetMode="External"/><Relationship Id="rId152" Type="http://schemas.openxmlformats.org/officeDocument/2006/relationships/hyperlink" Target="http://www.ncbi.nlm.nih.gov/nucleotide/378987404?report=genbank&amp;log$=nucltop&amp;blast_rank=6&amp;RID=BUDMPP1X01R" TargetMode="External"/><Relationship Id="rId173" Type="http://schemas.openxmlformats.org/officeDocument/2006/relationships/hyperlink" Target="http://www.ncbi.nlm.nih.gov/nucleotide/383494824?report=genbank&amp;log$=nucltop&amp;blast_rank=4&amp;RID=BUD4ZJSE01R" TargetMode="External"/><Relationship Id="rId194" Type="http://schemas.openxmlformats.org/officeDocument/2006/relationships/hyperlink" Target="http://www.ncbi.nlm.nih.gov/nucleotide/194447306?report=genbank&amp;log$=nucltop&amp;blast_rank=2&amp;RID=CD2V8MDS016" TargetMode="External"/><Relationship Id="rId208" Type="http://schemas.openxmlformats.org/officeDocument/2006/relationships/hyperlink" Target="http://www.ncbi.nlm.nih.gov/nucleotide/378953804?report=genbank&amp;log$=nucltop&amp;blast_rank=9&amp;RID=CD2V8MDS016" TargetMode="External"/><Relationship Id="rId229" Type="http://schemas.openxmlformats.org/officeDocument/2006/relationships/hyperlink" Target="http://www.ncbi.nlm.nih.gov/nucleotide/378982542?report=genbank&amp;log$=nucltop&amp;blast_rank=7&amp;RID=CD38H0CJ014" TargetMode="External"/><Relationship Id="rId24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WJ65H01R&amp;SHOW_LINKOUT=yes&amp;SHOW_OVERVIEW=yes&amp;STEP_NUMBER=&amp;WWW_BLAST_TYPE_URL=&amp;DISPLAY_SORT=0&amp;HSP_SORT=0" TargetMode="External"/><Relationship Id="rId261" Type="http://schemas.openxmlformats.org/officeDocument/2006/relationships/hyperlink" Target="http://blast.ncbi.nlm.nih.gov/Blast.cgi" TargetMode="External"/><Relationship Id="rId14" Type="http://schemas.openxmlformats.org/officeDocument/2006/relationships/footer" Target="footer3.xml"/><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2.png"/><Relationship Id="rId100" Type="http://schemas.openxmlformats.org/officeDocument/2006/relationships/hyperlink" Target="http://www.ncbi.nlm.nih.gov/nucleotide/378982542?report=genbank&amp;log$=nucltop&amp;blast_rank=6&amp;RID=CTZ8N08N01R" TargetMode="External"/><Relationship Id="rId282" Type="http://schemas.openxmlformats.org/officeDocument/2006/relationships/hyperlink" Target="http://blast.ncbi.nlm.nih.gov/Blast.cgi" TargetMode="External"/><Relationship Id="rId317" Type="http://schemas.openxmlformats.org/officeDocument/2006/relationships/hyperlink" Target="http://www.ncbi.nlm.nih.gov/nucleotide/386589256?report=genbank&amp;log$=nucltop&amp;blast_rank=1&amp;RID=CD2YVJCG01R" TargetMode="External"/><Relationship Id="rId338" Type="http://schemas.openxmlformats.org/officeDocument/2006/relationships/hyperlink" Target="http://www.ncbi.nlm.nih.gov/nucleotide/383494824?report=genbank&amp;log$=nucltop&amp;blast_rank=4&amp;RID=CD2Z8GCS016" TargetMode="External"/><Relationship Id="rId359" Type="http://schemas.openxmlformats.org/officeDocument/2006/relationships/hyperlink" Target="http://www.ncbi.nlm.nih.gov/nucleotide/194447306?report=genbank&amp;log$=nucltop&amp;blast_rank=2&amp;RID=CD2U8EMU016" TargetMode="External"/><Relationship Id="rId8" Type="http://schemas.openxmlformats.org/officeDocument/2006/relationships/image" Target="media/image1.png"/><Relationship Id="rId98" Type="http://schemas.openxmlformats.org/officeDocument/2006/relationships/hyperlink" Target="http://www.ncbi.nlm.nih.gov/nucleotide/378987404?report=genbank&amp;log$=nucltop&amp;blast_rank=5&amp;RID=CTZ8N08N01R" TargetMode="External"/><Relationship Id="rId121" Type="http://schemas.openxmlformats.org/officeDocument/2006/relationships/hyperlink" Target="http://www.ncbi.nlm.nih.gov/nucleotide/383494824?report=genbank&amp;log$=nucltop&amp;blast_rank=4&amp;RID=BUDPH7YD01R" TargetMode="External"/><Relationship Id="rId142" Type="http://schemas.openxmlformats.org/officeDocument/2006/relationships/hyperlink" Target="http://www.ncbi.nlm.nih.gov/nucleotide/386589256?report=genbank&amp;log$=nucltop&amp;blast_rank=1&amp;RID=BUDMPP1X01R" TargetMode="External"/><Relationship Id="rId16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4ZJSE01R&amp;SHOW_LINKOUT=yes&amp;SHOW_OVERVIEW=yes&amp;STEP_NUMBER=&amp;DISPLAY_SORT=2&amp;HSP_SORT=1" TargetMode="External"/><Relationship Id="rId184" Type="http://schemas.openxmlformats.org/officeDocument/2006/relationships/hyperlink" Target="http://blast.ncbi.nlm.nih.gov/Blast.cgi" TargetMode="External"/><Relationship Id="rId219" Type="http://schemas.openxmlformats.org/officeDocument/2006/relationships/hyperlink" Target="http://www.ncbi.nlm.nih.gov/nucleotide/194447306?report=genbank&amp;log$=nucltop&amp;blast_rank=2&amp;RID=CD38H0CJ014" TargetMode="External"/><Relationship Id="rId370" Type="http://schemas.openxmlformats.org/officeDocument/2006/relationships/hyperlink" Target="http://blast.ncbi.nlm.nih.gov/Blast.cgi" TargetMode="External"/><Relationship Id="rId230" Type="http://schemas.openxmlformats.org/officeDocument/2006/relationships/hyperlink" Target="http://blast.ncbi.nlm.nih.gov/Blast.cgi" TargetMode="External"/><Relationship Id="rId251" Type="http://schemas.openxmlformats.org/officeDocument/2006/relationships/hyperlink" Target="http://blast.ncbi.nlm.nih.gov/Blast.cgi" TargetMode="External"/><Relationship Id="rId25" Type="http://schemas.openxmlformats.org/officeDocument/2006/relationships/image" Target="media/image12.png"/><Relationship Id="rId46" Type="http://schemas.openxmlformats.org/officeDocument/2006/relationships/image" Target="media/image32.jpeg"/><Relationship Id="rId67" Type="http://schemas.openxmlformats.org/officeDocument/2006/relationships/image" Target="media/image52.png"/><Relationship Id="rId272" Type="http://schemas.openxmlformats.org/officeDocument/2006/relationships/hyperlink" Target="http://blast.ncbi.nlm.nih.gov/Blast.cgi" TargetMode="External"/><Relationship Id="rId293" Type="http://schemas.openxmlformats.org/officeDocument/2006/relationships/hyperlink" Target="http://blast.ncbi.nlm.nih.gov/Blast.cgi" TargetMode="External"/><Relationship Id="rId307" Type="http://schemas.openxmlformats.org/officeDocument/2006/relationships/hyperlink" Target="http://blast.ncbi.nlm.nih.gov/Blast.cgi" TargetMode="External"/><Relationship Id="rId32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Z8GCS016&amp;SHOW_LINKOUT=yes&amp;SHOW_OVERVIEW=yes&amp;STEP_NUMBER=&amp;WWW_BLAST_TYPE_URL=&amp;DISPLAY_SORT=2&amp;HSP_SORT=1" TargetMode="External"/><Relationship Id="rId349" Type="http://schemas.openxmlformats.org/officeDocument/2006/relationships/hyperlink" Target="http://blast.ncbi.nlm.nih.gov/Blast.cgi" TargetMode="External"/><Relationship Id="rId8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TZ8N08N01R&amp;SHOW_LINKOUT=yes&amp;SHOW_OVERVIEW=yes&amp;STEP_NUMBER=&amp;DISPLAY_SORT=0&amp;HSP_SORT=0" TargetMode="External"/><Relationship Id="rId11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PH7YD01R&amp;SHOW_LINKOUT=yes&amp;SHOW_OVERVIEW=yes&amp;STEP_NUMBER=&amp;WWW_BLAST_TYPE_URL=&amp;DISPLAY_SORT=2&amp;HSP_SORT=1" TargetMode="External"/><Relationship Id="rId132" Type="http://schemas.openxmlformats.org/officeDocument/2006/relationships/hyperlink" Target="http://blast.ncbi.nlm.nih.gov/Blast.cgi" TargetMode="External"/><Relationship Id="rId153" Type="http://schemas.openxmlformats.org/officeDocument/2006/relationships/hyperlink" Target="http://blast.ncbi.nlm.nih.gov/Blast.cgi" TargetMode="External"/><Relationship Id="rId174" Type="http://schemas.openxmlformats.org/officeDocument/2006/relationships/hyperlink" Target="http://blast.ncbi.nlm.nih.gov/Blast.cgi" TargetMode="External"/><Relationship Id="rId195" Type="http://schemas.openxmlformats.org/officeDocument/2006/relationships/hyperlink" Target="http://blast.ncbi.nlm.nih.gov/Blast.cgi" TargetMode="External"/><Relationship Id="rId209" Type="http://schemas.openxmlformats.org/officeDocument/2006/relationships/hyperlink" Target="http://blast.ncbi.nlm.nih.gov/Blast.cgi" TargetMode="External"/><Relationship Id="rId360" Type="http://schemas.openxmlformats.org/officeDocument/2006/relationships/hyperlink" Target="http://blast.ncbi.nlm.nih.gov/Blast.cgi" TargetMode="External"/><Relationship Id="rId220" Type="http://schemas.openxmlformats.org/officeDocument/2006/relationships/hyperlink" Target="http://blast.ncbi.nlm.nih.gov/Blast.cgi" TargetMode="External"/><Relationship Id="rId24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WJ65H01R&amp;SHOW_LINKOUT=yes&amp;SHOW_OVERVIEW=yes&amp;STEP_NUMBER=&amp;WWW_BLAST_TYPE_URL=&amp;DISPLAY_SORT=3&amp;HSP_SORT=3" TargetMode="External"/><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43.png"/><Relationship Id="rId26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71WCV01R&amp;SHOW_LINKOUT=yes&amp;SHOW_OVERVIEW=yes&amp;STEP_NUMBER=&amp;WWW_BLAST_TYPE_URL=&amp;DISPLAY_SORT=1&amp;HSP_SORT=1" TargetMode="External"/><Relationship Id="rId283" Type="http://schemas.openxmlformats.org/officeDocument/2006/relationships/hyperlink" Target="http://www.ncbi.nlm.nih.gov/nucleotide/378448274?report=genbank&amp;log$=nucltop&amp;blast_rank=9&amp;RID=CD371WCV01R" TargetMode="External"/><Relationship Id="rId318" Type="http://schemas.openxmlformats.org/officeDocument/2006/relationships/hyperlink" Target="http://www.ncbi.nlm.nih.gov/nucleotide/194447306?report=genbank&amp;log$=nucltop&amp;blast_rank=2&amp;RID=CD2YVJCG01R" TargetMode="External"/><Relationship Id="rId339" Type="http://schemas.openxmlformats.org/officeDocument/2006/relationships/hyperlink" Target="http://blast.ncbi.nlm.nih.gov/Blast.cgi" TargetMode="External"/><Relationship Id="rId78" Type="http://schemas.openxmlformats.org/officeDocument/2006/relationships/image" Target="media/image63.png"/><Relationship Id="rId99" Type="http://schemas.openxmlformats.org/officeDocument/2006/relationships/hyperlink" Target="http://blast.ncbi.nlm.nih.gov/Blast.cgi" TargetMode="External"/><Relationship Id="rId101" Type="http://schemas.openxmlformats.org/officeDocument/2006/relationships/hyperlink" Target="http://blast.ncbi.nlm.nih.gov/Blast.cgi" TargetMode="External"/><Relationship Id="rId122" Type="http://schemas.openxmlformats.org/officeDocument/2006/relationships/hyperlink" Target="http://blast.ncbi.nlm.nih.gov/Blast.cgi" TargetMode="External"/><Relationship Id="rId143" Type="http://schemas.openxmlformats.org/officeDocument/2006/relationships/hyperlink" Target="http://blast.ncbi.nlm.nih.gov/Blast.cgi" TargetMode="External"/><Relationship Id="rId16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4ZJSE01R&amp;SHOW_LINKOUT=yes&amp;SHOW_OVERVIEW=yes&amp;STEP_NUMBER=&amp;DISPLAY_SORT=4&amp;HSP_SORT=0" TargetMode="External"/><Relationship Id="rId185" Type="http://schemas.openxmlformats.org/officeDocument/2006/relationships/hyperlink" Target="http://www.ncbi.nlm.nih.gov/nucleotide/378697983?report=genbank&amp;log$=nucltop&amp;blast_rank=10&amp;RID=BUD4ZJSE01R" TargetMode="External"/><Relationship Id="rId350" Type="http://schemas.openxmlformats.org/officeDocument/2006/relationships/hyperlink" Target="http://www.ncbi.nlm.nih.gov/nucleotide/378697983?report=genbank&amp;log$=nucltop&amp;blast_rank=10&amp;RID=CD2Z8GCS016" TargetMode="External"/><Relationship Id="rId371" Type="http://schemas.openxmlformats.org/officeDocument/2006/relationships/hyperlink" Target="http://www.ncbi.nlm.nih.gov/nucleotide/378958130?report=genbank&amp;log$=nucltop&amp;blast_rank=8&amp;RID=CD2U8EMU016"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blast.ncbi.nlm.nih.gov/Blast.cgi" TargetMode="External"/><Relationship Id="rId210" Type="http://schemas.openxmlformats.org/officeDocument/2006/relationships/hyperlink" Target="http://www.ncbi.nlm.nih.gov/nucleotide/378697983?report=genbank&amp;log$=nucltop&amp;blast_rank=10&amp;RID=CD2V8MDS016" TargetMode="External"/><Relationship Id="rId21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8H0CJ014&amp;SHOW_LINKOUT=yes&amp;SHOW_OVERVIEW=yes&amp;STEP_NUMBER=&amp;WWW_BLAST_TYPE_URL=&amp;DISPLAY_SORT=0&amp;HSP_SORT=0" TargetMode="External"/><Relationship Id="rId236" Type="http://schemas.openxmlformats.org/officeDocument/2006/relationships/hyperlink" Target="http://blast.ncbi.nlm.nih.gov/Blast.cgi" TargetMode="External"/><Relationship Id="rId257" Type="http://schemas.openxmlformats.org/officeDocument/2006/relationships/hyperlink" Target="http://blast.ncbi.nlm.nih.gov/Blast.cgi" TargetMode="External"/><Relationship Id="rId278" Type="http://schemas.openxmlformats.org/officeDocument/2006/relationships/hyperlink" Target="http://blast.ncbi.nlm.nih.gov/Blast.cgi" TargetMode="External"/><Relationship Id="rId26" Type="http://schemas.openxmlformats.org/officeDocument/2006/relationships/image" Target="media/image13.png"/><Relationship Id="rId231" Type="http://schemas.openxmlformats.org/officeDocument/2006/relationships/hyperlink" Target="http://www.ncbi.nlm.nih.gov/nucleotide/378958130?report=genbank&amp;log$=nucltop&amp;blast_rank=8&amp;RID=CD38H0CJ014" TargetMode="External"/><Relationship Id="rId252" Type="http://schemas.openxmlformats.org/officeDocument/2006/relationships/hyperlink" Target="http://www.ncbi.nlm.nih.gov/nucleotide/378958130?report=genbank&amp;log$=nucltop&amp;blast_rank=6&amp;RID=CD2WJ65H01R" TargetMode="External"/><Relationship Id="rId273" Type="http://schemas.openxmlformats.org/officeDocument/2006/relationships/hyperlink" Target="http://www.ncbi.nlm.nih.gov/nucleotide/378987404?report=genbank&amp;log$=nucltop&amp;blast_rank=4&amp;RID=CD371WCV01R" TargetMode="External"/><Relationship Id="rId294" Type="http://schemas.openxmlformats.org/officeDocument/2006/relationships/hyperlink" Target="http://www.ncbi.nlm.nih.gov/nucleotide/383494824?report=genbank&amp;log$=nucltop&amp;blast_rank=2&amp;RID=CD2YHC2R01R" TargetMode="External"/><Relationship Id="rId308" Type="http://schemas.openxmlformats.org/officeDocument/2006/relationships/hyperlink" Target="http://www.ncbi.nlm.nih.gov/nucleotide/378448274?report=genbank&amp;log$=nucltop&amp;blast_rank=9&amp;RID=CD2YHC2R01R" TargetMode="External"/><Relationship Id="rId32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Z8GCS016&amp;SHOW_LINKOUT=yes&amp;SHOW_OVERVIEW=yes&amp;STEP_NUMBER=&amp;WWW_BLAST_TYPE_URL=&amp;DISPLAY_SORT=4&amp;HSP_SORT=0" TargetMode="External"/><Relationship Id="rId47" Type="http://schemas.openxmlformats.org/officeDocument/2006/relationships/image" Target="media/image33.jpeg"/><Relationship Id="rId68" Type="http://schemas.openxmlformats.org/officeDocument/2006/relationships/image" Target="media/image53.png"/><Relationship Id="rId8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TZ8N08N01R&amp;SHOW_LINKOUT=yes&amp;SHOW_OVERVIEW=yes&amp;STEP_NUMBER=&amp;DISPLAY_SORT=3&amp;HSP_SORT=3" TargetMode="External"/><Relationship Id="rId11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PH7YD01R&amp;SHOW_LINKOUT=yes&amp;SHOW_OVERVIEW=yes&amp;STEP_NUMBER=&amp;WWW_BLAST_TYPE_URL=&amp;DISPLAY_SORT=4&amp;HSP_SORT=0" TargetMode="External"/><Relationship Id="rId133" Type="http://schemas.openxmlformats.org/officeDocument/2006/relationships/hyperlink" Target="http://www.ncbi.nlm.nih.gov/nucleotide/378697983?report=genbank&amp;log$=nucltop&amp;blast_rank=10&amp;RID=BUDPH7YD01R" TargetMode="External"/><Relationship Id="rId154" Type="http://schemas.openxmlformats.org/officeDocument/2006/relationships/hyperlink" Target="http://www.ncbi.nlm.nih.gov/nucleotide/378982542?report=genbank&amp;log$=nucltop&amp;blast_rank=7&amp;RID=BUDMPP1X01R" TargetMode="External"/><Relationship Id="rId175" Type="http://schemas.openxmlformats.org/officeDocument/2006/relationships/hyperlink" Target="http://www.ncbi.nlm.nih.gov/nucleotide/379699217?report=genbank&amp;log$=nucltop&amp;blast_rank=5&amp;RID=BUD4ZJSE01R" TargetMode="External"/><Relationship Id="rId340" Type="http://schemas.openxmlformats.org/officeDocument/2006/relationships/hyperlink" Target="http://www.ncbi.nlm.nih.gov/nucleotide/379699217?report=genbank&amp;log$=nucltop&amp;blast_rank=5&amp;RID=CD2Z8GCS016" TargetMode="External"/><Relationship Id="rId361" Type="http://schemas.openxmlformats.org/officeDocument/2006/relationships/hyperlink" Target="http://www.ncbi.nlm.nih.gov/nucleotide/161612313?report=genbank&amp;log$=nucltop&amp;blast_rank=3&amp;RID=CD2U8EMU016" TargetMode="External"/><Relationship Id="rId196" Type="http://schemas.openxmlformats.org/officeDocument/2006/relationships/hyperlink" Target="http://www.ncbi.nlm.nih.gov/nucleotide/161612313?report=genbank&amp;log$=nucltop&amp;blast_rank=3&amp;RID=CD2V8MDS016" TargetMode="External"/><Relationship Id="rId200" Type="http://schemas.openxmlformats.org/officeDocument/2006/relationships/hyperlink" Target="http://www.ncbi.nlm.nih.gov/nucleotide/379699217?report=genbank&amp;log$=nucltop&amp;blast_rank=5&amp;RID=CD2V8MDS016" TargetMode="External"/><Relationship Id="rId16" Type="http://schemas.openxmlformats.org/officeDocument/2006/relationships/image" Target="media/image4.jpeg"/><Relationship Id="rId221" Type="http://schemas.openxmlformats.org/officeDocument/2006/relationships/hyperlink" Target="http://www.ncbi.nlm.nih.gov/nucleotide/161612313?report=genbank&amp;log$=nucltop&amp;blast_rank=3&amp;RID=CD38H0CJ014" TargetMode="External"/><Relationship Id="rId242" Type="http://schemas.openxmlformats.org/officeDocument/2006/relationships/hyperlink" Target="http://www.ncbi.nlm.nih.gov/nucleotide/194442203?report=genbank&amp;log$=nucltop&amp;blast_rank=1&amp;RID=CD2WJ65H01R" TargetMode="External"/><Relationship Id="rId26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71WCV01R&amp;SHOW_LINKOUT=yes&amp;SHOW_OVERVIEW=yes&amp;STEP_NUMBER=&amp;WWW_BLAST_TYPE_URL=&amp;DISPLAY_SORT=2&amp;HSP_SORT=1" TargetMode="External"/><Relationship Id="rId284" Type="http://schemas.openxmlformats.org/officeDocument/2006/relationships/hyperlink" Target="http://blast.ncbi.nlm.nih.gov/Blast.cgi" TargetMode="External"/><Relationship Id="rId319" Type="http://schemas.openxmlformats.org/officeDocument/2006/relationships/hyperlink" Target="http://www.ncbi.nlm.nih.gov/nucleotide/161612313?report=genbank&amp;log$=nucltop&amp;blast_rank=3&amp;RID=CD2YVJCG01R" TargetMode="External"/><Relationship Id="rId37" Type="http://schemas.openxmlformats.org/officeDocument/2006/relationships/image" Target="media/image23.jpe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hyperlink" Target="http://www.ncbi.nlm.nih.gov/nucleotide/378958130?report=genbank&amp;log$=nucltop&amp;blast_rank=7&amp;RID=CTZ8N08N01R" TargetMode="External"/><Relationship Id="rId123" Type="http://schemas.openxmlformats.org/officeDocument/2006/relationships/hyperlink" Target="http://www.ncbi.nlm.nih.gov/nucleotide/379699217?report=genbank&amp;log$=nucltop&amp;blast_rank=5&amp;RID=BUDPH7YD01R" TargetMode="External"/><Relationship Id="rId144" Type="http://schemas.openxmlformats.org/officeDocument/2006/relationships/hyperlink" Target="http://www.ncbi.nlm.nih.gov/nucleotide/194447306?report=genbank&amp;log$=nucltop&amp;blast_rank=2&amp;RID=BUDMPP1X01R" TargetMode="External"/><Relationship Id="rId33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Z8GCS016&amp;SHOW_LINKOUT=yes&amp;SHOW_OVERVIEW=yes&amp;STEP_NUMBER=&amp;WWW_BLAST_TYPE_URL=&amp;DISPLAY_SORT=0&amp;HSP_SORT=0" TargetMode="External"/><Relationship Id="rId90" Type="http://schemas.openxmlformats.org/officeDocument/2006/relationships/hyperlink" Target="http://www.ncbi.nlm.nih.gov/nucleotide/194442203?report=genbank&amp;log$=nucltop&amp;blast_rank=1&amp;RID=CTZ8N08N01R" TargetMode="External"/><Relationship Id="rId16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4ZJSE01R&amp;SHOW_LINKOUT=yes&amp;SHOW_OVERVIEW=yes&amp;STEP_NUMBER=&amp;DISPLAY_SORT=0&amp;HSP_SORT=0" TargetMode="External"/><Relationship Id="rId186" Type="http://schemas.openxmlformats.org/officeDocument/2006/relationships/hyperlink" Target="http://blast.ncbi.nlm.nih.gov/Blast.cgi" TargetMode="External"/><Relationship Id="rId351" Type="http://schemas.openxmlformats.org/officeDocument/2006/relationships/hyperlink" Target="http://blast.ncbi.nlm.nih.gov/Blast.cgi" TargetMode="External"/><Relationship Id="rId372" Type="http://schemas.openxmlformats.org/officeDocument/2006/relationships/hyperlink" Target="http://blast.ncbi.nlm.nih.gov/Blast.cgi" TargetMode="External"/><Relationship Id="rId211" Type="http://schemas.openxmlformats.org/officeDocument/2006/relationships/hyperlink" Target="http://blast.ncbi.nlm.nih.gov/Blast.cgi" TargetMode="External"/><Relationship Id="rId232" Type="http://schemas.openxmlformats.org/officeDocument/2006/relationships/hyperlink" Target="http://blast.ncbi.nlm.nih.gov/Blast.cgi" TargetMode="External"/><Relationship Id="rId253" Type="http://schemas.openxmlformats.org/officeDocument/2006/relationships/hyperlink" Target="http://blast.ncbi.nlm.nih.gov/Blast.cgi" TargetMode="External"/><Relationship Id="rId274" Type="http://schemas.openxmlformats.org/officeDocument/2006/relationships/hyperlink" Target="http://blast.ncbi.nlm.nih.gov/Blast.cgi" TargetMode="External"/><Relationship Id="rId295" Type="http://schemas.openxmlformats.org/officeDocument/2006/relationships/hyperlink" Target="http://blast.ncbi.nlm.nih.gov/Blast.cgi" TargetMode="External"/><Relationship Id="rId309" Type="http://schemas.openxmlformats.org/officeDocument/2006/relationships/hyperlink" Target="http://blast.ncbi.nlm.nih.gov/Blast.cgi" TargetMode="External"/><Relationship Id="rId27" Type="http://schemas.openxmlformats.org/officeDocument/2006/relationships/image" Target="media/image14.png"/><Relationship Id="rId48" Type="http://schemas.openxmlformats.org/officeDocument/2006/relationships/image" Target="media/image34.jpeg"/><Relationship Id="rId69" Type="http://schemas.openxmlformats.org/officeDocument/2006/relationships/image" Target="media/image54.png"/><Relationship Id="rId11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PH7YD01R&amp;SHOW_LINKOUT=yes&amp;SHOW_OVERVIEW=yes&amp;STEP_NUMBER=&amp;WWW_BLAST_TYPE_URL=&amp;DISPLAY_SORT=0&amp;HSP_SORT=0" TargetMode="External"/><Relationship Id="rId134" Type="http://schemas.openxmlformats.org/officeDocument/2006/relationships/hyperlink" Target="http://blast.ncbi.nlm.nih.gov/Blast.cgi" TargetMode="External"/><Relationship Id="rId320" Type="http://schemas.openxmlformats.org/officeDocument/2006/relationships/hyperlink" Target="http://www.ncbi.nlm.nih.gov/nucleotide/383494824?report=genbank&amp;log$=nucltop&amp;blast_rank=4&amp;RID=CD2YVJCG01R" TargetMode="External"/><Relationship Id="rId80" Type="http://schemas.openxmlformats.org/officeDocument/2006/relationships/image" Target="media/image65.png"/><Relationship Id="rId155" Type="http://schemas.openxmlformats.org/officeDocument/2006/relationships/hyperlink" Target="http://blast.ncbi.nlm.nih.gov/Blast.cgi" TargetMode="External"/><Relationship Id="rId176" Type="http://schemas.openxmlformats.org/officeDocument/2006/relationships/hyperlink" Target="http://blast.ncbi.nlm.nih.gov/Blast.cgi" TargetMode="External"/><Relationship Id="rId197" Type="http://schemas.openxmlformats.org/officeDocument/2006/relationships/hyperlink" Target="http://blast.ncbi.nlm.nih.gov/Blast.cgi" TargetMode="External"/><Relationship Id="rId341" Type="http://schemas.openxmlformats.org/officeDocument/2006/relationships/hyperlink" Target="http://blast.ncbi.nlm.nih.gov/Blast.cgi" TargetMode="External"/><Relationship Id="rId362" Type="http://schemas.openxmlformats.org/officeDocument/2006/relationships/hyperlink" Target="http://blast.ncbi.nlm.nih.gov/Blast.cgi" TargetMode="External"/><Relationship Id="rId201" Type="http://schemas.openxmlformats.org/officeDocument/2006/relationships/hyperlink" Target="http://blast.ncbi.nlm.nih.gov/Blast.cgi" TargetMode="External"/><Relationship Id="rId222" Type="http://schemas.openxmlformats.org/officeDocument/2006/relationships/hyperlink" Target="http://blast.ncbi.nlm.nih.gov/Blast.cgi" TargetMode="External"/><Relationship Id="rId243" Type="http://schemas.openxmlformats.org/officeDocument/2006/relationships/hyperlink" Target="http://blast.ncbi.nlm.nih.gov/Blast.cgi" TargetMode="External"/><Relationship Id="rId26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71WCV01R&amp;SHOW_LINKOUT=yes&amp;SHOW_OVERVIEW=yes&amp;STEP_NUMBER=&amp;WWW_BLAST_TYPE_URL=&amp;DISPLAY_SORT=4&amp;HSP_SORT=0" TargetMode="External"/><Relationship Id="rId285" Type="http://schemas.openxmlformats.org/officeDocument/2006/relationships/hyperlink" Target="http://www.ncbi.nlm.nih.gov/nucleotide/378443454?report=genbank&amp;log$=nucltop&amp;blast_rank=10&amp;RID=CD371WCV01R" TargetMode="External"/><Relationship Id="rId17" Type="http://schemas.openxmlformats.org/officeDocument/2006/relationships/image" Target="media/image5.jpeg"/><Relationship Id="rId38" Type="http://schemas.openxmlformats.org/officeDocument/2006/relationships/image" Target="media/image24.jpeg"/><Relationship Id="rId59" Type="http://schemas.openxmlformats.org/officeDocument/2006/relationships/image" Target="media/image45.emf"/><Relationship Id="rId103" Type="http://schemas.openxmlformats.org/officeDocument/2006/relationships/hyperlink" Target="http://blast.ncbi.nlm.nih.gov/Blast.cgi" TargetMode="External"/><Relationship Id="rId124" Type="http://schemas.openxmlformats.org/officeDocument/2006/relationships/hyperlink" Target="http://blast.ncbi.nlm.nih.gov/Blast.cgi" TargetMode="External"/><Relationship Id="rId310" Type="http://schemas.openxmlformats.org/officeDocument/2006/relationships/hyperlink" Target="http://www.ncbi.nlm.nih.gov/nucleotide/378443454?report=genbank&amp;log$=nucltop&amp;blast_rank=10&amp;RID=CD2YHC2R01R" TargetMode="External"/><Relationship Id="rId70" Type="http://schemas.openxmlformats.org/officeDocument/2006/relationships/image" Target="media/image55.png"/><Relationship Id="rId91" Type="http://schemas.openxmlformats.org/officeDocument/2006/relationships/hyperlink" Target="http://blast.ncbi.nlm.nih.gov/Blast.cgi" TargetMode="External"/><Relationship Id="rId145" Type="http://schemas.openxmlformats.org/officeDocument/2006/relationships/hyperlink" Target="http://blast.ncbi.nlm.nih.gov/Blast.cgi" TargetMode="External"/><Relationship Id="rId16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4ZJSE01R&amp;SHOW_LINKOUT=yes&amp;SHOW_OVERVIEW=yes&amp;STEP_NUMBER=&amp;DISPLAY_SORT=3&amp;HSP_SORT=3" TargetMode="External"/><Relationship Id="rId18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V8MDS016&amp;SHOW_LINKOUT=yes&amp;SHOW_OVERVIEW=yes&amp;STEP_NUMBER=&amp;DISPLAY_SORT=1&amp;HSP_SORT=1" TargetMode="External"/><Relationship Id="rId331"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Z8GCS016&amp;SHOW_LINKOUT=yes&amp;SHOW_OVERVIEW=yes&amp;STEP_NUMBER=&amp;WWW_BLAST_TYPE_URL=&amp;DISPLAY_SORT=3&amp;HSP_SORT=3" TargetMode="External"/><Relationship Id="rId35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U8EMU016&amp;SHOW_LINKOUT=yes&amp;SHOW_OVERVIEW=yes&amp;STEP_NUMBER=&amp;WWW_BLAST_TYPE_URL=&amp;DISPLAY_SORT=1&amp;HSP_SORT=1" TargetMode="External"/><Relationship Id="rId373" Type="http://schemas.openxmlformats.org/officeDocument/2006/relationships/hyperlink" Target="http://www.ncbi.nlm.nih.gov/nucleotide/378953804?report=genbank&amp;log$=nucltop&amp;blast_rank=9&amp;RID=CD2U8EMU016" TargetMode="External"/><Relationship Id="rId1" Type="http://schemas.openxmlformats.org/officeDocument/2006/relationships/customXml" Target="../customXml/item1.xml"/><Relationship Id="rId21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8H0CJ014&amp;SHOW_LINKOUT=yes&amp;SHOW_OVERVIEW=yes&amp;STEP_NUMBER=&amp;WWW_BLAST_TYPE_URL=&amp;DISPLAY_SORT=1&amp;HSP_SORT=1" TargetMode="External"/><Relationship Id="rId233" Type="http://schemas.openxmlformats.org/officeDocument/2006/relationships/hyperlink" Target="http://www.ncbi.nlm.nih.gov/nucleotide/378953804?report=genbank&amp;log$=nucltop&amp;blast_rank=9&amp;RID=CD38H0CJ014" TargetMode="External"/><Relationship Id="rId254" Type="http://schemas.openxmlformats.org/officeDocument/2006/relationships/hyperlink" Target="http://www.ncbi.nlm.nih.gov/nucleotide/378953804?report=genbank&amp;log$=nucltop&amp;blast_rank=7&amp;RID=CD2WJ65H01R" TargetMode="External"/><Relationship Id="rId28" Type="http://schemas.openxmlformats.org/officeDocument/2006/relationships/image" Target="media/image15.png"/><Relationship Id="rId49" Type="http://schemas.openxmlformats.org/officeDocument/2006/relationships/image" Target="media/image35.jpeg"/><Relationship Id="rId11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PH7YD01R&amp;SHOW_LINKOUT=yes&amp;SHOW_OVERVIEW=yes&amp;STEP_NUMBER=&amp;WWW_BLAST_TYPE_URL=&amp;DISPLAY_SORT=3&amp;HSP_SORT=3" TargetMode="External"/><Relationship Id="rId275" Type="http://schemas.openxmlformats.org/officeDocument/2006/relationships/hyperlink" Target="http://www.ncbi.nlm.nih.gov/nucleotide/378982542?report=genbank&amp;log$=nucltop&amp;blast_rank=5&amp;RID=CD371WCV01R" TargetMode="External"/><Relationship Id="rId296" Type="http://schemas.openxmlformats.org/officeDocument/2006/relationships/hyperlink" Target="http://www.ncbi.nlm.nih.gov/nucleotide/379699217?report=genbank&amp;log$=nucltop&amp;blast_rank=3&amp;RID=CD2YHC2R01R" TargetMode="External"/><Relationship Id="rId300" Type="http://schemas.openxmlformats.org/officeDocument/2006/relationships/hyperlink" Target="http://www.ncbi.nlm.nih.gov/nucleotide/378982542?report=genbank&amp;log$=nucltop&amp;blast_rank=5&amp;RID=CD2YHC2R01R" TargetMode="External"/><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hyperlink" Target="http://www.ncbi.nlm.nih.gov/nucleotide/378448274?report=genbank&amp;log$=nucltop&amp;blast_rank=11&amp;RID=BUDPH7YD01R" TargetMode="External"/><Relationship Id="rId156" Type="http://schemas.openxmlformats.org/officeDocument/2006/relationships/hyperlink" Target="http://www.ncbi.nlm.nih.gov/nucleotide/378958130?report=genbank&amp;log$=nucltop&amp;blast_rank=8&amp;RID=BUDMPP1X01R" TargetMode="External"/><Relationship Id="rId177" Type="http://schemas.openxmlformats.org/officeDocument/2006/relationships/hyperlink" Target="http://www.ncbi.nlm.nih.gov/nucleotide/378987404?report=genbank&amp;log$=nucltop&amp;blast_rank=6&amp;RID=BUD4ZJSE01R" TargetMode="External"/><Relationship Id="rId198" Type="http://schemas.openxmlformats.org/officeDocument/2006/relationships/hyperlink" Target="http://www.ncbi.nlm.nih.gov/nucleotide/383494824?report=genbank&amp;log$=nucltop&amp;blast_rank=4&amp;RID=CD2V8MDS016" TargetMode="External"/><Relationship Id="rId321" Type="http://schemas.openxmlformats.org/officeDocument/2006/relationships/hyperlink" Target="http://www.ncbi.nlm.nih.gov/nucleotide/379699217?report=genbank&amp;log$=nucltop&amp;blast_rank=5&amp;RID=CD2YVJCG01R" TargetMode="External"/><Relationship Id="rId342" Type="http://schemas.openxmlformats.org/officeDocument/2006/relationships/hyperlink" Target="http://www.ncbi.nlm.nih.gov/nucleotide/378987404?report=genbank&amp;log$=nucltop&amp;blast_rank=6&amp;RID=CD2Z8GCS016" TargetMode="External"/><Relationship Id="rId363" Type="http://schemas.openxmlformats.org/officeDocument/2006/relationships/hyperlink" Target="http://www.ncbi.nlm.nih.gov/nucleotide/383494824?report=genbank&amp;log$=nucltop&amp;blast_rank=4&amp;RID=CD2U8EMU016" TargetMode="External"/><Relationship Id="rId202" Type="http://schemas.openxmlformats.org/officeDocument/2006/relationships/hyperlink" Target="http://www.ncbi.nlm.nih.gov/nucleotide/378987404?report=genbank&amp;log$=nucltop&amp;blast_rank=6&amp;RID=CD2V8MDS016" TargetMode="External"/><Relationship Id="rId223" Type="http://schemas.openxmlformats.org/officeDocument/2006/relationships/hyperlink" Target="http://www.ncbi.nlm.nih.gov/nucleotide/383494824?report=genbank&amp;log$=nucltop&amp;blast_rank=4&amp;RID=CD38H0CJ014" TargetMode="External"/><Relationship Id="rId244" Type="http://schemas.openxmlformats.org/officeDocument/2006/relationships/hyperlink" Target="http://www.ncbi.nlm.nih.gov/nucleotide/383494824?report=genbank&amp;log$=nucltop&amp;blast_rank=2&amp;RID=CD2WJ65H01R" TargetMode="External"/><Relationship Id="rId18" Type="http://schemas.openxmlformats.org/officeDocument/2006/relationships/image" Target="media/image6.jpeg"/><Relationship Id="rId39" Type="http://schemas.openxmlformats.org/officeDocument/2006/relationships/image" Target="media/image25.jpeg"/><Relationship Id="rId26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71WCV01R&amp;SHOW_LINKOUT=yes&amp;SHOW_OVERVIEW=yes&amp;STEP_NUMBER=&amp;WWW_BLAST_TYPE_URL=&amp;DISPLAY_SORT=0&amp;HSP_SORT=0" TargetMode="External"/><Relationship Id="rId286" Type="http://schemas.openxmlformats.org/officeDocument/2006/relationships/hyperlink" Target="http://blast.ncbi.nlm.nih.gov/Blast.cgi" TargetMode="External"/><Relationship Id="rId50" Type="http://schemas.openxmlformats.org/officeDocument/2006/relationships/image" Target="media/image36.jpeg"/><Relationship Id="rId104" Type="http://schemas.openxmlformats.org/officeDocument/2006/relationships/hyperlink" Target="http://www.ncbi.nlm.nih.gov/nucleotide/378953804?report=genbank&amp;log$=nucltop&amp;blast_rank=8&amp;RID=CTZ8N08N01R" TargetMode="External"/><Relationship Id="rId125" Type="http://schemas.openxmlformats.org/officeDocument/2006/relationships/hyperlink" Target="http://www.ncbi.nlm.nih.gov/nucleotide/378987404?report=genbank&amp;log$=nucltop&amp;blast_rank=6&amp;RID=BUDPH7YD01R" TargetMode="External"/><Relationship Id="rId146" Type="http://schemas.openxmlformats.org/officeDocument/2006/relationships/hyperlink" Target="http://www.ncbi.nlm.nih.gov/nucleotide/161612313?report=genbank&amp;log$=nucltop&amp;blast_rank=3&amp;RID=BUDMPP1X01R" TargetMode="External"/><Relationship Id="rId167" Type="http://schemas.openxmlformats.org/officeDocument/2006/relationships/hyperlink" Target="http://www.ncbi.nlm.nih.gov/nucleotide/386589256?report=genbank&amp;log$=nucltop&amp;blast_rank=1&amp;RID=BUD4ZJSE01R" TargetMode="External"/><Relationship Id="rId18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V8MDS016&amp;SHOW_LINKOUT=yes&amp;SHOW_OVERVIEW=yes&amp;STEP_NUMBER=&amp;DISPLAY_SORT=2&amp;HSP_SORT=1" TargetMode="External"/><Relationship Id="rId311" Type="http://schemas.openxmlformats.org/officeDocument/2006/relationships/hyperlink" Target="http://blast.ncbi.nlm.nih.gov/Blast.cgi" TargetMode="External"/><Relationship Id="rId332" Type="http://schemas.openxmlformats.org/officeDocument/2006/relationships/hyperlink" Target="http://www.ncbi.nlm.nih.gov/nucleotide/386589256?report=genbank&amp;log$=nucltop&amp;blast_rank=1&amp;RID=CD2Z8GCS016" TargetMode="External"/><Relationship Id="rId35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U8EMU016&amp;SHOW_LINKOUT=yes&amp;SHOW_OVERVIEW=yes&amp;STEP_NUMBER=&amp;WWW_BLAST_TYPE_URL=&amp;DISPLAY_SORT=2&amp;HSP_SORT=1" TargetMode="External"/><Relationship Id="rId374" Type="http://schemas.openxmlformats.org/officeDocument/2006/relationships/hyperlink" Target="http://blast.ncbi.nlm.nih.gov/Blast.cgi" TargetMode="External"/><Relationship Id="rId71" Type="http://schemas.openxmlformats.org/officeDocument/2006/relationships/image" Target="media/image56.png"/><Relationship Id="rId92" Type="http://schemas.openxmlformats.org/officeDocument/2006/relationships/hyperlink" Target="http://www.ncbi.nlm.nih.gov/nucleotide/194400866?report=genbank&amp;log$=nucltop&amp;blast_rank=2&amp;RID=CTZ8N08N01R" TargetMode="External"/><Relationship Id="rId21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8H0CJ014&amp;SHOW_LINKOUT=yes&amp;SHOW_OVERVIEW=yes&amp;STEP_NUMBER=&amp;WWW_BLAST_TYPE_URL=&amp;DISPLAY_SORT=2&amp;HSP_SORT=1" TargetMode="External"/><Relationship Id="rId234" Type="http://schemas.openxmlformats.org/officeDocument/2006/relationships/hyperlink" Target="http://blast.ncbi.nlm.nih.gov/Blast.cgi" TargetMode="External"/><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hyperlink" Target="http://blast.ncbi.nlm.nih.gov/Blast.cgi" TargetMode="External"/><Relationship Id="rId276" Type="http://schemas.openxmlformats.org/officeDocument/2006/relationships/hyperlink" Target="http://blast.ncbi.nlm.nih.gov/Blast.cgi" TargetMode="External"/><Relationship Id="rId297" Type="http://schemas.openxmlformats.org/officeDocument/2006/relationships/hyperlink" Target="http://blast.ncbi.nlm.nih.gov/Blast.cgi" TargetMode="External"/><Relationship Id="rId40" Type="http://schemas.openxmlformats.org/officeDocument/2006/relationships/image" Target="media/image26.jpeg"/><Relationship Id="rId115" Type="http://schemas.openxmlformats.org/officeDocument/2006/relationships/hyperlink" Target="http://www.ncbi.nlm.nih.gov/nucleotide/386589256?report=genbank&amp;log$=nucltop&amp;blast_rank=1&amp;RID=BUDPH7YD01R" TargetMode="External"/><Relationship Id="rId136" Type="http://schemas.openxmlformats.org/officeDocument/2006/relationships/hyperlink" Target="http://blast.ncbi.nlm.nih.gov/Blast.cgi" TargetMode="External"/><Relationship Id="rId157" Type="http://schemas.openxmlformats.org/officeDocument/2006/relationships/hyperlink" Target="http://blast.ncbi.nlm.nih.gov/Blast.cgi" TargetMode="External"/><Relationship Id="rId178" Type="http://schemas.openxmlformats.org/officeDocument/2006/relationships/hyperlink" Target="http://blast.ncbi.nlm.nih.gov/Blast.cgi" TargetMode="External"/><Relationship Id="rId301" Type="http://schemas.openxmlformats.org/officeDocument/2006/relationships/hyperlink" Target="http://blast.ncbi.nlm.nih.gov/Blast.cgi" TargetMode="External"/><Relationship Id="rId322" Type="http://schemas.openxmlformats.org/officeDocument/2006/relationships/hyperlink" Target="http://www.ncbi.nlm.nih.gov/nucleotide/378987404?report=genbank&amp;log$=nucltop&amp;blast_rank=6&amp;RID=CD2YVJCG01R" TargetMode="External"/><Relationship Id="rId343" Type="http://schemas.openxmlformats.org/officeDocument/2006/relationships/hyperlink" Target="http://blast.ncbi.nlm.nih.gov/Blast.cgi" TargetMode="External"/><Relationship Id="rId364" Type="http://schemas.openxmlformats.org/officeDocument/2006/relationships/hyperlink" Target="http://blast.ncbi.nlm.nih.gov/Blast.cgi" TargetMode="External"/><Relationship Id="rId61" Type="http://schemas.openxmlformats.org/officeDocument/2006/relationships/image" Target="media/image47.png"/><Relationship Id="rId82" Type="http://schemas.openxmlformats.org/officeDocument/2006/relationships/image" Target="media/image67.png"/><Relationship Id="rId199" Type="http://schemas.openxmlformats.org/officeDocument/2006/relationships/hyperlink" Target="http://blast.ncbi.nlm.nih.gov/Blast.cgi" TargetMode="External"/><Relationship Id="rId203" Type="http://schemas.openxmlformats.org/officeDocument/2006/relationships/hyperlink" Target="http://blast.ncbi.nlm.nih.gov/Blast.cgi" TargetMode="External"/><Relationship Id="rId19" Type="http://schemas.openxmlformats.org/officeDocument/2006/relationships/image" Target="media/image7.png"/><Relationship Id="rId224" Type="http://schemas.openxmlformats.org/officeDocument/2006/relationships/hyperlink" Target="http://blast.ncbi.nlm.nih.gov/Blast.cgi" TargetMode="External"/><Relationship Id="rId245" Type="http://schemas.openxmlformats.org/officeDocument/2006/relationships/hyperlink" Target="http://blast.ncbi.nlm.nih.gov/Blast.cgi" TargetMode="External"/><Relationship Id="rId266"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71WCV01R&amp;SHOW_LINKOUT=yes&amp;SHOW_OVERVIEW=yes&amp;STEP_NUMBER=&amp;WWW_BLAST_TYPE_URL=&amp;DISPLAY_SORT=3&amp;HSP_SORT=3" TargetMode="External"/><Relationship Id="rId28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HC2R01R&amp;SHOW_LINKOUT=yes&amp;SHOW_OVERVIEW=yes&amp;STEP_NUMBER=&amp;WWW_BLAST_TYPE_URL=&amp;DISPLAY_SORT=1&amp;HSP_SORT=1" TargetMode="External"/><Relationship Id="rId30" Type="http://schemas.openxmlformats.org/officeDocument/2006/relationships/oleObject" Target="embeddings/oleObject4.bin"/><Relationship Id="rId105" Type="http://schemas.openxmlformats.org/officeDocument/2006/relationships/hyperlink" Target="http://blast.ncbi.nlm.nih.gov/Blast.cgi" TargetMode="External"/><Relationship Id="rId126" Type="http://schemas.openxmlformats.org/officeDocument/2006/relationships/hyperlink" Target="http://blast.ncbi.nlm.nih.gov/Blast.cgi" TargetMode="External"/><Relationship Id="rId147" Type="http://schemas.openxmlformats.org/officeDocument/2006/relationships/hyperlink" Target="http://blast.ncbi.nlm.nih.gov/Blast.cgi" TargetMode="External"/><Relationship Id="rId168" Type="http://schemas.openxmlformats.org/officeDocument/2006/relationships/hyperlink" Target="http://blast.ncbi.nlm.nih.gov/Blast.cgi" TargetMode="External"/><Relationship Id="rId312"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VJCG01R&amp;SHOW_LINKOUT=yes&amp;SHOW_OVERVIEW=yes&amp;STEP_NUMBER=&amp;WWW_BLAST_TYPE_URL=&amp;DISPLAY_SORT=1&amp;HSP_SORT=1" TargetMode="External"/><Relationship Id="rId333" Type="http://schemas.openxmlformats.org/officeDocument/2006/relationships/hyperlink" Target="http://blast.ncbi.nlm.nih.gov/Blast.cgi" TargetMode="External"/><Relationship Id="rId35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U8EMU016&amp;SHOW_LINKOUT=yes&amp;SHOW_OVERVIEW=yes&amp;STEP_NUMBER=&amp;WWW_BLAST_TYPE_URL=&amp;DISPLAY_SORT=4&amp;HSP_SORT=0" TargetMode="External"/><Relationship Id="rId51" Type="http://schemas.openxmlformats.org/officeDocument/2006/relationships/image" Target="media/image37.jpeg"/><Relationship Id="rId72" Type="http://schemas.openxmlformats.org/officeDocument/2006/relationships/image" Target="media/image57.png"/><Relationship Id="rId93" Type="http://schemas.openxmlformats.org/officeDocument/2006/relationships/hyperlink" Target="http://blast.ncbi.nlm.nih.gov/Blast.cgi" TargetMode="External"/><Relationship Id="rId189"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V8MDS016&amp;SHOW_LINKOUT=yes&amp;SHOW_OVERVIEW=yes&amp;STEP_NUMBER=&amp;DISPLAY_SORT=4&amp;HSP_SORT=0" TargetMode="External"/><Relationship Id="rId375" Type="http://schemas.openxmlformats.org/officeDocument/2006/relationships/hyperlink" Target="http://www.ncbi.nlm.nih.gov/nucleotide/378697983?report=genbank&amp;log$=nucltop&amp;blast_rank=10&amp;RID=CD2U8EMU016" TargetMode="External"/><Relationship Id="rId3" Type="http://schemas.openxmlformats.org/officeDocument/2006/relationships/styles" Target="styles.xml"/><Relationship Id="rId214"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38H0CJ014&amp;SHOW_LINKOUT=yes&amp;SHOW_OVERVIEW=yes&amp;STEP_NUMBER=&amp;WWW_BLAST_TYPE_URL=&amp;DISPLAY_SORT=4&amp;HSP_SORT=0" TargetMode="External"/><Relationship Id="rId235" Type="http://schemas.openxmlformats.org/officeDocument/2006/relationships/hyperlink" Target="http://www.ncbi.nlm.nih.gov/nucleotide/378697983?report=genbank&amp;log$=nucltop&amp;blast_rank=10&amp;RID=CD38H0CJ014" TargetMode="External"/><Relationship Id="rId256" Type="http://schemas.openxmlformats.org/officeDocument/2006/relationships/hyperlink" Target="http://www.ncbi.nlm.nih.gov/nucleotide/378697983?report=genbank&amp;log$=nucltop&amp;blast_rank=8&amp;RID=CD2WJ65H01R" TargetMode="External"/><Relationship Id="rId277" Type="http://schemas.openxmlformats.org/officeDocument/2006/relationships/hyperlink" Target="http://www.ncbi.nlm.nih.gov/nucleotide/378958130?report=genbank&amp;log$=nucltop&amp;blast_rank=6&amp;RID=CD371WCV01R" TargetMode="External"/><Relationship Id="rId298" Type="http://schemas.openxmlformats.org/officeDocument/2006/relationships/hyperlink" Target="http://www.ncbi.nlm.nih.gov/nucleotide/378987404?report=genbank&amp;log$=nucltop&amp;blast_rank=4&amp;RID=CD2YHC2R01R" TargetMode="External"/><Relationship Id="rId116" Type="http://schemas.openxmlformats.org/officeDocument/2006/relationships/hyperlink" Target="http://blast.ncbi.nlm.nih.gov/Blast.cgi" TargetMode="External"/><Relationship Id="rId137"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EW_VIEW=yes&amp;NUM_OVERVIEW=100&amp;OLD_BLAST=false&amp;PAGE=MegaBlast&amp;QUERY_INDEX=0&amp;QUERY_NUMBER=0&amp;RESULTS_PAGE_TARGET=&amp;RID=BUDMPP1X01R&amp;SHOW_LINKOUT=yes&amp;SHOW_OVERVIEW=yes&amp;STEP_NUMBER=&amp;WWW_BLAST_TYPE_URL=&amp;DISPLAY_SORT=1&amp;HSP_SORT=1" TargetMode="External"/><Relationship Id="rId158" Type="http://schemas.openxmlformats.org/officeDocument/2006/relationships/hyperlink" Target="http://www.ncbi.nlm.nih.gov/nucleotide/378953804?report=genbank&amp;log$=nucltop&amp;blast_rank=9&amp;RID=BUDMPP1X01R" TargetMode="External"/><Relationship Id="rId302" Type="http://schemas.openxmlformats.org/officeDocument/2006/relationships/hyperlink" Target="http://www.ncbi.nlm.nih.gov/nucleotide/378958130?report=genbank&amp;log$=nucltop&amp;blast_rank=6&amp;RID=CD2YHC2R01R" TargetMode="External"/><Relationship Id="rId323" Type="http://schemas.openxmlformats.org/officeDocument/2006/relationships/hyperlink" Target="http://www.ncbi.nlm.nih.gov/nucleotide/378982542?report=genbank&amp;log$=nucltop&amp;blast_rank=7&amp;RID=CD2YVJCG01R" TargetMode="External"/><Relationship Id="rId344" Type="http://schemas.openxmlformats.org/officeDocument/2006/relationships/hyperlink" Target="http://www.ncbi.nlm.nih.gov/nucleotide/378982542?report=genbank&amp;log$=nucltop&amp;blast_rank=7&amp;RID=CD2Z8GCS016" TargetMode="External"/><Relationship Id="rId20" Type="http://schemas.openxmlformats.org/officeDocument/2006/relationships/oleObject" Target="embeddings/oleObject3.bin"/><Relationship Id="rId41" Type="http://schemas.openxmlformats.org/officeDocument/2006/relationships/image" Target="media/image27.jpeg"/><Relationship Id="rId62" Type="http://schemas.openxmlformats.org/officeDocument/2006/relationships/footer" Target="footer4.xml"/><Relationship Id="rId83" Type="http://schemas.openxmlformats.org/officeDocument/2006/relationships/image" Target="media/image68.png"/><Relationship Id="rId179" Type="http://schemas.openxmlformats.org/officeDocument/2006/relationships/hyperlink" Target="http://www.ncbi.nlm.nih.gov/nucleotide/378982542?report=genbank&amp;log$=nucltop&amp;blast_rank=7&amp;RID=BUD4ZJSE01R" TargetMode="External"/><Relationship Id="rId365" Type="http://schemas.openxmlformats.org/officeDocument/2006/relationships/hyperlink" Target="http://www.ncbi.nlm.nih.gov/nucleotide/379699217?report=genbank&amp;log$=nucltop&amp;blast_rank=5&amp;RID=CD2U8EMU016" TargetMode="External"/><Relationship Id="rId190"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V8MDS016&amp;SHOW_LINKOUT=yes&amp;SHOW_OVERVIEW=yes&amp;STEP_NUMBER=&amp;DISPLAY_SORT=0&amp;HSP_SORT=0" TargetMode="External"/><Relationship Id="rId204" Type="http://schemas.openxmlformats.org/officeDocument/2006/relationships/hyperlink" Target="http://www.ncbi.nlm.nih.gov/nucleotide/378982542?report=genbank&amp;log$=nucltop&amp;blast_rank=7&amp;RID=CD2V8MDS016" TargetMode="External"/><Relationship Id="rId225" Type="http://schemas.openxmlformats.org/officeDocument/2006/relationships/hyperlink" Target="http://www.ncbi.nlm.nih.gov/nucleotide/379699217?report=genbank&amp;log$=nucltop&amp;blast_rank=5&amp;RID=CD38H0CJ014" TargetMode="External"/><Relationship Id="rId246" Type="http://schemas.openxmlformats.org/officeDocument/2006/relationships/hyperlink" Target="http://www.ncbi.nlm.nih.gov/nucleotide/379699217?report=genbank&amp;log$=nucltop&amp;blast_rank=3&amp;RID=CD2WJ65H01R" TargetMode="External"/><Relationship Id="rId267" Type="http://schemas.openxmlformats.org/officeDocument/2006/relationships/hyperlink" Target="http://www.ncbi.nlm.nih.gov/nucleotide/194442203?report=genbank&amp;log$=nucltop&amp;blast_rank=1&amp;RID=CD371WCV01R" TargetMode="External"/><Relationship Id="rId288"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HC2R01R&amp;SHOW_LINKOUT=yes&amp;SHOW_OVERVIEW=yes&amp;STEP_NUMBER=&amp;WWW_BLAST_TYPE_URL=&amp;DISPLAY_SORT=2&amp;HSP_SORT=1" TargetMode="External"/><Relationship Id="rId106" Type="http://schemas.openxmlformats.org/officeDocument/2006/relationships/hyperlink" Target="http://www.ncbi.nlm.nih.gov/nucleotide/378697983?report=genbank&amp;log$=nucltop&amp;blast_rank=9&amp;RID=CTZ8N08N01R" TargetMode="External"/><Relationship Id="rId127" Type="http://schemas.openxmlformats.org/officeDocument/2006/relationships/hyperlink" Target="http://www.ncbi.nlm.nih.gov/nucleotide/378982542?report=genbank&amp;log$=nucltop&amp;blast_rank=7&amp;RID=BUDPH7YD01R" TargetMode="External"/><Relationship Id="rId313"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YVJCG01R&amp;SHOW_LINKOUT=yes&amp;SHOW_OVERVIEW=yes&amp;STEP_NUMBER=&amp;WWW_BLAST_TYPE_URL=&amp;DISPLAY_SORT=2&amp;HSP_SORT=1" TargetMode="External"/><Relationship Id="rId10" Type="http://schemas.openxmlformats.org/officeDocument/2006/relationships/image" Target="media/image2.pn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8.png"/><Relationship Id="rId94" Type="http://schemas.openxmlformats.org/officeDocument/2006/relationships/hyperlink" Target="http://www.ncbi.nlm.nih.gov/nucleotide/383494824?report=genbank&amp;log$=nucltop&amp;blast_rank=3&amp;RID=CTZ8N08N01R" TargetMode="External"/><Relationship Id="rId148" Type="http://schemas.openxmlformats.org/officeDocument/2006/relationships/hyperlink" Target="http://www.ncbi.nlm.nih.gov/nucleotide/383494824?report=genbank&amp;log$=nucltop&amp;blast_rank=4&amp;RID=BUDMPP1X01R" TargetMode="External"/><Relationship Id="rId169" Type="http://schemas.openxmlformats.org/officeDocument/2006/relationships/hyperlink" Target="http://www.ncbi.nlm.nih.gov/nucleotide/194447306?report=genbank&amp;log$=nucltop&amp;blast_rank=2&amp;RID=BUD4ZJSE01R" TargetMode="External"/><Relationship Id="rId334" Type="http://schemas.openxmlformats.org/officeDocument/2006/relationships/hyperlink" Target="http://www.ncbi.nlm.nih.gov/nucleotide/194447306?report=genbank&amp;log$=nucltop&amp;blast_rank=2&amp;RID=CD2Z8GCS016" TargetMode="External"/><Relationship Id="rId355" Type="http://schemas.openxmlformats.org/officeDocument/2006/relationships/hyperlink" Target="http://blast.ncbi.nlm.nih.gov/Blast.cgi?CMD=Get&amp;ALIGNMENTS=100&amp;ALIGNMENT_VIEW=Pairwise&amp;BLAST_SPEC=MicrobialGenomes&amp;DATABASE_SORT=0&amp;DESCRIPTIONS=100&amp;FIRST_QUERY_NUM=0&amp;FORMAT_OBJECT=Alignment&amp;FORMAT_PAGE_TARGET=&amp;FORMAT_TYPE=HTML&amp;GET_SEQUENCE=yes&amp;I_THRESH=&amp;MASK_CHAR=2&amp;MASK_COLOR=1&amp;NUM_OVERVIEW=100&amp;OLD_BLAST=false&amp;PAGE=MegaBlast&amp;QUERY_INDEX=0&amp;QUERY_NUMBER=0&amp;RESULTS_PAGE_TARGET=&amp;RID=CD2U8EMU016&amp;SHOW_LINKOUT=yes&amp;SHOW_OVERVIEW=yes&amp;STEP_NUMBER=&amp;WWW_BLAST_TYPE_URL=&amp;DISPLAY_SORT=0&amp;HSP_SORT=0" TargetMode="External"/><Relationship Id="rId376" Type="http://schemas.openxmlformats.org/officeDocument/2006/relationships/hyperlink" Target="http://blast.ncbi.nlm.nih.gov/Blast.c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7DCC3-CBD2-45CD-8840-6ED38530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41746</Words>
  <Characters>237954</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The master thesis in the join</vt:lpstr>
    </vt:vector>
  </TitlesOfParts>
  <Company>PPU</Company>
  <LinksUpToDate>false</LinksUpToDate>
  <CharactersWithSpaces>279142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master thesis in the join</dc:title>
  <dc:creator>Tariq-Betar</dc:creator>
  <cp:lastModifiedBy>dreams</cp:lastModifiedBy>
  <cp:revision>2</cp:revision>
  <cp:lastPrinted>2013-01-16T17:12:00Z</cp:lastPrinted>
  <dcterms:created xsi:type="dcterms:W3CDTF">2013-02-10T10:25:00Z</dcterms:created>
  <dcterms:modified xsi:type="dcterms:W3CDTF">2013-02-10T10:25:00Z</dcterms:modified>
</cp:coreProperties>
</file>